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88" w:rsidRPr="00A33E67" w:rsidRDefault="00543C5B" w:rsidP="00566AE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15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3685"/>
        <w:gridCol w:w="4825"/>
        <w:gridCol w:w="623"/>
      </w:tblGrid>
      <w:tr w:rsidR="007F5088" w:rsidRPr="00A33E67" w:rsidTr="00260CCD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7F5088" w:rsidRPr="00A33E67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A33E67"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7F5088" w:rsidRPr="00A33E67" w:rsidRDefault="00A33E6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7F5088" w:rsidRPr="00A33E67" w:rsidRDefault="00A33E67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7F5088" w:rsidRPr="00A33E67" w:rsidRDefault="00A33E67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7F5088" w:rsidRPr="00A33E67" w:rsidRDefault="00A33E67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7F5088" w:rsidRPr="00A33E67" w:rsidRDefault="00A33E6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7F5088" w:rsidRPr="00A33E67" w:rsidRDefault="00A33E6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46 14; 487 40 36; 487 42 68; 487 47 43</w:t>
            </w:r>
          </w:p>
          <w:p w:rsidR="007F5088" w:rsidRPr="00A33E67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ounz@vojvodina.gov.rs</w:t>
            </w:r>
          </w:p>
        </w:tc>
      </w:tr>
      <w:tr w:rsidR="00260CCD" w:rsidRPr="00A33E67" w:rsidTr="00260CCD">
        <w:trPr>
          <w:trHeight w:val="305"/>
        </w:trPr>
        <w:tc>
          <w:tcPr>
            <w:tcW w:w="6129" w:type="dxa"/>
            <w:gridSpan w:val="2"/>
          </w:tcPr>
          <w:p w:rsidR="00260CCD" w:rsidRPr="00A33E67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/>
                <w:color w:val="000000"/>
              </w:rPr>
            </w:pPr>
          </w:p>
          <w:p w:rsidR="00260CCD" w:rsidRPr="00A33E67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/>
                <w:color w:val="000000"/>
              </w:rPr>
            </w:pPr>
          </w:p>
          <w:p w:rsidR="00260CCD" w:rsidRPr="00A33E67" w:rsidRDefault="00A33E67" w:rsidP="00260CCD">
            <w:pPr>
              <w:tabs>
                <w:tab w:val="center" w:pos="4703"/>
                <w:tab w:val="right" w:pos="9406"/>
              </w:tabs>
              <w:ind w:left="7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KLASA: 000146585 2024 09427 004 001 000 001</w:t>
            </w:r>
          </w:p>
        </w:tc>
        <w:tc>
          <w:tcPr>
            <w:tcW w:w="5448" w:type="dxa"/>
            <w:gridSpan w:val="2"/>
          </w:tcPr>
          <w:p w:rsidR="00260CCD" w:rsidRPr="00A33E67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60CCD" w:rsidRPr="00A33E67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60CCD" w:rsidRPr="00A33E67" w:rsidRDefault="00A33E67" w:rsidP="00260CCD">
            <w:pPr>
              <w:tabs>
                <w:tab w:val="center" w:pos="4703"/>
                <w:tab w:val="right" w:pos="9406"/>
              </w:tabs>
              <w:ind w:left="-10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DATUM:  29. 1. 2024. godine</w:t>
            </w:r>
          </w:p>
          <w:p w:rsidR="00260CCD" w:rsidRPr="00A33E67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6C2F6C" w:rsidRPr="00A33E67" w:rsidRDefault="00A33E67" w:rsidP="006C2F6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3. Pravilnika o dodjeli proračunskih sredstava za financiranje i sufinanciranje modernizacije infrastrukture ustanova osnovnog i srednjeg obrazovanja i odgoja i učeničkog standarda na teritoriju AP Vojvodine („Službeni list APV”, broj: 7/23 i 5/24) i članka 3. Pravilnika o dodjeli proračunskih sredstava za financiranje i sufinanciranje modernizacije infrastrukture predškolskih ustanova na teritoriju AP Vojvodine („Službeni list APV”, broj: 7/23 i 5/24) a u vezi s Pokrajinskom skupštinskom odlukom o proračunu  Autonomne Pokrajine Vojvodine za 2024. godinu („Službeni list APV“, broj:</w:t>
      </w:r>
      <w:r>
        <w:rPr>
          <w:rFonts w:asciiTheme="minorHAnsi" w:hAnsiTheme="minorHAnsi"/>
          <w:sz w:val="22"/>
          <w:szCs w:val="22"/>
        </w:rPr>
        <w:t xml:space="preserve"> 45/23), </w:t>
      </w:r>
      <w:r>
        <w:rPr>
          <w:rFonts w:ascii="Calibri" w:hAnsi="Calibri"/>
          <w:sz w:val="22"/>
          <w:szCs w:val="22"/>
        </w:rPr>
        <w:t xml:space="preserve">Pokrajinsko tajništvo za obrazovanje, propise, upravu i nacionalne manjine </w:t>
      </w:r>
      <w:r w:rsidR="00E729CC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(u daljnjem tekstu: Tajništvo) raspisuje   </w:t>
      </w:r>
    </w:p>
    <w:p w:rsidR="006C2F6C" w:rsidRPr="00A33E67" w:rsidRDefault="006C2F6C" w:rsidP="006C2F6C">
      <w:pPr>
        <w:jc w:val="both"/>
        <w:rPr>
          <w:rFonts w:ascii="Calibri" w:hAnsi="Calibri"/>
          <w:b/>
          <w:bCs/>
        </w:rPr>
      </w:pPr>
    </w:p>
    <w:p w:rsidR="00D6170A" w:rsidRPr="00A33E67" w:rsidRDefault="00A33E67" w:rsidP="006C2F6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NATJEČAJ</w:t>
      </w:r>
    </w:p>
    <w:p w:rsidR="00D6170A" w:rsidRPr="00A33E67" w:rsidRDefault="00A33E67" w:rsidP="00D6170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 FINANCIRANJE I SUFINANCIRANJE REKONSTRUKCIJE, ADAPTACIJE, SANACIJE, INVESTICIJSKO I TEKUĆE ODRŽAVANJE OBJEKATA USTANOVA OSNOVNOG, SREDNJEG OBRAZOVANJA I ODGOJA, UČENIČKOG STANDARDA I PREDŠKOLSKIH USTANOVA NA TERITORIJU AUTONOMNE POKRAJINE VOJVODINE ZA 2024. GODINU</w:t>
      </w:r>
    </w:p>
    <w:p w:rsidR="001A1D41" w:rsidRPr="00A33E67" w:rsidRDefault="001A1D41" w:rsidP="00485D47">
      <w:pPr>
        <w:jc w:val="center"/>
        <w:rPr>
          <w:rFonts w:ascii="Calibri" w:hAnsi="Calibri"/>
          <w:b/>
        </w:rPr>
      </w:pPr>
    </w:p>
    <w:p w:rsidR="00081E0E" w:rsidRPr="00A33E67" w:rsidRDefault="00A33E67" w:rsidP="001F504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Natječaj se raspisuje na iznos sredstava osiguranih Pokrajinskom skupštinskom odlukom o proračunu Autonomne Pokrajine Vojvodine za 2024. godinu („Službeni list APV”, broj: 45/23) i to: za financiranje i sufinanciranje rekonstrukcije, adaptacije, sanacije, investicijsko i tekuće održavanje objekata ustanova osnovnog, srednjeg obrazovanja i odgoja, učeničkog standarda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 predškolskih ustanova na teritoriju Autonomne Pokrajine Vojvodine u ukupnom iznosu od </w:t>
      </w:r>
      <w:r>
        <w:rPr>
          <w:rFonts w:ascii="Calibri" w:hAnsi="Calibri"/>
          <w:b/>
          <w:sz w:val="22"/>
          <w:szCs w:val="22"/>
        </w:rPr>
        <w:t xml:space="preserve">186.000.000,00 dinara </w:t>
      </w:r>
      <w:r>
        <w:rPr>
          <w:rFonts w:ascii="Calibri" w:hAnsi="Calibri"/>
          <w:sz w:val="22"/>
          <w:szCs w:val="22"/>
        </w:rPr>
        <w:t xml:space="preserve">(na razini osnovnog obrazovanja i odgoja </w:t>
      </w:r>
      <w:r>
        <w:rPr>
          <w:rFonts w:ascii="Calibri" w:hAnsi="Calibri"/>
          <w:b/>
          <w:sz w:val="22"/>
          <w:szCs w:val="22"/>
        </w:rPr>
        <w:t>122.000.000,00 dinara</w:t>
      </w:r>
      <w:r>
        <w:rPr>
          <w:rFonts w:ascii="Calibri" w:hAnsi="Calibri"/>
          <w:sz w:val="22"/>
          <w:szCs w:val="22"/>
        </w:rPr>
        <w:t xml:space="preserve">, na razini srednjeg obrazovanja i odgoja </w:t>
      </w:r>
      <w:r>
        <w:rPr>
          <w:rFonts w:ascii="Calibri" w:hAnsi="Calibri"/>
          <w:b/>
          <w:sz w:val="22"/>
          <w:szCs w:val="22"/>
        </w:rPr>
        <w:t>45.000.000,00</w:t>
      </w:r>
      <w:r>
        <w:rPr>
          <w:rFonts w:ascii="Calibri" w:hAnsi="Calibri"/>
          <w:sz w:val="22"/>
          <w:szCs w:val="22"/>
        </w:rPr>
        <w:t xml:space="preserve"> dinara, za ustanove učeničkog standarda </w:t>
      </w:r>
      <w:r>
        <w:rPr>
          <w:rFonts w:ascii="Calibri" w:hAnsi="Calibri"/>
          <w:b/>
          <w:sz w:val="22"/>
          <w:szCs w:val="22"/>
        </w:rPr>
        <w:t xml:space="preserve">7.500.000,00 dinara </w:t>
      </w:r>
      <w:r>
        <w:rPr>
          <w:rFonts w:ascii="Calibri" w:hAnsi="Calibri"/>
          <w:sz w:val="22"/>
          <w:szCs w:val="22"/>
        </w:rPr>
        <w:t xml:space="preserve">i za predškolske ustanove </w:t>
      </w:r>
      <w:r>
        <w:rPr>
          <w:rFonts w:ascii="Calibri" w:hAnsi="Calibri"/>
          <w:b/>
          <w:sz w:val="22"/>
          <w:szCs w:val="22"/>
        </w:rPr>
        <w:t>11.500.000,00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dinara</w:t>
      </w:r>
      <w:r>
        <w:rPr>
          <w:rFonts w:ascii="Calibri" w:hAnsi="Calibri"/>
          <w:sz w:val="22"/>
          <w:szCs w:val="22"/>
        </w:rPr>
        <w:t xml:space="preserve">). </w:t>
      </w:r>
    </w:p>
    <w:p w:rsidR="00E729CC" w:rsidRDefault="00E729CC" w:rsidP="001F5040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8444A6" w:rsidRDefault="00A33E67" w:rsidP="001F5040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Minimalan iznos sredstava</w:t>
      </w:r>
      <w:r>
        <w:rPr>
          <w:rFonts w:ascii="Calibri" w:hAnsi="Calibri"/>
          <w:sz w:val="22"/>
          <w:szCs w:val="22"/>
        </w:rPr>
        <w:t xml:space="preserve"> na koji ustanove osnovnog i srednjeg obrazovanja i odgoja na teritoriju Autonomne Pokrajine Vojvodine mogu konkurirati je </w:t>
      </w:r>
      <w:r>
        <w:rPr>
          <w:rFonts w:ascii="Calibri" w:hAnsi="Calibri"/>
          <w:b/>
          <w:sz w:val="22"/>
          <w:szCs w:val="22"/>
          <w:u w:val="single"/>
        </w:rPr>
        <w:t>5.000.000,00 dinara s uračunatim PDV-om.</w:t>
      </w:r>
    </w:p>
    <w:p w:rsidR="00E729CC" w:rsidRPr="00A33E67" w:rsidRDefault="00E729CC" w:rsidP="001F5040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7E36D3" w:rsidRDefault="00A33E67" w:rsidP="001F5040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Minimalan iznos sredstava prilikom konkuriranja se </w:t>
      </w:r>
      <w:r>
        <w:rPr>
          <w:rFonts w:ascii="Calibri" w:hAnsi="Calibri"/>
          <w:b/>
          <w:sz w:val="22"/>
          <w:szCs w:val="22"/>
          <w:u w:val="single"/>
        </w:rPr>
        <w:t>ne odnosi</w:t>
      </w:r>
      <w:r>
        <w:rPr>
          <w:rFonts w:ascii="Calibri" w:hAnsi="Calibri"/>
          <w:sz w:val="22"/>
          <w:szCs w:val="22"/>
        </w:rPr>
        <w:t xml:space="preserve"> na ustanove učeničkog standarda i predškolske ustanove na teritoriju Autonomne Pokrajine Vojvodine</w:t>
      </w:r>
      <w:r>
        <w:rPr>
          <w:rFonts w:ascii="Calibri" w:hAnsi="Calibri"/>
          <w:b/>
          <w:sz w:val="22"/>
          <w:szCs w:val="22"/>
        </w:rPr>
        <w:t>.</w:t>
      </w:r>
    </w:p>
    <w:p w:rsidR="00E729CC" w:rsidRPr="00A33E67" w:rsidRDefault="00E729CC" w:rsidP="001F5040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7F5088" w:rsidRDefault="00A33E67" w:rsidP="00E25CCD">
      <w:pPr>
        <w:ind w:right="1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se </w:t>
      </w:r>
      <w:r>
        <w:rPr>
          <w:rFonts w:ascii="Calibri" w:hAnsi="Calibri"/>
          <w:sz w:val="22"/>
          <w:szCs w:val="22"/>
          <w:u w:val="single"/>
        </w:rPr>
        <w:t>ne dodjeljuju</w:t>
      </w:r>
      <w:r>
        <w:rPr>
          <w:rFonts w:ascii="Calibri" w:hAnsi="Calibri"/>
          <w:sz w:val="22"/>
          <w:szCs w:val="22"/>
        </w:rPr>
        <w:t xml:space="preserve"> za financiranje i sufinanciranje izvođenja radova </w:t>
      </w:r>
      <w:r>
        <w:rPr>
          <w:rFonts w:ascii="Calibri" w:hAnsi="Calibri"/>
          <w:b/>
          <w:sz w:val="22"/>
          <w:szCs w:val="22"/>
        </w:rPr>
        <w:t xml:space="preserve">izgradnje i dogradnje. </w:t>
      </w:r>
    </w:p>
    <w:p w:rsidR="00E729CC" w:rsidRPr="00A33E67" w:rsidRDefault="00E729CC" w:rsidP="00E25CCD">
      <w:pPr>
        <w:ind w:right="180"/>
        <w:jc w:val="both"/>
        <w:rPr>
          <w:rFonts w:ascii="Calibri" w:hAnsi="Calibri"/>
          <w:sz w:val="22"/>
          <w:szCs w:val="22"/>
        </w:rPr>
      </w:pPr>
    </w:p>
    <w:p w:rsidR="007F5088" w:rsidRDefault="00A33E67" w:rsidP="00690CA0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se </w:t>
      </w:r>
      <w:r>
        <w:rPr>
          <w:rFonts w:ascii="Calibri" w:hAnsi="Calibri"/>
          <w:sz w:val="22"/>
          <w:szCs w:val="22"/>
          <w:u w:val="single"/>
        </w:rPr>
        <w:t>ne dodjeljuju</w:t>
      </w:r>
      <w:r>
        <w:rPr>
          <w:rFonts w:ascii="Calibri" w:hAnsi="Calibri"/>
          <w:sz w:val="22"/>
          <w:szCs w:val="22"/>
        </w:rPr>
        <w:t xml:space="preserve"> za radove čije je financiranje u punom iznosu osigurano iz drugih izvora.</w:t>
      </w:r>
    </w:p>
    <w:p w:rsidR="00E729CC" w:rsidRPr="00A33E67" w:rsidRDefault="00E729CC" w:rsidP="00690CA0">
      <w:pPr>
        <w:ind w:right="180"/>
        <w:jc w:val="both"/>
        <w:rPr>
          <w:rFonts w:ascii="Calibri" w:hAnsi="Calibri"/>
          <w:sz w:val="22"/>
          <w:szCs w:val="22"/>
        </w:rPr>
      </w:pPr>
    </w:p>
    <w:p w:rsidR="00C342CB" w:rsidRPr="00A33E67" w:rsidRDefault="00A33E67" w:rsidP="00690CA0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Realizacija financijskih obveza obavljat će se sukladno likvidnim mogućnostima proračuna Autonomne Pokrajine Vojvodine za 2024. godinu. </w:t>
      </w:r>
    </w:p>
    <w:p w:rsidR="00497F32" w:rsidRPr="00A33E67" w:rsidRDefault="00497F32" w:rsidP="00566AE5">
      <w:pPr>
        <w:jc w:val="both"/>
        <w:rPr>
          <w:rFonts w:ascii="Calibri" w:hAnsi="Calibri"/>
          <w:sz w:val="22"/>
          <w:szCs w:val="22"/>
        </w:rPr>
      </w:pPr>
    </w:p>
    <w:p w:rsidR="007F5088" w:rsidRPr="00A33E67" w:rsidRDefault="00A33E67" w:rsidP="00E729CC">
      <w:p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UVJETI NATJEČAJA</w:t>
      </w:r>
    </w:p>
    <w:p w:rsidR="007F5088" w:rsidRPr="00A33E67" w:rsidRDefault="007F5088" w:rsidP="00E729CC">
      <w:pPr>
        <w:spacing w:after="1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1. Podnositelji prijave</w:t>
      </w:r>
    </w:p>
    <w:p w:rsidR="00CE54B6" w:rsidRPr="00A33E67" w:rsidRDefault="00A33E67" w:rsidP="00CE54B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Podnositelji prijave su:</w:t>
      </w:r>
    </w:p>
    <w:p w:rsidR="00CE54B6" w:rsidRPr="00A33E67" w:rsidRDefault="00A33E67" w:rsidP="00CE54B6">
      <w:pPr>
        <w:pStyle w:val="ListParagraph"/>
        <w:numPr>
          <w:ilvl w:val="0"/>
          <w:numId w:val="4"/>
        </w:numPr>
        <w:jc w:val="both"/>
      </w:pPr>
      <w:r>
        <w:t>škole za osnovno obrazovanje i odgoj, škole za srednje obrazovanje i odgoj i ustanove učeničkog standarda na teritoriju Autonomne Pokrajine Vojvodine čiji je osnivač Republika Srbija, AP Vojvodina i jedinica lokalne samouprave;</w:t>
      </w:r>
    </w:p>
    <w:p w:rsidR="00CE54B6" w:rsidRPr="00A33E67" w:rsidRDefault="00A33E67" w:rsidP="00CE54B6">
      <w:pPr>
        <w:pStyle w:val="ListParagraph"/>
        <w:numPr>
          <w:ilvl w:val="0"/>
          <w:numId w:val="4"/>
        </w:numPr>
        <w:jc w:val="both"/>
      </w:pPr>
      <w:r>
        <w:t>jedinice lokalne samouprave (isključivo za potrebe predškolskih ustanova) na teritoriju AP Vojvodine.</w:t>
      </w:r>
    </w:p>
    <w:p w:rsidR="007F5088" w:rsidRPr="00A33E67" w:rsidRDefault="007F5088" w:rsidP="00E729CC">
      <w:pPr>
        <w:spacing w:after="1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Kriteriji raspodjele sredstava</w:t>
      </w:r>
    </w:p>
    <w:p w:rsidR="00CE54B6" w:rsidRPr="00A33E67" w:rsidRDefault="00A33E67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Kriteriji raspodjele sredstava po Pravilniku o dodjeli proračunskih sredstava za financiranje i sufinanciranje modernizacije infrastrukture ustanova osnovnog i srednjeg obrazovanja i odgoja i učeničkog standarda na teritoriju AP Vojvodine, kao i po Pravilniku o dodjeli proračunskih sredstava za financiranje i sufinanciranje modernizacije infrastrukture predškolskih ustanova na teritoriju AP Vojvodine su: </w:t>
      </w:r>
    </w:p>
    <w:p w:rsidR="00642F4E" w:rsidRPr="00A33E67" w:rsidRDefault="00A33E67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Značaj realizacije projekta u odnosu na sigurnost djece/učenika, odgojitelja/nastavnika i zaposlenika koji koriste objekte</w:t>
      </w:r>
    </w:p>
    <w:p w:rsidR="00642F4E" w:rsidRPr="00A33E67" w:rsidRDefault="00A33E67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Značaj realizacije projekta u odnosu na osiguravanje kvalitetnih uvjeta za izvođenje odgojno-obrazovnog rada</w:t>
      </w:r>
    </w:p>
    <w:p w:rsidR="00642F4E" w:rsidRPr="00A33E67" w:rsidRDefault="00A33E67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Financijska opravdanost projekta </w:t>
      </w:r>
    </w:p>
    <w:p w:rsidR="00642F4E" w:rsidRPr="00A33E67" w:rsidRDefault="00A33E67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Održivost projekta</w:t>
      </w:r>
    </w:p>
    <w:p w:rsidR="00642F4E" w:rsidRPr="00A33E67" w:rsidRDefault="00A33E67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Lokalni odnosno regionalni značaj projekta </w:t>
      </w:r>
    </w:p>
    <w:p w:rsidR="00642F4E" w:rsidRPr="00A33E67" w:rsidRDefault="00A33E67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Aktivnosti koje su poduzete u cilju realizacije projekta </w:t>
      </w:r>
    </w:p>
    <w:p w:rsidR="00642F4E" w:rsidRPr="00A33E67" w:rsidRDefault="00A33E67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Osigurani izvori sredstava za realizaciju projekta. </w:t>
      </w:r>
    </w:p>
    <w:p w:rsidR="009E1E1C" w:rsidRPr="00A33E67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</w:rPr>
      </w:pPr>
    </w:p>
    <w:p w:rsidR="007F5088" w:rsidRPr="00A33E67" w:rsidRDefault="00A33E67" w:rsidP="00E729CC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OPĆE SMJERNICE NATJEČAJA</w:t>
      </w:r>
    </w:p>
    <w:p w:rsidR="007F5088" w:rsidRPr="00A33E67" w:rsidRDefault="00A33E67" w:rsidP="00E729CC">
      <w:pPr>
        <w:pStyle w:val="BodyText"/>
        <w:spacing w:after="120"/>
        <w:ind w:firstLine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Ukoliko je tehnički moguće projekt realizirati u više neovisnih faza izvođenja radova, podnositelj prijave treba podnijeti prijavu s jasno naved</w:t>
      </w:r>
      <w:r w:rsidR="00E729CC">
        <w:rPr>
          <w:rFonts w:ascii="Calibri" w:hAnsi="Calibri"/>
          <w:sz w:val="22"/>
          <w:szCs w:val="22"/>
        </w:rPr>
        <w:t>enim fazama za izvođenje radova</w:t>
      </w:r>
      <w:r>
        <w:rPr>
          <w:rFonts w:ascii="Calibri" w:hAnsi="Calibri"/>
          <w:sz w:val="22"/>
          <w:szCs w:val="22"/>
        </w:rPr>
        <w:t xml:space="preserve"> i naznačenim financijskim sredstvima za sve faze.</w:t>
      </w:r>
    </w:p>
    <w:p w:rsidR="00C342CB" w:rsidRPr="00A33E67" w:rsidRDefault="00A33E67" w:rsidP="00E729CC">
      <w:pPr>
        <w:pStyle w:val="BodyText"/>
        <w:spacing w:after="120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Priloženi predmjer i predračun radova treba biti s precizno utvrđenom količinom radova i s tržišnim cijenama, jer će se sredstva podnositelju prijave prenositi nakon provedenog odgovarajućeg postupka nabave sukladno Zakonu o javnim nabavama (a najviše do odobrenog iznosa). Viškove radova i nepredviđene radove Tajništvo neće moći financirati. </w:t>
      </w:r>
    </w:p>
    <w:p w:rsidR="00231BE2" w:rsidRPr="00A33E67" w:rsidRDefault="00ED7A25" w:rsidP="00E729CC">
      <w:pPr>
        <w:pStyle w:val="BodyText"/>
        <w:spacing w:after="120"/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Podnositelj prijave, koji je za određeni projekt konkurirao i na drugim mjestima, ima pravo podnošenja prijave i na predmetni natječaj ukoliko u trenutku podnošenja prijave nije imao, niti je mogao imati spoznaju o tome jesu li mu odobrena sredstva po drugom natječaju za predmetni projekt.</w:t>
      </w:r>
    </w:p>
    <w:p w:rsidR="00ED7A25" w:rsidRPr="00A33E67" w:rsidRDefault="00A33E67" w:rsidP="00113579">
      <w:pPr>
        <w:ind w:firstLine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 slučaju podnošenja prijave sa sufinanciranjem radova, sredstva osigurana na ime udjela ustanove mogu biti vlastita, iz donacija i iz proračuna svih razina vlasti. </w:t>
      </w:r>
    </w:p>
    <w:p w:rsidR="00FC6D1B" w:rsidRPr="00A33E67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:rsidR="007F5088" w:rsidRPr="00A33E67" w:rsidRDefault="00A33E67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Nakon dodjele sredstava po Natječaju, Korisnik će biti dužan</w:t>
      </w:r>
      <w:r>
        <w:rPr>
          <w:rFonts w:ascii="Calibri" w:hAnsi="Calibri"/>
          <w:sz w:val="22"/>
          <w:szCs w:val="22"/>
        </w:rPr>
        <w:t>:</w:t>
      </w:r>
    </w:p>
    <w:p w:rsidR="007F5088" w:rsidRPr="00A33E67" w:rsidRDefault="00A33E67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potpisati ugovor o dodjeli proračunskih sredstava s Pokrajinskim tajništvom za obrazovanje, propise, upravu i nacionalne manjine ‒ nacionalne zajednice (u daljnjem tekstu: Tajništvo), kojim će se regulirati međusobna prava i obveze ugovornih strana;</w:t>
      </w:r>
    </w:p>
    <w:p w:rsidR="009306AC" w:rsidRPr="00A33E67" w:rsidRDefault="00A33E67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provesti odgovarajući postupak nabave sukladno Zakonu o javnim nabavama („Sl. glasnik RS“ broj: 91/19 i 92/23);</w:t>
      </w:r>
    </w:p>
    <w:p w:rsidR="00E32405" w:rsidRPr="00A33E67" w:rsidRDefault="00A33E67" w:rsidP="00E32405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angažirati neovisnu osobu kao stručni nadzor nad izvođenjem predmetnih radova;</w:t>
      </w:r>
    </w:p>
    <w:p w:rsidR="00FA076E" w:rsidRPr="00A33E67" w:rsidRDefault="00A33E67" w:rsidP="00E32405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u svemu se pridržavati Upute za realizaciju ugovora o dodjeli novčanih sredstava iz proračuna APV za 2024. godinu.</w:t>
      </w:r>
    </w:p>
    <w:p w:rsidR="006C3242" w:rsidRPr="00A33E67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</w:p>
    <w:p w:rsidR="007F5088" w:rsidRPr="00A33E67" w:rsidRDefault="00A33E67" w:rsidP="00E729CC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PODNOŠENJA PRIJAVE</w:t>
      </w:r>
    </w:p>
    <w:p w:rsidR="007F5088" w:rsidRPr="00A33E67" w:rsidRDefault="00A33E67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Prijave se podnose na jedinstvenom natječajnom obrascu Tajništva. Cjelokupna natječajna dokumentacija može se preuzeti od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29. 1. 2024. godine</w:t>
      </w:r>
      <w:r>
        <w:rPr>
          <w:rFonts w:ascii="Calibri" w:hAnsi="Calibri"/>
          <w:sz w:val="22"/>
          <w:szCs w:val="22"/>
        </w:rPr>
        <w:t xml:space="preserve"> na internetskoj adresi Tajništva </w:t>
      </w:r>
      <w:hyperlink r:id="rId9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:rsidR="007F5088" w:rsidRPr="00A33E67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</w:p>
    <w:p w:rsidR="00133BBB" w:rsidRPr="00E729CC" w:rsidRDefault="00A33E67" w:rsidP="00E729CC">
      <w:pPr>
        <w:spacing w:after="12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Prijave se dostavljaju putem pošte na adresu: Pokrajinsko tajništvo za obrazovanje, propise, upravu i nacionalne manjine ‒ na</w:t>
      </w:r>
      <w:r w:rsidR="00E729CC">
        <w:rPr>
          <w:rFonts w:ascii="Calibri" w:hAnsi="Calibri"/>
          <w:sz w:val="22"/>
          <w:szCs w:val="22"/>
        </w:rPr>
        <w:t>cionalne zajednice s naznakom „Z</w:t>
      </w:r>
      <w:r>
        <w:rPr>
          <w:rFonts w:ascii="Calibri" w:hAnsi="Calibri"/>
          <w:sz w:val="22"/>
          <w:szCs w:val="22"/>
        </w:rPr>
        <w:t>a financiranje i sufinanciranje rekonstrukcije, adaptacije, sanacije, investicijsko i tekuće održavanje objekata ustanova osnovnog, srednjeg obrazovanja i odgoja, učeničkog standarda i predškolskih ustanova na teritoriju Autonomne Pokrajine Vojvodine za 2024. godinu”, Bulevar Mihajla Pupina 16, 21000 Novi Sad, ili se podnose osobno, predajom na pisarnici pokrajinskih tijela uprave u Novom Sadu (prizemlje zgrade Pokrajinske vlade).</w:t>
      </w:r>
      <w:r>
        <w:rPr>
          <w:rFonts w:ascii="Calibri" w:hAnsi="Calibri"/>
          <w:b/>
          <w:sz w:val="22"/>
          <w:szCs w:val="22"/>
        </w:rPr>
        <w:t xml:space="preserve"> Prijave s prilozima dostavljene osobno ili putem pošte, obvezno se dostavljaju i u elektroničkom obliku u skeniranom - PDF formatu, na adresu: </w:t>
      </w:r>
      <w:hyperlink r:id="rId10" w:history="1">
        <w:r>
          <w:rPr>
            <w:rStyle w:val="Hyperlink"/>
          </w:rPr>
          <w:t>http://185.166.125.155/konkursi/</w:t>
        </w:r>
      </w:hyperlink>
      <w:r>
        <w:t xml:space="preserve"> </w:t>
      </w:r>
    </w:p>
    <w:p w:rsidR="000267BB" w:rsidRPr="00A33E67" w:rsidRDefault="00A33E67" w:rsidP="00B13B70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Uz prijavu na Natječaj, prilaže se</w:t>
      </w:r>
      <w:r>
        <w:rPr>
          <w:rFonts w:ascii="Calibri" w:hAnsi="Calibri"/>
          <w:b/>
          <w:sz w:val="22"/>
          <w:szCs w:val="22"/>
        </w:rPr>
        <w:t>:</w:t>
      </w:r>
    </w:p>
    <w:p w:rsidR="007F5088" w:rsidRPr="00A33E67" w:rsidRDefault="00A33E67" w:rsidP="000267BB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A)  </w:t>
      </w:r>
      <w:r>
        <w:rPr>
          <w:rFonts w:ascii="Calibri" w:hAnsi="Calibri"/>
          <w:b/>
        </w:rPr>
        <w:t>ZA FINANCIRANJE I SUFINANCIRANJE REKONSTRUKCIJE, ADAPTACIJE, SANACIJE I INVESTICIJSKO ODRŽAVANJE OBJEKATA</w:t>
      </w:r>
    </w:p>
    <w:p w:rsidR="007F5088" w:rsidRPr="00A33E67" w:rsidRDefault="00A33E67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>preslika tehničke dokumentacije</w:t>
      </w:r>
      <w:r>
        <w:rPr>
          <w:b/>
        </w:rPr>
        <w:t xml:space="preserve"> na temelju koje je tijelo nadležno za izdavanje građevinske dozvole izdalo rješenje o odobrenju izvođenja radova (u slučaju da je </w:t>
      </w:r>
      <w:r>
        <w:rPr>
          <w:b/>
          <w:color w:val="000000" w:themeColor="text1"/>
          <w:u w:val="single"/>
        </w:rPr>
        <w:t>vlasnik objekta na kome se izvode radovi AP Vojvodina</w:t>
      </w:r>
      <w:r>
        <w:rPr>
          <w:b/>
          <w:color w:val="000000" w:themeColor="text1"/>
        </w:rPr>
        <w:t xml:space="preserve">, a ustanova </w:t>
      </w:r>
      <w:r>
        <w:rPr>
          <w:b/>
        </w:rPr>
        <w:t>nije pribavila rješenje o odobrenju za izvođenje radova, ova ustanova podnosi presliku tehničke dokumentacije na temelju koje će nakon pribavljanja suglasnosti za izvođenje radova od strane Pokrajinske vlade, nadležno tijelo izdati rješenje o odobrenju  izvođenja radova);</w:t>
      </w:r>
    </w:p>
    <w:p w:rsidR="00A65502" w:rsidRPr="00A33E67" w:rsidRDefault="00A33E67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preslika rješenja o odobrenju za izvođenje radova koje izdaje tijelo nadležno za izdavanje građevinske dozvole (u slučaju da je </w:t>
      </w:r>
      <w:r>
        <w:rPr>
          <w:b/>
          <w:u w:val="single"/>
        </w:rPr>
        <w:t>vlasnik objekta na kome se izvode radovi AP Vojvodina,</w:t>
      </w:r>
      <w:r>
        <w:rPr>
          <w:b/>
        </w:rPr>
        <w:t xml:space="preserve"> ustanove koje nisu pribavile rješenje o odobrenju za izvođenje radova, podnose </w:t>
      </w:r>
      <w:r>
        <w:rPr>
          <w:b/>
          <w:u w:val="single"/>
        </w:rPr>
        <w:t>akt nadležnog tijela kojim</w:t>
      </w:r>
      <w:r>
        <w:rPr>
          <w:b/>
        </w:rP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:rsidR="007F5088" w:rsidRPr="00A33E67" w:rsidRDefault="00A33E67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predmjer i predračun radova potpisan i ovjeren od strane odgovornog projektanta (dokument ne stariji od šest mjeseci s numeriranim stranicama, obvezno treba sadržavati klasu i datum izrade); </w:t>
      </w:r>
    </w:p>
    <w:p w:rsidR="00912346" w:rsidRPr="00A33E67" w:rsidRDefault="00A33E67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>u slučaju sufinanciranja</w:t>
      </w:r>
      <w:r>
        <w:rPr>
          <w:b/>
        </w:rPr>
        <w:t xml:space="preserve"> dostaviti dokaz o osiguranim sredstvima za sufinanciranje radova (ugovor, rješenje, izvadak iz proračuna jedinice lokalne samouprave i slično) zajedno s uredno potpisanom i pečatiranom Izjavom o udjelu u sufinanciranju predmetnih radova (Izjavu dostaviti u slobodnoj formi);</w:t>
      </w:r>
    </w:p>
    <w:p w:rsidR="000267BB" w:rsidRPr="00A33E67" w:rsidRDefault="00A33E67" w:rsidP="000267BB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B) ZA FINANCIRANJE I SUFINANCIRANJE TEKUĆEG ODRŽAVANJA OBJEKATA</w:t>
      </w:r>
    </w:p>
    <w:p w:rsidR="000267BB" w:rsidRPr="00A33E67" w:rsidRDefault="00E729CC" w:rsidP="000267BB">
      <w:pPr>
        <w:numPr>
          <w:ilvl w:val="0"/>
          <w:numId w:val="20"/>
        </w:numPr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</w:t>
      </w:r>
      <w:r w:rsidR="00A33E67">
        <w:rPr>
          <w:rFonts w:asciiTheme="minorHAnsi" w:hAnsiTheme="minorHAnsi"/>
          <w:b/>
          <w:bCs/>
          <w:sz w:val="22"/>
          <w:szCs w:val="22"/>
        </w:rPr>
        <w:t xml:space="preserve">reslika akta izdanog od strane </w:t>
      </w:r>
      <w:r w:rsidR="00A33E67">
        <w:rPr>
          <w:rFonts w:asciiTheme="minorHAnsi" w:hAnsiTheme="minorHAnsi"/>
          <w:b/>
          <w:sz w:val="22"/>
          <w:szCs w:val="22"/>
        </w:rPr>
        <w:t>tijela nadležnog za izdavanje građevinske dozvole</w:t>
      </w:r>
      <w:r w:rsidR="00A33E67">
        <w:rPr>
          <w:rFonts w:asciiTheme="minorHAnsi" w:hAnsiTheme="minorHAnsi"/>
          <w:b/>
          <w:bCs/>
          <w:sz w:val="22"/>
          <w:szCs w:val="22"/>
        </w:rPr>
        <w:t>, kojim se potvrđuje da je predmetna vrsta radova, u priloženom predmjeru i</w:t>
      </w:r>
      <w:r w:rsidR="00A33E67">
        <w:rPr>
          <w:rFonts w:ascii="Calibri" w:hAnsi="Calibri"/>
          <w:b/>
          <w:bCs/>
          <w:sz w:val="22"/>
          <w:szCs w:val="22"/>
        </w:rPr>
        <w:t xml:space="preserve"> predračunu radova, tekuće održavanje objekta, odnosno radovi za koje se ne izdaje rješenje o odobrenju za izvođenje radova prema Zakonu o planiranju i izgradnji („Sl.  glasnik RS“, broj: 72/09, 81/09 </w:t>
      </w:r>
      <w:r>
        <w:rPr>
          <w:rFonts w:ascii="Calibri" w:hAnsi="Calibri"/>
          <w:b/>
          <w:bCs/>
          <w:sz w:val="22"/>
          <w:szCs w:val="22"/>
        </w:rPr>
        <w:t>–</w:t>
      </w:r>
      <w:r w:rsidR="00A33E67">
        <w:rPr>
          <w:rFonts w:ascii="Calibri" w:hAnsi="Calibri"/>
          <w:b/>
          <w:bCs/>
          <w:sz w:val="22"/>
          <w:szCs w:val="22"/>
        </w:rPr>
        <w:t xml:space="preserve"> ispr., 64/10 – odluka US, 24/11, 121/12, 42/13 </w:t>
      </w:r>
      <w:r>
        <w:rPr>
          <w:rFonts w:ascii="Calibri" w:hAnsi="Calibri"/>
          <w:b/>
          <w:bCs/>
          <w:sz w:val="22"/>
          <w:szCs w:val="22"/>
        </w:rPr>
        <w:t>–</w:t>
      </w:r>
      <w:r w:rsidR="00A33E67">
        <w:rPr>
          <w:rFonts w:ascii="Calibri" w:hAnsi="Calibri"/>
          <w:b/>
          <w:bCs/>
          <w:sz w:val="22"/>
          <w:szCs w:val="22"/>
        </w:rPr>
        <w:t xml:space="preserve"> odluka US, 50/13 </w:t>
      </w:r>
      <w:r>
        <w:rPr>
          <w:rFonts w:ascii="Calibri" w:hAnsi="Calibri"/>
          <w:b/>
          <w:bCs/>
          <w:sz w:val="22"/>
          <w:szCs w:val="22"/>
        </w:rPr>
        <w:t>–</w:t>
      </w:r>
      <w:r w:rsidR="00A33E67">
        <w:rPr>
          <w:rFonts w:ascii="Calibri" w:hAnsi="Calibri"/>
          <w:b/>
          <w:bCs/>
          <w:sz w:val="22"/>
          <w:szCs w:val="22"/>
        </w:rPr>
        <w:t xml:space="preserve"> odluka US, 98/13 </w:t>
      </w:r>
      <w:r>
        <w:rPr>
          <w:rFonts w:ascii="Calibri" w:hAnsi="Calibri"/>
          <w:b/>
          <w:bCs/>
          <w:sz w:val="22"/>
          <w:szCs w:val="22"/>
        </w:rPr>
        <w:t>–</w:t>
      </w:r>
      <w:r w:rsidR="00A33E67">
        <w:rPr>
          <w:rFonts w:ascii="Calibri" w:hAnsi="Calibri"/>
          <w:b/>
          <w:bCs/>
          <w:sz w:val="22"/>
          <w:szCs w:val="22"/>
        </w:rPr>
        <w:t xml:space="preserve"> odluka US, 132/14, 145/14, 83/18, 31/19, 37/19 – dr. zakon, 9/20, 52/21 i 62/23);</w:t>
      </w:r>
    </w:p>
    <w:p w:rsidR="000267BB" w:rsidRPr="00A33E67" w:rsidRDefault="00A33E67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</w:rPr>
      </w:pPr>
      <w:r>
        <w:rPr>
          <w:b/>
        </w:rPr>
        <w:lastRenderedPageBreak/>
        <w:t xml:space="preserve">predmjer i predračun radova potpisan i ovjeren od strane odgovornog projektanta (dokument ne stariji od šest mjeseci s numeriranim stranicama, obvezno treba sadržavati klasu i datum izrade); </w:t>
      </w:r>
    </w:p>
    <w:p w:rsidR="00097CD1" w:rsidRPr="00A33E67" w:rsidRDefault="00A33E67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</w:rPr>
      </w:pPr>
      <w:r>
        <w:rPr>
          <w:b/>
          <w:u w:val="single"/>
        </w:rPr>
        <w:t>u slučaju sufinanciranja</w:t>
      </w:r>
      <w:r>
        <w:rPr>
          <w:b/>
        </w:rPr>
        <w:t xml:space="preserve"> dostaviti dokaz o osiguranim sredstvima za sufinanciranje radova (ugovor, rješenje, izvadak iz proračuna jedinice lokalne samouprave i slično) zajedno s uredno potpisanom i pečatiranom Izjavom o udjelu u sufinanciranju predmetnih radova (Izjavu dostaviti u slobodnoj formi).</w:t>
      </w:r>
    </w:p>
    <w:p w:rsidR="007F5088" w:rsidRDefault="00A33E67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Rok za podnošenje prijava na Natječaj je 23.</w:t>
      </w:r>
      <w:r w:rsidR="00E729CC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2.</w:t>
      </w:r>
      <w:r w:rsidR="00E729CC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2024. godine. </w:t>
      </w:r>
    </w:p>
    <w:p w:rsidR="00E729CC" w:rsidRPr="00A33E67" w:rsidRDefault="00E729CC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7F5088" w:rsidRPr="00A33E67" w:rsidRDefault="00A33E67" w:rsidP="00E729CC">
      <w:p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Tajništvo zadržava pravo od podnositelja prijave, po potrebi, zatražiti dodatnu dokumentaciju i informacije, odnosno odrediti ispunjenje potrebnih uvjeta za dodjelu sredstava.</w:t>
      </w:r>
    </w:p>
    <w:p w:rsidR="007F5088" w:rsidRPr="00A33E67" w:rsidRDefault="00A33E67" w:rsidP="00794BAB">
      <w:pPr>
        <w:pStyle w:val="Normal1"/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Calibri" w:hAnsi="Calibri"/>
        </w:rPr>
        <w:t xml:space="preserve">Povjerenstvo neće razmatrati: </w:t>
      </w:r>
    </w:p>
    <w:p w:rsidR="007F5088" w:rsidRPr="00A33E67" w:rsidRDefault="00A33E67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</w:rPr>
      </w:pPr>
      <w:r>
        <w:rPr>
          <w:rFonts w:ascii="Calibri" w:hAnsi="Calibri"/>
        </w:rPr>
        <w:t xml:space="preserve">nepotpune prijave;  </w:t>
      </w:r>
    </w:p>
    <w:p w:rsidR="007F5088" w:rsidRPr="00A33E67" w:rsidRDefault="00A33E67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</w:rPr>
      </w:pPr>
      <w:r>
        <w:rPr>
          <w:rFonts w:ascii="Calibri" w:hAnsi="Calibri"/>
        </w:rPr>
        <w:t xml:space="preserve">nepravodobne prijave (prijave poslane nakon roka koji je označen kao posljednji dan natječaja); </w:t>
      </w:r>
    </w:p>
    <w:p w:rsidR="007F5088" w:rsidRPr="00A33E67" w:rsidRDefault="00A33E67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</w:rPr>
      </w:pPr>
      <w:r>
        <w:rPr>
          <w:rFonts w:ascii="Calibri" w:hAnsi="Calibri"/>
        </w:rPr>
        <w:t>nedopuštene prijave (prijave koje su podnijele neovlaštene osobe i subjekti koji nisu predviđeni Natječajem);</w:t>
      </w:r>
    </w:p>
    <w:p w:rsidR="007F5088" w:rsidRPr="00A33E67" w:rsidRDefault="00A33E67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</w:rPr>
      </w:pPr>
      <w:r>
        <w:rPr>
          <w:rFonts w:ascii="Calibri" w:hAnsi="Calibri"/>
        </w:rPr>
        <w:t xml:space="preserve">prijave koje se ne odnose na natječajem predviđene namjene; </w:t>
      </w:r>
    </w:p>
    <w:p w:rsidR="007F5088" w:rsidRPr="00A33E67" w:rsidRDefault="00A33E67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</w:rPr>
      </w:pPr>
      <w:r>
        <w:rPr>
          <w:rFonts w:ascii="Calibri" w:hAnsi="Calibri"/>
        </w:rPr>
        <w:t>prijave Korisnika koji u prethodnoj kalendarskoj godini nisu opravdali sredstva dodijeljena iz proračuna Autonomne Pokrajine Vojvodine kroz financijska i narativna izvješća.</w:t>
      </w:r>
    </w:p>
    <w:p w:rsidR="007F5088" w:rsidRPr="00A33E67" w:rsidRDefault="00A33E67" w:rsidP="003E4E9B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Rezultati Natječaja bit će objavljeni na internetskoj prezentaciji Tajništva. </w:t>
      </w:r>
    </w:p>
    <w:p w:rsidR="007F5088" w:rsidRPr="00A33E67" w:rsidRDefault="00A33E67" w:rsidP="00BC7C2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Zainteresirane osobe dodatne informacije u vezi s realizacijom Natječaja mogu dobiti u Tajništvu na brojeve telefona:  021/487 4614, 021/487 4036, 021/487 4268 i 021/487 4743</w:t>
      </w:r>
    </w:p>
    <w:p w:rsidR="00352DCC" w:rsidRPr="00A33E67" w:rsidRDefault="00352DCC" w:rsidP="00BC7C22">
      <w:pPr>
        <w:jc w:val="both"/>
        <w:rPr>
          <w:rFonts w:ascii="Calibri" w:hAnsi="Calibri"/>
          <w:b/>
          <w:sz w:val="22"/>
          <w:szCs w:val="22"/>
        </w:rPr>
      </w:pPr>
    </w:p>
    <w:p w:rsidR="00404EE3" w:rsidRPr="00A33E67" w:rsidRDefault="00404EE3" w:rsidP="00404EE3">
      <w:pPr>
        <w:tabs>
          <w:tab w:val="left" w:pos="900"/>
        </w:tabs>
        <w:ind w:firstLine="600"/>
        <w:rPr>
          <w:rFonts w:ascii="Calibri" w:hAnsi="Calibri" w:cs="Arial"/>
          <w:sz w:val="22"/>
          <w:szCs w:val="22"/>
        </w:rPr>
      </w:pPr>
    </w:p>
    <w:p w:rsidR="00D823E5" w:rsidRPr="00A33E67" w:rsidRDefault="00D823E5" w:rsidP="00566AE5">
      <w:pPr>
        <w:rPr>
          <w:rFonts w:ascii="Calibri" w:hAnsi="Calibri"/>
          <w:sz w:val="22"/>
          <w:szCs w:val="22"/>
        </w:rPr>
      </w:pPr>
    </w:p>
    <w:p w:rsidR="00D823E5" w:rsidRPr="00A33E67" w:rsidRDefault="00D823E5" w:rsidP="00566AE5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CA0498" w:rsidRPr="00A33E67" w:rsidRDefault="007F5088" w:rsidP="00CA04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CA0498" w:rsidRPr="00A33E67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Pokrajinski tajnik</w:t>
      </w:r>
    </w:p>
    <w:p w:rsidR="00CA0498" w:rsidRPr="00A33E67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CA0498" w:rsidRPr="00A33E67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CA0498" w:rsidRPr="00A33E67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Zsolt Szakállas</w:t>
      </w:r>
    </w:p>
    <w:p w:rsidR="00CA0498" w:rsidRPr="00A33E67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</w:p>
    <w:p w:rsidR="007F5088" w:rsidRPr="00A33E67" w:rsidRDefault="007F508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sectPr w:rsidR="007F5088" w:rsidRPr="00A33E67" w:rsidSect="00E729CC">
      <w:pgSz w:w="11906" w:h="16838" w:code="9"/>
      <w:pgMar w:top="1417" w:right="1417" w:bottom="1417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9A9" w:rsidRDefault="006759A9" w:rsidP="000543EE">
      <w:r>
        <w:separator/>
      </w:r>
    </w:p>
  </w:endnote>
  <w:endnote w:type="continuationSeparator" w:id="0">
    <w:p w:rsidR="006759A9" w:rsidRDefault="006759A9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9A9" w:rsidRDefault="006759A9" w:rsidP="000543EE">
      <w:r>
        <w:separator/>
      </w:r>
    </w:p>
  </w:footnote>
  <w:footnote w:type="continuationSeparator" w:id="0">
    <w:p w:rsidR="006759A9" w:rsidRDefault="006759A9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6652E34E"/>
    <w:lvl w:ilvl="0" w:tplc="C59C7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CB82D678"/>
    <w:lvl w:ilvl="0" w:tplc="7BFE457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C2CC7"/>
    <w:rsid w:val="000C499A"/>
    <w:rsid w:val="000C553A"/>
    <w:rsid w:val="000C606B"/>
    <w:rsid w:val="000D0C7A"/>
    <w:rsid w:val="000D6CC6"/>
    <w:rsid w:val="000E1C91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C6A79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0016"/>
    <w:rsid w:val="003E1149"/>
    <w:rsid w:val="003E22AB"/>
    <w:rsid w:val="003E4E9B"/>
    <w:rsid w:val="003E5D4B"/>
    <w:rsid w:val="003E5D8D"/>
    <w:rsid w:val="00404218"/>
    <w:rsid w:val="00404EE3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59A9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3E67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4276"/>
    <w:rsid w:val="00AA6378"/>
    <w:rsid w:val="00AB1631"/>
    <w:rsid w:val="00AB4574"/>
    <w:rsid w:val="00AB51AE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32D11"/>
    <w:rsid w:val="00C342CB"/>
    <w:rsid w:val="00C40674"/>
    <w:rsid w:val="00C55B48"/>
    <w:rsid w:val="00C55DE6"/>
    <w:rsid w:val="00C71105"/>
    <w:rsid w:val="00C85F3E"/>
    <w:rsid w:val="00C92033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5652"/>
    <w:rsid w:val="00D4030C"/>
    <w:rsid w:val="00D4642A"/>
    <w:rsid w:val="00D51955"/>
    <w:rsid w:val="00D51A08"/>
    <w:rsid w:val="00D534C4"/>
    <w:rsid w:val="00D55190"/>
    <w:rsid w:val="00D6170A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729CC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hr-HR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hr-HR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hr-HR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85.166.125.155/konkur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5A62-48BE-457B-81DE-EF1B31D2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6</cp:revision>
  <cp:lastPrinted>2023-02-21T10:50:00Z</cp:lastPrinted>
  <dcterms:created xsi:type="dcterms:W3CDTF">2024-01-25T12:30:00Z</dcterms:created>
  <dcterms:modified xsi:type="dcterms:W3CDTF">2024-01-26T10:27:00Z</dcterms:modified>
</cp:coreProperties>
</file>