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8B49EC" w:rsidTr="00CD4B32">
        <w:trPr>
          <w:trHeight w:val="1975"/>
        </w:trPr>
        <w:tc>
          <w:tcPr>
            <w:tcW w:w="2410" w:type="dxa"/>
          </w:tcPr>
          <w:p w:rsidR="00D1291A" w:rsidRPr="008B49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8B49EC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8B49EC" w:rsidRDefault="008B49EC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8B49EC" w:rsidRDefault="008B49EC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8B49EC" w:rsidRDefault="008B49EC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8B49EC" w:rsidRDefault="008B49EC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8B49EC" w:rsidRDefault="008B49EC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8B49EC" w:rsidRDefault="008B49EC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8B49EC" w:rsidRDefault="0057333F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7F7675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8B49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8B49EC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10410" w:type="dxa"/>
        <w:tblLayout w:type="fixed"/>
        <w:tblLook w:val="00A0" w:firstRow="1" w:lastRow="0" w:firstColumn="1" w:lastColumn="0" w:noHBand="0" w:noVBand="0"/>
      </w:tblPr>
      <w:tblGrid>
        <w:gridCol w:w="5387"/>
        <w:gridCol w:w="5023"/>
      </w:tblGrid>
      <w:tr w:rsidR="00D1291A" w:rsidRPr="008B49EC" w:rsidTr="00B743D2">
        <w:trPr>
          <w:trHeight w:val="426"/>
        </w:trPr>
        <w:tc>
          <w:tcPr>
            <w:tcW w:w="5387" w:type="dxa"/>
          </w:tcPr>
          <w:p w:rsidR="00D1291A" w:rsidRPr="008B49EC" w:rsidRDefault="00CD4B32" w:rsidP="00B743D2">
            <w:pPr>
              <w:tabs>
                <w:tab w:val="center" w:pos="4703"/>
                <w:tab w:val="right" w:pos="9406"/>
              </w:tabs>
              <w:ind w:left="601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000146585 2024 09427 004 001 000 001/5</w:t>
            </w:r>
          </w:p>
          <w:p w:rsidR="00D1291A" w:rsidRPr="008B49EC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8B49EC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</w:t>
            </w:r>
            <w:r w:rsidR="00B743D2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DATUM: 16.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B743D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2024.</w:t>
            </w:r>
            <w:r w:rsidR="00B743D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godine</w:t>
            </w:r>
          </w:p>
          <w:p w:rsidR="00D1291A" w:rsidRPr="008B49EC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B743D2" w:rsidRDefault="008B49EC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B743D2">
        <w:rPr>
          <w:rFonts w:asciiTheme="minorHAnsi" w:hAnsiTheme="minorHAnsi" w:cstheme="minorHAnsi"/>
          <w:sz w:val="22"/>
          <w:szCs w:val="22"/>
        </w:rPr>
        <w:t>Na temelju član</w:t>
      </w:r>
      <w:r w:rsidR="00B743D2">
        <w:rPr>
          <w:rFonts w:asciiTheme="minorHAnsi" w:hAnsiTheme="minorHAnsi" w:cstheme="minorHAnsi"/>
          <w:sz w:val="22"/>
          <w:szCs w:val="22"/>
        </w:rPr>
        <w:t>a</w:t>
      </w:r>
      <w:r w:rsidRPr="00B743D2">
        <w:rPr>
          <w:rFonts w:asciiTheme="minorHAnsi" w:hAnsiTheme="minorHAnsi" w:cstheme="minorHAnsi"/>
          <w:sz w:val="22"/>
          <w:szCs w:val="22"/>
        </w:rPr>
        <w:t>ka 15., 16. stavaka 1. i 5. i 24. stavka 2. Pokrajinske skupštinske odluke o pokrajinskoj upravi („Službeni list APV“, broj: 37/14, 54/14 ‒ dr. odluka,  37/16, 29/17, 24/19, 66/20 i 38/21), članka 23. stavaka 1. i 4. Pokrajinske skupštinske odluke o proračunu Autonomne Pokrajine Vojvodine za 202</w:t>
      </w:r>
      <w:r w:rsidR="00BA7352">
        <w:rPr>
          <w:rFonts w:asciiTheme="minorHAnsi" w:hAnsiTheme="minorHAnsi" w:cstheme="minorHAnsi"/>
          <w:sz w:val="22"/>
          <w:szCs w:val="22"/>
        </w:rPr>
        <w:t>4</w:t>
      </w:r>
      <w:r w:rsidRPr="00B743D2">
        <w:rPr>
          <w:rFonts w:asciiTheme="minorHAnsi" w:hAnsiTheme="minorHAnsi" w:cstheme="minorHAnsi"/>
          <w:sz w:val="22"/>
          <w:szCs w:val="22"/>
        </w:rPr>
        <w:t>. godinu („Službeni list APV“, broj: 45/23), članka 9. Pravilnika o dodjeli proračunskih sredstava za financiranje i sufinanciranje modernizacije infrastrukture ustanova osnovnog i srednjeg obrazovanja i odgoja i učeničkog standarda na teritoriju AP Vojvodine („Službeni list APV”, broj: 7/23 i 5/24), članka 9. Pravilnika o dodjeli proračunskih sredstava za financiranje i sufinanciranje modernizacije infrastrukture predškolskih ustanova na teritoriju AP Vojvodine („Službeni list APV”, broj: 7/23 i 5/24)</w:t>
      </w:r>
      <w:r w:rsidR="00B743D2">
        <w:rPr>
          <w:rFonts w:asciiTheme="minorHAnsi" w:hAnsiTheme="minorHAnsi" w:cstheme="minorHAnsi"/>
          <w:sz w:val="22"/>
          <w:szCs w:val="22"/>
        </w:rPr>
        <w:t>,</w:t>
      </w:r>
      <w:r w:rsidRPr="00B743D2">
        <w:rPr>
          <w:rFonts w:asciiTheme="minorHAnsi" w:hAnsiTheme="minorHAnsi" w:cstheme="minorHAnsi"/>
          <w:sz w:val="22"/>
          <w:szCs w:val="22"/>
        </w:rPr>
        <w:t xml:space="preserve">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B743D2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Pr="00B743D2">
        <w:rPr>
          <w:rFonts w:asciiTheme="minorHAnsi" w:hAnsiTheme="minorHAnsi" w:cstheme="minorHAnsi"/>
          <w:sz w:val="22"/>
          <w:szCs w:val="22"/>
        </w:rPr>
        <w:t xml:space="preserve"> od 29. 1. 2024. godine („Sl. list APV“, broj: 6/202</w:t>
      </w:r>
      <w:r w:rsidR="002D1590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Pr="00B743D2">
        <w:rPr>
          <w:rFonts w:asciiTheme="minorHAnsi" w:hAnsiTheme="minorHAnsi" w:cstheme="minorHAnsi"/>
          <w:sz w:val="22"/>
          <w:szCs w:val="22"/>
        </w:rPr>
        <w:t>), pokrajinski tajnik donosi:</w:t>
      </w:r>
    </w:p>
    <w:p w:rsidR="00D1291A" w:rsidRPr="00B743D2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B743D2" w:rsidRDefault="008B49EC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RJEŠENJE</w:t>
      </w:r>
    </w:p>
    <w:p w:rsidR="00E67648" w:rsidRPr="00B743D2" w:rsidRDefault="008B49EC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PREDŠKOLSKIH USTANOVA </w:t>
      </w:r>
      <w:r w:rsidRPr="00B743D2">
        <w:rPr>
          <w:rFonts w:asciiTheme="minorHAnsi" w:hAnsiTheme="minorHAnsi" w:cstheme="minorHAnsi"/>
          <w:b/>
          <w:sz w:val="22"/>
          <w:szCs w:val="22"/>
        </w:rPr>
        <w:t xml:space="preserve">NA TERITORIJU AUTONOMNE POKRAJINE VOJVODINE ZA 2024. GODINU  </w:t>
      </w:r>
    </w:p>
    <w:p w:rsidR="00D1291A" w:rsidRPr="00B743D2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B743D2" w:rsidRPr="00B743D2" w:rsidRDefault="00B743D2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F93FE3" w:rsidRPr="00B743D2" w:rsidRDefault="008B49EC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predškolskim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B743D2">
        <w:rPr>
          <w:rFonts w:asciiTheme="minorHAnsi" w:hAnsiTheme="minorHAnsi" w:cstheme="minorHAnsi"/>
          <w:b/>
          <w:sz w:val="22"/>
          <w:szCs w:val="22"/>
        </w:rPr>
        <w:t xml:space="preserve">ustanovama 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 </w:t>
      </w:r>
      <w:r w:rsidRPr="00B743D2">
        <w:rPr>
          <w:rFonts w:asciiTheme="minorHAnsi" w:hAnsiTheme="minorHAnsi" w:cstheme="minorHAns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B743D2">
        <w:rPr>
          <w:rFonts w:asciiTheme="minorHAnsi" w:hAnsiTheme="minorHAnsi" w:cstheme="minorHAnsi"/>
          <w:i/>
          <w:color w:val="000000"/>
          <w:sz w:val="22"/>
          <w:szCs w:val="22"/>
        </w:rPr>
        <w:t>000146585 2024 09427 004 001 000 001</w:t>
      </w:r>
      <w:r w:rsidRPr="00B743D2">
        <w:rPr>
          <w:rFonts w:asciiTheme="minorHAnsi" w:hAnsiTheme="minorHAnsi" w:cstheme="minorHAnsi"/>
          <w:i/>
          <w:sz w:val="22"/>
          <w:szCs w:val="22"/>
        </w:rPr>
        <w:t xml:space="preserve"> od 29. 1. 2024. godine (u daljnjem tekstu: Natječaj)</w:t>
      </w:r>
      <w:r w:rsidRPr="00B743D2">
        <w:rPr>
          <w:rFonts w:asciiTheme="minorHAnsi" w:hAnsiTheme="minorHAnsi" w:cstheme="minorHAnsi"/>
          <w:sz w:val="22"/>
          <w:szCs w:val="22"/>
        </w:rPr>
        <w:t>.</w:t>
      </w:r>
    </w:p>
    <w:p w:rsidR="00D1291A" w:rsidRPr="00B743D2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B743D2" w:rsidRPr="00B743D2" w:rsidRDefault="00B743D2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D2C28" w:rsidRDefault="008B49EC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Natječajem je opredijeljeno za sve razine obrazovanja ukupno </w:t>
      </w:r>
      <w:r w:rsidRPr="00B743D2">
        <w:rPr>
          <w:rFonts w:asciiTheme="minorHAnsi" w:hAnsiTheme="minorHAnsi" w:cstheme="minorHAnsi"/>
          <w:b/>
          <w:sz w:val="22"/>
          <w:szCs w:val="22"/>
        </w:rPr>
        <w:t xml:space="preserve">186.000.000,00 dinara, </w:t>
      </w:r>
      <w:r w:rsidRPr="00B743D2">
        <w:rPr>
          <w:rFonts w:asciiTheme="minorHAnsi" w:hAnsiTheme="minorHAnsi" w:cstheme="minorHAnsi"/>
          <w:sz w:val="22"/>
          <w:szCs w:val="22"/>
        </w:rPr>
        <w:t>a u okviru toga</w:t>
      </w:r>
      <w:r w:rsidRPr="00B743D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743D2">
        <w:rPr>
          <w:rFonts w:asciiTheme="minorHAnsi" w:hAnsiTheme="minorHAnsi" w:cstheme="minorHAnsi"/>
          <w:sz w:val="22"/>
          <w:szCs w:val="22"/>
        </w:rPr>
        <w:t>za razinu predškolskih ustanova</w:t>
      </w:r>
      <w:r w:rsidRPr="00B743D2">
        <w:rPr>
          <w:rFonts w:asciiTheme="minorHAnsi" w:hAnsiTheme="minorHAnsi" w:cstheme="minorHAnsi"/>
          <w:b/>
          <w:sz w:val="22"/>
          <w:szCs w:val="22"/>
        </w:rPr>
        <w:t xml:space="preserve"> 11.500.000,00 dinara</w:t>
      </w:r>
      <w:r w:rsidRPr="00B743D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743D2" w:rsidRPr="00B743D2" w:rsidRDefault="00B743D2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D1291A" w:rsidRDefault="008B49EC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B743D2">
        <w:rPr>
          <w:rFonts w:asciiTheme="minorHAnsi" w:hAnsiTheme="minorHAnsi" w:cstheme="minorHAnsi"/>
          <w:sz w:val="22"/>
          <w:szCs w:val="22"/>
        </w:rPr>
        <w:t>Ovim rješenjem se obavlja raspodjela sredstava za predškolske ustanove na teritoriju Autonomne Pokrajine Vojvodine u ukupnom iznosu od 11.242.170,00 dinara.</w:t>
      </w:r>
    </w:p>
    <w:p w:rsidR="00B743D2" w:rsidRPr="00B743D2" w:rsidRDefault="00B743D2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D1291A" w:rsidRPr="00B743D2" w:rsidRDefault="008B49EC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B743D2">
        <w:rPr>
          <w:rFonts w:asciiTheme="minorHAnsi" w:hAnsiTheme="minorHAnsi" w:cstheme="minorHAnsi"/>
          <w:sz w:val="22"/>
          <w:szCs w:val="22"/>
        </w:rPr>
        <w:t xml:space="preserve">Sredstva se odobravaju predškolskim ustanovama (u daljnjem tekstu: Korisnici) u skladu s priloženom Tablicom 4. RASPODJELA SREDSTAVA ZA FINANCIRANJE I SUFINANCIRANJE REKONSTRUKCIJE, ADAPTACIJE, SANACIJE, INVESTICIJSKO I TEKUĆE ODRŽAVANJE OBJEKATA </w:t>
      </w:r>
      <w:r w:rsidRPr="00B743D2">
        <w:rPr>
          <w:rFonts w:asciiTheme="minorHAnsi" w:hAnsiTheme="minorHAnsi" w:cstheme="minorHAnsi"/>
          <w:sz w:val="22"/>
          <w:szCs w:val="22"/>
        </w:rPr>
        <w:lastRenderedPageBreak/>
        <w:t>PREDŠKOLSKIH USTANOVA  NA TERITORIJU AUTONOMNE POKRAJINE VOJVODINE ZA 2024. GODINU, koja čini sastavni dio ovog rješenja.</w:t>
      </w:r>
    </w:p>
    <w:p w:rsidR="00D1291A" w:rsidRPr="00B743D2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B743D2" w:rsidRPr="00B743D2" w:rsidRDefault="00B743D2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80EE1" w:rsidRPr="00B743D2" w:rsidRDefault="00D1291A" w:rsidP="0056589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2024. godinu, na posebnom razdjelu Pokrajinskog tajništva za obrazovanje, propise, upravu i nacionalne manjine – nacionalne zajednice (u daljnjem tekstu: Tajništvo), i to: </w:t>
      </w: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2.864.191,00 dinara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Program 2002 – Predškolski odgoj, Programska aktivnost 1002 – Modernizacija infrastrukture predškolskih ustanova, Funkcionalna klasifikacija 910, Ekonomska klasifikacija 4631 </w:t>
      </w:r>
      <w:r w:rsidR="00B743D2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Tekući transferi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ostalim razinama vlasti, Izvor financiranja 01 00 – Opći prihodi i primici proračuna i </w:t>
      </w: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8.377.979,00 dinara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Program 2002 – Predškolski odgoj, Programska aktivnost 1002 – Modernizacija infrastrukture predškolskih ustanova, Funkcionalna klasifikacija 910, Ekonomska klasifikacija 4632 </w:t>
      </w:r>
      <w:r w:rsidR="00B743D2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Kapitalni transferi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D80EE1" w:rsidRPr="00B743D2" w:rsidRDefault="00D80EE1" w:rsidP="006F0946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B743D2" w:rsidRPr="00B743D2" w:rsidRDefault="00B743D2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B743D2" w:rsidRDefault="008B49EC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B743D2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B743D2" w:rsidRPr="00B743D2" w:rsidRDefault="00B743D2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B743D2" w:rsidRDefault="008B49EC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B743D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B743D2" w:rsidRPr="00B743D2" w:rsidRDefault="00B743D2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B743D2" w:rsidRDefault="008B49EC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B743D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B743D2" w:rsidRPr="00B743D2" w:rsidRDefault="00B743D2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B743D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B743D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B743D2" w:rsidRPr="00B743D2" w:rsidRDefault="00B743D2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B743D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="00B743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B743D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B743D2" w:rsidRDefault="008B49EC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Rješenje dostaviti:</w:t>
      </w:r>
    </w:p>
    <w:p w:rsidR="00FE0351" w:rsidRPr="00B743D2" w:rsidRDefault="008B49EC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Sektoru za materijalno-</w:t>
      </w:r>
    </w:p>
    <w:p w:rsidR="00D1291A" w:rsidRPr="00B743D2" w:rsidRDefault="008B49EC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>financijske poslove Tajništva</w:t>
      </w:r>
    </w:p>
    <w:p w:rsidR="00D1291A" w:rsidRPr="00B743D2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743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Pismohrani</w:t>
      </w:r>
    </w:p>
    <w:p w:rsidR="00FE0351" w:rsidRPr="00B743D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B743D2" w:rsidTr="00B743D2">
        <w:tc>
          <w:tcPr>
            <w:tcW w:w="2598" w:type="dxa"/>
          </w:tcPr>
          <w:p w:rsidR="00FD7F22" w:rsidRPr="00B743D2" w:rsidRDefault="008B49EC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B743D2">
              <w:rPr>
                <w:rFonts w:asciiTheme="minorHAnsi" w:hAnsiTheme="minorHAnsi" w:cstheme="minorHAnsi"/>
                <w:bCs/>
                <w:szCs w:val="20"/>
              </w:rPr>
              <w:t>POKRAJINSKI TAJNIK</w:t>
            </w:r>
          </w:p>
        </w:tc>
      </w:tr>
      <w:tr w:rsidR="00FD7F22" w:rsidRPr="00B743D2" w:rsidTr="00B743D2">
        <w:tc>
          <w:tcPr>
            <w:tcW w:w="2598" w:type="dxa"/>
          </w:tcPr>
          <w:p w:rsidR="00F06D2B" w:rsidRPr="00B743D2" w:rsidRDefault="00632FF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43D2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</w:t>
            </w:r>
            <w:r w:rsidRPr="00B743D2">
              <w:rPr>
                <w:rFonts w:asciiTheme="minorHAnsi" w:hAnsiTheme="minorHAnsi" w:cstheme="minorHAnsi"/>
                <w:sz w:val="22"/>
              </w:rPr>
              <w:t xml:space="preserve">Róbert </w:t>
            </w:r>
            <w:r w:rsidRPr="00B743D2">
              <w:rPr>
                <w:rFonts w:asciiTheme="minorHAnsi" w:hAnsiTheme="minorHAnsi" w:cstheme="minorHAnsi"/>
                <w:sz w:val="22"/>
                <w:szCs w:val="22"/>
              </w:rPr>
              <w:t xml:space="preserve">Ótott </w:t>
            </w:r>
          </w:p>
          <w:p w:rsidR="00FD7F22" w:rsidRPr="00B743D2" w:rsidRDefault="00FD7F22" w:rsidP="00F06D2B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FE0351" w:rsidRPr="00B743D2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B743D2" w:rsidSect="00B743D2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3F" w:rsidRDefault="0057333F">
      <w:r>
        <w:separator/>
      </w:r>
    </w:p>
  </w:endnote>
  <w:endnote w:type="continuationSeparator" w:id="0">
    <w:p w:rsidR="0057333F" w:rsidRDefault="0057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3F" w:rsidRDefault="0057333F">
      <w:r>
        <w:separator/>
      </w:r>
    </w:p>
  </w:footnote>
  <w:footnote w:type="continuationSeparator" w:id="0">
    <w:p w:rsidR="0057333F" w:rsidRDefault="00573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77438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14DEA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D1590"/>
    <w:rsid w:val="002E4057"/>
    <w:rsid w:val="002E7DEC"/>
    <w:rsid w:val="002F2F07"/>
    <w:rsid w:val="00305CAF"/>
    <w:rsid w:val="00314506"/>
    <w:rsid w:val="00317677"/>
    <w:rsid w:val="0032332C"/>
    <w:rsid w:val="00330CB9"/>
    <w:rsid w:val="00332503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5890"/>
    <w:rsid w:val="0057333F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D6F71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7F767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4622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49EC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43328"/>
    <w:rsid w:val="00A630E8"/>
    <w:rsid w:val="00A711F9"/>
    <w:rsid w:val="00A81E2F"/>
    <w:rsid w:val="00A87AEB"/>
    <w:rsid w:val="00A93611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47902"/>
    <w:rsid w:val="00B743D2"/>
    <w:rsid w:val="00B85F02"/>
    <w:rsid w:val="00BA2BD6"/>
    <w:rsid w:val="00BA7352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0C67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298C"/>
    <w:rsid w:val="00CF7E16"/>
    <w:rsid w:val="00D1291A"/>
    <w:rsid w:val="00D14549"/>
    <w:rsid w:val="00D20A1B"/>
    <w:rsid w:val="00D52F16"/>
    <w:rsid w:val="00D5720D"/>
    <w:rsid w:val="00D61DE0"/>
    <w:rsid w:val="00D80EE1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4D9D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097F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35241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14</cp:revision>
  <cp:lastPrinted>2024-05-16T13:29:00Z</cp:lastPrinted>
  <dcterms:created xsi:type="dcterms:W3CDTF">2024-05-16T10:21:00Z</dcterms:created>
  <dcterms:modified xsi:type="dcterms:W3CDTF">2024-05-21T08:07:00Z</dcterms:modified>
</cp:coreProperties>
</file>