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F901F2" w:rsidTr="00CD4B32">
        <w:trPr>
          <w:trHeight w:val="1975"/>
        </w:trPr>
        <w:tc>
          <w:tcPr>
            <w:tcW w:w="2410" w:type="dxa"/>
          </w:tcPr>
          <w:p w:rsidR="00D1291A" w:rsidRPr="00F901F2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F901F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sz w:val="20"/>
                <w:szCs w:val="20"/>
              </w:rPr>
              <w:t>Srbská republika</w:t>
            </w:r>
          </w:p>
          <w:p w:rsidR="00D1291A" w:rsidRPr="00F901F2" w:rsidRDefault="00D1291A" w:rsidP="001F5F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sz w:val="20"/>
                <w:szCs w:val="20"/>
              </w:rPr>
              <w:t>Autonómna pokrajina Vojvodina</w:t>
            </w:r>
          </w:p>
          <w:p w:rsidR="00D1291A" w:rsidRPr="00F901F2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b/>
                <w:sz w:val="20"/>
                <w:szCs w:val="20"/>
              </w:rPr>
              <w:t>Pokrajinský sekretariát vzdelávania, predpisov,</w:t>
            </w:r>
          </w:p>
          <w:p w:rsidR="00D1291A" w:rsidRPr="00F901F2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D1291A" w:rsidRPr="00F901F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sz w:val="20"/>
                <w:szCs w:val="20"/>
              </w:rPr>
              <w:t>Bulvár Mihajla Pupina 16, 21 000 Nový Sad</w:t>
            </w:r>
          </w:p>
          <w:p w:rsidR="00D1291A" w:rsidRPr="00F901F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sz w:val="20"/>
                <w:szCs w:val="20"/>
              </w:rPr>
              <w:t>T: +381 21  487  46 14, 487 40 36, 487 43 36</w:t>
            </w:r>
          </w:p>
          <w:p w:rsidR="00D1291A" w:rsidRPr="00F901F2" w:rsidRDefault="009A3910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hyperlink r:id="rId8" w:history="1">
              <w:r w:rsidR="006167F5" w:rsidRPr="00F901F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ounz@vojvodinа.gov.rs</w:t>
              </w:r>
            </w:hyperlink>
          </w:p>
          <w:p w:rsidR="00D1291A" w:rsidRPr="00F901F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56793" w:rsidRPr="00F901F2" w:rsidRDefault="00156793" w:rsidP="00156793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F901F2" w:rsidTr="005C1F52">
        <w:trPr>
          <w:trHeight w:val="426"/>
        </w:trPr>
        <w:tc>
          <w:tcPr>
            <w:tcW w:w="4590" w:type="dxa"/>
          </w:tcPr>
          <w:p w:rsidR="00D1291A" w:rsidRPr="00F901F2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ČÍSLO: 000146585 2024 09427 004 001 000 001/3</w:t>
            </w:r>
          </w:p>
          <w:p w:rsidR="00D1291A" w:rsidRPr="00F901F2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F901F2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901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</w:t>
            </w:r>
            <w:r w:rsidR="00F901F2" w:rsidRPr="00F901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DÁTUM: 16. 05. 2024</w:t>
            </w:r>
          </w:p>
          <w:p w:rsidR="00D1291A" w:rsidRPr="00F901F2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F93FE3" w:rsidRPr="00F901F2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F901F2">
        <w:rPr>
          <w:rFonts w:asciiTheme="minorHAnsi" w:hAnsiTheme="minorHAnsi" w:cstheme="minorHAnsi"/>
          <w:sz w:val="22"/>
          <w:szCs w:val="22"/>
        </w:rPr>
        <w:t>Podľa čl. 15, 16 odsek 1 a 5 a 24 odsek 2 Pokrajinského parlamentného uznesenia o pokrajinskej správe (Úradný vestník APV č. 37/14, 54/14 ‒ iné uznesenie, 37/16, 29/17, 24/19, 66/20 a 38/21), článku 23 odsek 1 a 4 Pokrajinského parlamentného uznesenia o rozpočte Autonómnej pokrajiny Vojvodiny na rok 202</w:t>
      </w:r>
      <w:r w:rsidR="00EC291A">
        <w:rPr>
          <w:rFonts w:asciiTheme="minorHAnsi" w:hAnsiTheme="minorHAnsi" w:cstheme="minorHAnsi"/>
          <w:sz w:val="22"/>
          <w:szCs w:val="22"/>
        </w:rPr>
        <w:t>4</w:t>
      </w:r>
      <w:r w:rsidRPr="00F901F2">
        <w:rPr>
          <w:rFonts w:asciiTheme="minorHAnsi" w:hAnsiTheme="minorHAnsi" w:cstheme="minorHAnsi"/>
          <w:sz w:val="22"/>
          <w:szCs w:val="22"/>
        </w:rPr>
        <w:t xml:space="preserve"> (Úradný vestník APV č. 45/23), článku 9 Pravidiel o prideľovaní rozpočtových prostriedkov na financovanie a spolufinancovanie modernizácie infraštruktúry ustanovizní základného a stredoškolského vzdelávania a výchovy a žiackeho štandardu na území AP Vojvodiny (</w:t>
      </w:r>
      <w:r w:rsidR="00F901F2">
        <w:rPr>
          <w:rFonts w:asciiTheme="minorHAnsi" w:hAnsiTheme="minorHAnsi" w:cstheme="minorHAnsi"/>
          <w:sz w:val="22"/>
          <w:szCs w:val="22"/>
        </w:rPr>
        <w:t>Úradný vestník APV č. 7/23</w:t>
      </w:r>
      <w:r w:rsidRPr="00F901F2">
        <w:rPr>
          <w:rFonts w:asciiTheme="minorHAnsi" w:hAnsiTheme="minorHAnsi" w:cstheme="minorHAnsi"/>
          <w:sz w:val="22"/>
          <w:szCs w:val="22"/>
        </w:rPr>
        <w:t xml:space="preserve"> a 5/24), článku 9 Pravidiel o prideľovaní rozpočtových prostriedkov na financovanie a spolufinancovanie modernizácie infraštruktúry predškolských ustanovizní na území AP Vojv</w:t>
      </w:r>
      <w:r w:rsidR="00F901F2">
        <w:rPr>
          <w:rFonts w:asciiTheme="minorHAnsi" w:hAnsiTheme="minorHAnsi" w:cstheme="minorHAnsi"/>
          <w:sz w:val="22"/>
          <w:szCs w:val="22"/>
        </w:rPr>
        <w:t>odiny (Úradný vestník APV č. 7/23 a 5/</w:t>
      </w:r>
      <w:r w:rsidRPr="00F901F2">
        <w:rPr>
          <w:rFonts w:asciiTheme="minorHAnsi" w:hAnsiTheme="minorHAnsi" w:cstheme="minorHAnsi"/>
          <w:sz w:val="22"/>
          <w:szCs w:val="22"/>
        </w:rPr>
        <w:t>24)</w:t>
      </w:r>
      <w:r w:rsidR="00F901F2">
        <w:rPr>
          <w:rFonts w:asciiTheme="minorHAnsi" w:hAnsiTheme="minorHAnsi" w:cstheme="minorHAnsi"/>
          <w:sz w:val="22"/>
          <w:szCs w:val="22"/>
        </w:rPr>
        <w:t xml:space="preserve"> a</w:t>
      </w:r>
      <w:r w:rsidRPr="00F901F2">
        <w:rPr>
          <w:rFonts w:asciiTheme="minorHAnsi" w:hAnsiTheme="minorHAnsi" w:cstheme="minorHAnsi"/>
          <w:sz w:val="22"/>
          <w:szCs w:val="22"/>
        </w:rPr>
        <w:t xml:space="preserve"> podľa uskutočneného Súbehu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2024 číslo 000146585 2024 09427</w:t>
      </w:r>
      <w:r w:rsidR="00F901F2">
        <w:rPr>
          <w:rFonts w:asciiTheme="minorHAnsi" w:hAnsiTheme="minorHAnsi" w:cstheme="minorHAnsi"/>
          <w:sz w:val="22"/>
          <w:szCs w:val="22"/>
        </w:rPr>
        <w:t xml:space="preserve"> 004 001 000 001 z 29. 01. 2024 (Úradný v</w:t>
      </w:r>
      <w:r w:rsidR="00A75716">
        <w:rPr>
          <w:rFonts w:asciiTheme="minorHAnsi" w:hAnsiTheme="minorHAnsi" w:cstheme="minorHAnsi"/>
          <w:sz w:val="22"/>
          <w:szCs w:val="22"/>
        </w:rPr>
        <w:t>estník APV</w:t>
      </w:r>
      <w:r w:rsidRPr="00F901F2">
        <w:rPr>
          <w:rFonts w:asciiTheme="minorHAnsi" w:hAnsiTheme="minorHAnsi" w:cstheme="minorHAnsi"/>
          <w:sz w:val="22"/>
          <w:szCs w:val="22"/>
        </w:rPr>
        <w:t xml:space="preserve"> číslo 6/202</w:t>
      </w:r>
      <w:r w:rsidR="003E2962">
        <w:rPr>
          <w:rFonts w:asciiTheme="minorHAnsi" w:hAnsiTheme="minorHAnsi" w:cstheme="minorHAnsi"/>
          <w:sz w:val="22"/>
          <w:szCs w:val="22"/>
          <w:lang w:val="sr-Cyrl-RS"/>
        </w:rPr>
        <w:t>4</w:t>
      </w:r>
      <w:bookmarkStart w:id="0" w:name="_GoBack"/>
      <w:bookmarkEnd w:id="0"/>
      <w:r w:rsidR="00A75716">
        <w:rPr>
          <w:rFonts w:asciiTheme="minorHAnsi" w:hAnsiTheme="minorHAnsi" w:cstheme="minorHAnsi"/>
          <w:sz w:val="22"/>
          <w:szCs w:val="22"/>
        </w:rPr>
        <w:t>), pokrajinský tajomník vynáša</w:t>
      </w:r>
    </w:p>
    <w:p w:rsidR="00D1291A" w:rsidRPr="00F901F2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F901F2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E67648" w:rsidRPr="00F901F2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901F2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</w:t>
      </w:r>
      <w:r w:rsidR="00A75716">
        <w:rPr>
          <w:rFonts w:asciiTheme="minorHAnsi" w:hAnsiTheme="minorHAnsi" w:cstheme="minorHAnsi"/>
          <w:b/>
          <w:sz w:val="22"/>
          <w:szCs w:val="22"/>
        </w:rPr>
        <w:t>CIE, ÚPRAVY, SANÁCIE, INVESTIČNEJ A BEŽNEJ ÚDRŽBY</w:t>
      </w:r>
      <w:r w:rsidR="00C1161A" w:rsidRPr="00F901F2">
        <w:rPr>
          <w:rFonts w:asciiTheme="minorHAnsi" w:hAnsiTheme="minorHAnsi" w:cstheme="minorHAnsi"/>
          <w:b/>
          <w:sz w:val="22"/>
          <w:szCs w:val="22"/>
        </w:rPr>
        <w:t xml:space="preserve"> OBJEKTOV </w:t>
      </w:r>
      <w:r w:rsidR="00A75716">
        <w:rPr>
          <w:rFonts w:asciiTheme="minorHAnsi" w:hAnsiTheme="minorHAnsi" w:cstheme="minorHAnsi"/>
          <w:b/>
          <w:sz w:val="22"/>
          <w:szCs w:val="22"/>
        </w:rPr>
        <w:t xml:space="preserve">USTANOVIZNÍ </w:t>
      </w:r>
      <w:r w:rsidR="00C1161A" w:rsidRPr="00F901F2">
        <w:rPr>
          <w:rFonts w:asciiTheme="minorHAnsi" w:hAnsiTheme="minorHAnsi" w:cstheme="minorHAnsi"/>
          <w:b/>
          <w:sz w:val="22"/>
          <w:szCs w:val="22"/>
        </w:rPr>
        <w:t>STREDNÉHO</w:t>
      </w:r>
      <w:r w:rsidRPr="00F901F2">
        <w:rPr>
          <w:rFonts w:asciiTheme="minorHAnsi" w:hAnsiTheme="minorHAnsi" w:cstheme="minorHAnsi"/>
          <w:b/>
          <w:sz w:val="22"/>
          <w:szCs w:val="22"/>
        </w:rPr>
        <w:t xml:space="preserve"> VZDELÁVANIA </w:t>
      </w:r>
      <w:r w:rsidR="00C1161A" w:rsidRPr="00F901F2">
        <w:rPr>
          <w:rFonts w:asciiTheme="minorHAnsi" w:hAnsiTheme="minorHAnsi" w:cstheme="minorHAnsi"/>
          <w:b/>
          <w:sz w:val="22"/>
          <w:szCs w:val="22"/>
        </w:rPr>
        <w:t xml:space="preserve">A VÝCHOVY </w:t>
      </w:r>
      <w:r w:rsidRPr="00F901F2">
        <w:rPr>
          <w:rFonts w:asciiTheme="minorHAnsi" w:hAnsiTheme="minorHAnsi" w:cstheme="minorHAnsi"/>
          <w:b/>
          <w:sz w:val="22"/>
          <w:szCs w:val="22"/>
        </w:rPr>
        <w:t>NA ÚZEMÍ AUTONÓMNEJ PO</w:t>
      </w:r>
      <w:r w:rsidR="00C1161A" w:rsidRPr="00F901F2">
        <w:rPr>
          <w:rFonts w:asciiTheme="minorHAnsi" w:hAnsiTheme="minorHAnsi" w:cstheme="minorHAnsi"/>
          <w:b/>
          <w:sz w:val="22"/>
          <w:szCs w:val="22"/>
        </w:rPr>
        <w:t>KRAJINY VOJVODINY NA ROK 2024</w:t>
      </w:r>
      <w:r w:rsidRPr="00F901F2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D1291A" w:rsidRPr="00F901F2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F901F2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F93FE3" w:rsidRPr="00F901F2" w:rsidRDefault="00F93FE3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F901F2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F901F2">
        <w:rPr>
          <w:rFonts w:asciiTheme="minorHAnsi" w:hAnsiTheme="minorHAnsi" w:cstheme="minorHAnsi"/>
          <w:b/>
          <w:bCs/>
          <w:sz w:val="22"/>
          <w:szCs w:val="22"/>
        </w:rPr>
        <w:t>ustanovizniam stredného vzdelávania a výchovy</w:t>
      </w:r>
      <w:r w:rsidR="00A75716">
        <w:rPr>
          <w:rFonts w:asciiTheme="minorHAnsi" w:hAnsiTheme="minorHAnsi" w:cstheme="minorHAnsi"/>
          <w:sz w:val="22"/>
          <w:szCs w:val="22"/>
        </w:rPr>
        <w:t xml:space="preserve"> podľa </w:t>
      </w:r>
      <w:r w:rsidR="00A75716" w:rsidRPr="00A75716">
        <w:rPr>
          <w:rFonts w:asciiTheme="minorHAnsi" w:hAnsiTheme="minorHAnsi" w:cstheme="minorHAnsi"/>
          <w:i/>
          <w:sz w:val="22"/>
          <w:szCs w:val="22"/>
        </w:rPr>
        <w:t>S</w:t>
      </w:r>
      <w:r w:rsidRPr="00A75716">
        <w:rPr>
          <w:rFonts w:asciiTheme="minorHAnsi" w:hAnsiTheme="minorHAnsi" w:cstheme="minorHAnsi"/>
          <w:i/>
          <w:sz w:val="22"/>
          <w:szCs w:val="22"/>
        </w:rPr>
        <w:t>úbehu na financovanie a</w:t>
      </w:r>
      <w:r w:rsidR="00A75716">
        <w:rPr>
          <w:rFonts w:asciiTheme="minorHAnsi" w:hAnsiTheme="minorHAnsi" w:cstheme="minorHAnsi"/>
          <w:i/>
          <w:sz w:val="22"/>
          <w:szCs w:val="22"/>
        </w:rPr>
        <w:t> </w:t>
      </w:r>
      <w:r w:rsidRPr="00A75716">
        <w:rPr>
          <w:rFonts w:asciiTheme="minorHAnsi" w:hAnsiTheme="minorHAnsi" w:cstheme="minorHAnsi"/>
          <w:i/>
          <w:sz w:val="22"/>
          <w:szCs w:val="22"/>
        </w:rPr>
        <w:t>sp</w:t>
      </w:r>
      <w:r w:rsidR="00A75716">
        <w:rPr>
          <w:rFonts w:asciiTheme="minorHAnsi" w:hAnsiTheme="minorHAnsi" w:cstheme="minorHAnsi"/>
          <w:i/>
          <w:sz w:val="22"/>
          <w:szCs w:val="22"/>
        </w:rPr>
        <w:t xml:space="preserve">olufinancovanie </w:t>
      </w:r>
      <w:r w:rsidRPr="00A75716">
        <w:rPr>
          <w:rFonts w:asciiTheme="minorHAnsi" w:hAnsiTheme="minorHAnsi" w:cstheme="minorHAnsi"/>
          <w:i/>
          <w:sz w:val="22"/>
          <w:szCs w:val="22"/>
        </w:rPr>
        <w:t>rekonštrukcie, adaptácie, sanácie, investičnej a bežnej údržby objektov ustanovizní základného, stredného vzdelávania a výchovy, žiackeho štandardu a predškolských ustanovizní na území Autonómnej pokrajiny Vojvodiny na rok 2024, číslo 000146585 2024 09427 004 001 000 001 z 29. 01. 2024 (ďalej: súbeh</w:t>
      </w:r>
      <w:r w:rsidRPr="00F901F2">
        <w:rPr>
          <w:rFonts w:asciiTheme="minorHAnsi" w:hAnsiTheme="minorHAnsi" w:cstheme="minorHAnsi"/>
          <w:sz w:val="22"/>
          <w:szCs w:val="22"/>
        </w:rPr>
        <w:t>).</w:t>
      </w:r>
    </w:p>
    <w:p w:rsidR="00D1291A" w:rsidRPr="00F901F2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F901F2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AD2C28" w:rsidRPr="00F901F2" w:rsidRDefault="00D1291A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F901F2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F901F2">
        <w:rPr>
          <w:rFonts w:asciiTheme="minorHAnsi" w:hAnsiTheme="minorHAnsi" w:cstheme="minorHAnsi"/>
          <w:b/>
          <w:bCs/>
          <w:sz w:val="22"/>
          <w:szCs w:val="22"/>
        </w:rPr>
        <w:t>186 000 000,00</w:t>
      </w:r>
      <w:r w:rsidRPr="00F901F2">
        <w:rPr>
          <w:rFonts w:asciiTheme="minorHAnsi" w:hAnsiTheme="minorHAnsi" w:cstheme="minorHAnsi"/>
          <w:sz w:val="22"/>
          <w:szCs w:val="22"/>
        </w:rPr>
        <w:t xml:space="preserve"> </w:t>
      </w:r>
      <w:r w:rsidRPr="00F901F2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F901F2">
        <w:rPr>
          <w:rFonts w:asciiTheme="minorHAnsi" w:hAnsiTheme="minorHAnsi" w:cstheme="minorHAnsi"/>
          <w:sz w:val="22"/>
          <w:szCs w:val="22"/>
        </w:rPr>
        <w:t xml:space="preserve"> pre všetky stupne vzdelávania a v rámci toho </w:t>
      </w:r>
      <w:r w:rsidRPr="00F901F2">
        <w:rPr>
          <w:rFonts w:asciiTheme="minorHAnsi" w:hAnsiTheme="minorHAnsi" w:cstheme="minorHAnsi"/>
          <w:b/>
          <w:bCs/>
          <w:sz w:val="22"/>
          <w:szCs w:val="22"/>
        </w:rPr>
        <w:t>45 000 000,00</w:t>
      </w:r>
      <w:r w:rsidRPr="00F901F2">
        <w:rPr>
          <w:rFonts w:asciiTheme="minorHAnsi" w:hAnsiTheme="minorHAnsi" w:cstheme="minorHAnsi"/>
          <w:sz w:val="22"/>
          <w:szCs w:val="22"/>
        </w:rPr>
        <w:t xml:space="preserve"> </w:t>
      </w:r>
      <w:r w:rsidRPr="00F901F2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F901F2">
        <w:rPr>
          <w:rFonts w:asciiTheme="minorHAnsi" w:hAnsiTheme="minorHAnsi" w:cstheme="minorHAnsi"/>
          <w:sz w:val="22"/>
          <w:szCs w:val="22"/>
        </w:rPr>
        <w:t xml:space="preserve"> pre stupeň stredoškolskej výchovy a vzdelávania. </w:t>
      </w:r>
    </w:p>
    <w:p w:rsidR="00D1291A" w:rsidRPr="00F901F2" w:rsidRDefault="00816A3D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F901F2">
        <w:rPr>
          <w:rFonts w:asciiTheme="minorHAnsi" w:hAnsiTheme="minorHAnsi" w:cstheme="minorHAnsi"/>
          <w:sz w:val="22"/>
          <w:szCs w:val="22"/>
        </w:rPr>
        <w:t>Týmto rozhodnutím sa rozdeľujú finančné prostriedky pre</w:t>
      </w:r>
      <w:r w:rsidR="00C1161A" w:rsidRPr="00F901F2">
        <w:rPr>
          <w:rFonts w:asciiTheme="minorHAnsi" w:hAnsiTheme="minorHAnsi" w:cstheme="minorHAnsi"/>
          <w:sz w:val="22"/>
          <w:szCs w:val="22"/>
        </w:rPr>
        <w:t xml:space="preserve"> ustanovizne stredného</w:t>
      </w:r>
      <w:r w:rsidRPr="00F901F2">
        <w:rPr>
          <w:rFonts w:asciiTheme="minorHAnsi" w:hAnsiTheme="minorHAnsi" w:cstheme="minorHAnsi"/>
          <w:sz w:val="22"/>
          <w:szCs w:val="22"/>
        </w:rPr>
        <w:t xml:space="preserve"> vzdelávania</w:t>
      </w:r>
      <w:r w:rsidR="00C1161A" w:rsidRPr="00F901F2">
        <w:rPr>
          <w:rFonts w:asciiTheme="minorHAnsi" w:hAnsiTheme="minorHAnsi" w:cstheme="minorHAnsi"/>
          <w:sz w:val="22"/>
          <w:szCs w:val="22"/>
        </w:rPr>
        <w:t xml:space="preserve"> a výchovy</w:t>
      </w:r>
      <w:r w:rsidRPr="00F901F2">
        <w:rPr>
          <w:rFonts w:asciiTheme="minorHAnsi" w:hAnsiTheme="minorHAnsi" w:cstheme="minorHAnsi"/>
          <w:sz w:val="22"/>
          <w:szCs w:val="22"/>
        </w:rPr>
        <w:t xml:space="preserve">  na území</w:t>
      </w:r>
      <w:r w:rsidR="00A75716">
        <w:rPr>
          <w:rFonts w:asciiTheme="minorHAnsi" w:hAnsiTheme="minorHAnsi" w:cstheme="minorHAnsi"/>
          <w:sz w:val="22"/>
          <w:szCs w:val="22"/>
        </w:rPr>
        <w:t xml:space="preserve"> Autonómnej pokrajiny Vojvodiny</w:t>
      </w:r>
      <w:r w:rsidRPr="00F901F2">
        <w:rPr>
          <w:rFonts w:asciiTheme="minorHAnsi" w:hAnsiTheme="minorHAnsi" w:cstheme="minorHAnsi"/>
          <w:sz w:val="22"/>
          <w:szCs w:val="22"/>
        </w:rPr>
        <w:t xml:space="preserve"> v celkovej výške 45 000 000,00 dinárov.</w:t>
      </w:r>
    </w:p>
    <w:p w:rsidR="00D1291A" w:rsidRPr="00F901F2" w:rsidRDefault="00D1291A" w:rsidP="00E314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F901F2">
        <w:rPr>
          <w:rFonts w:asciiTheme="minorHAnsi" w:hAnsiTheme="minorHAnsi" w:cstheme="minorHAnsi"/>
          <w:sz w:val="22"/>
          <w:szCs w:val="22"/>
        </w:rPr>
        <w:t>Prostriedky sa schvaľ</w:t>
      </w:r>
      <w:r w:rsidR="00C1161A" w:rsidRPr="00F901F2">
        <w:rPr>
          <w:rFonts w:asciiTheme="minorHAnsi" w:hAnsiTheme="minorHAnsi" w:cstheme="minorHAnsi"/>
          <w:sz w:val="22"/>
          <w:szCs w:val="22"/>
        </w:rPr>
        <w:t xml:space="preserve">ujú ustanovizniam stredného </w:t>
      </w:r>
      <w:r w:rsidRPr="00F901F2">
        <w:rPr>
          <w:rFonts w:asciiTheme="minorHAnsi" w:hAnsiTheme="minorHAnsi" w:cstheme="minorHAnsi"/>
          <w:sz w:val="22"/>
          <w:szCs w:val="22"/>
        </w:rPr>
        <w:t>vzdelávania</w:t>
      </w:r>
      <w:r w:rsidR="00C1161A" w:rsidRPr="00F901F2">
        <w:rPr>
          <w:rFonts w:asciiTheme="minorHAnsi" w:hAnsiTheme="minorHAnsi" w:cstheme="minorHAnsi"/>
          <w:sz w:val="22"/>
          <w:szCs w:val="22"/>
        </w:rPr>
        <w:t xml:space="preserve"> a výchovy</w:t>
      </w:r>
      <w:r w:rsidRPr="00F901F2">
        <w:rPr>
          <w:rFonts w:asciiTheme="minorHAnsi" w:hAnsiTheme="minorHAnsi" w:cstheme="minorHAnsi"/>
          <w:sz w:val="22"/>
          <w:szCs w:val="22"/>
        </w:rPr>
        <w:t xml:space="preserve"> (ďalej len: užívatelia) v súlade s predloženou tabuľk</w:t>
      </w:r>
      <w:r w:rsidR="00C1161A" w:rsidRPr="00F901F2">
        <w:rPr>
          <w:rFonts w:asciiTheme="minorHAnsi" w:hAnsiTheme="minorHAnsi" w:cstheme="minorHAnsi"/>
          <w:sz w:val="22"/>
          <w:szCs w:val="22"/>
        </w:rPr>
        <w:t xml:space="preserve">ou 2. ROZVRHNUTIE PROSTRIEDKOV </w:t>
      </w:r>
      <w:r w:rsidRPr="00F901F2">
        <w:rPr>
          <w:rFonts w:asciiTheme="minorHAnsi" w:hAnsiTheme="minorHAnsi" w:cstheme="minorHAnsi"/>
          <w:sz w:val="22"/>
          <w:szCs w:val="22"/>
        </w:rPr>
        <w:t>NA FINANCOVANIE A SPOLUFINANCOVANIE REKONŠTRUKCIE, ADAPTÁCIE, SANÁCIE, INVESTIČNEJ A BEŽNEJ ÚDRŽBY OBJEKTOV USTA</w:t>
      </w:r>
      <w:r w:rsidR="00C1161A" w:rsidRPr="00F901F2">
        <w:rPr>
          <w:rFonts w:asciiTheme="minorHAnsi" w:hAnsiTheme="minorHAnsi" w:cstheme="minorHAnsi"/>
          <w:sz w:val="22"/>
          <w:szCs w:val="22"/>
        </w:rPr>
        <w:t>NOVIZNÍ STREDNÉHO</w:t>
      </w:r>
      <w:r w:rsidRPr="00F901F2">
        <w:rPr>
          <w:rFonts w:asciiTheme="minorHAnsi" w:hAnsiTheme="minorHAnsi" w:cstheme="minorHAnsi"/>
          <w:sz w:val="22"/>
          <w:szCs w:val="22"/>
        </w:rPr>
        <w:t xml:space="preserve"> VZDELÁVANIA </w:t>
      </w:r>
      <w:r w:rsidR="00C1161A" w:rsidRPr="00F901F2">
        <w:rPr>
          <w:rFonts w:asciiTheme="minorHAnsi" w:hAnsiTheme="minorHAnsi" w:cstheme="minorHAnsi"/>
          <w:sz w:val="22"/>
          <w:szCs w:val="22"/>
        </w:rPr>
        <w:t>A VÝC</w:t>
      </w:r>
      <w:r w:rsidR="00A75716">
        <w:rPr>
          <w:rFonts w:asciiTheme="minorHAnsi" w:hAnsiTheme="minorHAnsi" w:cstheme="minorHAnsi"/>
          <w:sz w:val="22"/>
          <w:szCs w:val="22"/>
        </w:rPr>
        <w:t>H</w:t>
      </w:r>
      <w:r w:rsidR="00C1161A" w:rsidRPr="00F901F2">
        <w:rPr>
          <w:rFonts w:asciiTheme="minorHAnsi" w:hAnsiTheme="minorHAnsi" w:cstheme="minorHAnsi"/>
          <w:sz w:val="22"/>
          <w:szCs w:val="22"/>
        </w:rPr>
        <w:t xml:space="preserve">OVY </w:t>
      </w:r>
      <w:r w:rsidRPr="00F901F2">
        <w:rPr>
          <w:rFonts w:asciiTheme="minorHAnsi" w:hAnsiTheme="minorHAnsi" w:cstheme="minorHAnsi"/>
          <w:sz w:val="22"/>
          <w:szCs w:val="22"/>
        </w:rPr>
        <w:t>NA ÚZEMÍ AUTONÓMNEJ POKRAJINY VOJVODINY NA ROK 2024, ktorá je súčasťou tohto rozhodnutia.</w:t>
      </w:r>
    </w:p>
    <w:p w:rsidR="00D1291A" w:rsidRPr="00F901F2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A75716" w:rsidRDefault="00C1161A" w:rsidP="00C1161A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</w:t>
      </w:r>
    </w:p>
    <w:p w:rsidR="00A75716" w:rsidRDefault="00A75716" w:rsidP="00C1161A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1291A" w:rsidRPr="00F901F2" w:rsidRDefault="00C1161A" w:rsidP="00C1161A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="00D1291A"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D1291A" w:rsidRPr="00F901F2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Prostriedky z bodu II. </w:t>
      </w:r>
      <w:r w:rsidR="00A757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odsek 2 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tohto rozhodnutia sú určené Pokrajinským parlamentným uznesením o rozpočte Autonómnej pokrajiny Vojvodiny na rok 2024, v osobitnom oddiele Pokrajinského sekretariátu vzdelávania, predpisov, správy a národnostných menšín – národnostných spoločenstiev (ďalej len: sekretariát), a to: </w:t>
      </w: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15 850 000,00 dinárov 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na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Program 2004 – Stredoškolské v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zdelanie, Programová aktivita 1005 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Modernizácia infraštruktúry stredných škôl, funkčná klasifikácia 920, ekonomická klasifikácia 4631 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Bežné transfery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ostatným úrovniam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moci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zdroj financovania 01 00 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Všeo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becné príjmy a rozpočtové výnosy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</w:t>
      </w: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29 150 000,00 dinárov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 Program 2004 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– Stredné vzdelávanie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Programová aktivita 1005 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Modernizácia infraštruktúry stredných škôl, funkčná klasifikácia 920, ekonomická klasifikácia 4632 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Kapitálové transfery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iným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úrovniam moci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zdroj financovania 01 00 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Všeobecné príjmy a rozpočtové príjmy a prevedené užívateľ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om v súlade s prílevom prostriedkov 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do rozpočtu AP Vojvodiny</w:t>
      </w:r>
      <w:r w:rsidR="005B37A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teda s likvidnými možnosťami rozpočtu.</w:t>
      </w:r>
    </w:p>
    <w:p w:rsidR="00D1291A" w:rsidRPr="00F901F2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D1291A" w:rsidRPr="00F901F2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F901F2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F901F2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D1291A" w:rsidRPr="00F901F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91A" w:rsidRPr="00F901F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F901F2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D1291A" w:rsidRPr="00F901F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Pr="00F901F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F901F2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D1291A" w:rsidRPr="00F901F2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proti nemu nemožno podať sťažnosť.</w:t>
      </w:r>
    </w:p>
    <w:p w:rsidR="00D1291A" w:rsidRPr="00F901F2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F901F2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D1291A" w:rsidRPr="00F901F2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Pr="00F901F2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F901F2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FE0351" w:rsidRPr="00F901F2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Sektoru materiálnych</w:t>
      </w:r>
    </w:p>
    <w:p w:rsidR="00D1291A" w:rsidRPr="00F901F2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>a finančných úkonov sekretariátu</w:t>
      </w:r>
    </w:p>
    <w:p w:rsidR="00D1291A" w:rsidRPr="00F901F2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901F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Archívu</w:t>
      </w:r>
    </w:p>
    <w:p w:rsidR="00FE0351" w:rsidRPr="00F901F2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F901F2" w:rsidTr="00FD7F22">
        <w:tc>
          <w:tcPr>
            <w:tcW w:w="2598" w:type="dxa"/>
            <w:tcBorders>
              <w:bottom w:val="nil"/>
            </w:tcBorders>
          </w:tcPr>
          <w:p w:rsidR="00FD7F22" w:rsidRPr="00F901F2" w:rsidRDefault="00FD7F22" w:rsidP="007251B4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F901F2">
              <w:rPr>
                <w:rFonts w:asciiTheme="minorHAnsi" w:hAnsiTheme="minorHAnsi" w:cstheme="minorHAnsi"/>
                <w:bCs/>
                <w:szCs w:val="20"/>
              </w:rPr>
              <w:t>POKRAJINSKÝ TAJOMNÍK</w:t>
            </w:r>
          </w:p>
        </w:tc>
      </w:tr>
      <w:tr w:rsidR="00FD7F22" w:rsidRPr="00F901F2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06D2B" w:rsidRPr="00F901F2" w:rsidRDefault="00632FF5" w:rsidP="00F06D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01F2">
              <w:rPr>
                <w:rFonts w:asciiTheme="minorHAnsi" w:hAnsiTheme="minorHAnsi" w:cstheme="minorHAnsi"/>
                <w:sz w:val="22"/>
                <w:szCs w:val="20"/>
              </w:rPr>
              <w:t xml:space="preserve">                </w:t>
            </w:r>
            <w:r w:rsidRPr="00F901F2">
              <w:rPr>
                <w:rFonts w:asciiTheme="minorHAnsi" w:hAnsiTheme="minorHAnsi" w:cstheme="minorHAnsi"/>
                <w:sz w:val="22"/>
                <w:szCs w:val="22"/>
              </w:rPr>
              <w:t>Róbert</w:t>
            </w:r>
            <w:r w:rsidR="00C1161A" w:rsidRPr="00F901F2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r w:rsidR="00C1161A" w:rsidRPr="00F901F2">
              <w:rPr>
                <w:rFonts w:asciiTheme="minorHAnsi" w:hAnsiTheme="minorHAnsi" w:cstheme="minorHAnsi"/>
                <w:sz w:val="22"/>
                <w:szCs w:val="22"/>
              </w:rPr>
              <w:t>Ótott</w:t>
            </w:r>
          </w:p>
          <w:p w:rsidR="00FD7F22" w:rsidRPr="00F901F2" w:rsidRDefault="00F06D2B" w:rsidP="00F06D2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F901F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</w:p>
        </w:tc>
      </w:tr>
    </w:tbl>
    <w:p w:rsidR="00FE0351" w:rsidRPr="00F901F2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F901F2" w:rsidSect="000F514C">
      <w:headerReference w:type="even" r:id="rId9"/>
      <w:headerReference w:type="default" r:id="rId10"/>
      <w:pgSz w:w="12240" w:h="15840"/>
      <w:pgMar w:top="720" w:right="1699" w:bottom="806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910" w:rsidRDefault="009A3910">
      <w:r>
        <w:separator/>
      </w:r>
    </w:p>
  </w:endnote>
  <w:endnote w:type="continuationSeparator" w:id="0">
    <w:p w:rsidR="009A3910" w:rsidRDefault="009A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910" w:rsidRDefault="009A3910">
      <w:r>
        <w:separator/>
      </w:r>
    </w:p>
  </w:footnote>
  <w:footnote w:type="continuationSeparator" w:id="0">
    <w:p w:rsidR="009A3910" w:rsidRDefault="009A3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0F514C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2962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205D"/>
    <w:rsid w:val="00553800"/>
    <w:rsid w:val="0055754F"/>
    <w:rsid w:val="0055783B"/>
    <w:rsid w:val="005752E4"/>
    <w:rsid w:val="00582C9E"/>
    <w:rsid w:val="0059185A"/>
    <w:rsid w:val="005B37AD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167F5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7719B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A4C7D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3910"/>
    <w:rsid w:val="009A6208"/>
    <w:rsid w:val="009B15EC"/>
    <w:rsid w:val="009C6D4B"/>
    <w:rsid w:val="009D3210"/>
    <w:rsid w:val="009E14C7"/>
    <w:rsid w:val="00A21A66"/>
    <w:rsid w:val="00A241E9"/>
    <w:rsid w:val="00A630E8"/>
    <w:rsid w:val="00A711F9"/>
    <w:rsid w:val="00A75716"/>
    <w:rsid w:val="00A81E2F"/>
    <w:rsid w:val="00A87AEB"/>
    <w:rsid w:val="00A93611"/>
    <w:rsid w:val="00A97945"/>
    <w:rsid w:val="00AA04F5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0412"/>
    <w:rsid w:val="00BE2605"/>
    <w:rsid w:val="00BE5376"/>
    <w:rsid w:val="00BF2C3F"/>
    <w:rsid w:val="00BF6D6A"/>
    <w:rsid w:val="00C0736B"/>
    <w:rsid w:val="00C1161A"/>
    <w:rsid w:val="00C12676"/>
    <w:rsid w:val="00C1345A"/>
    <w:rsid w:val="00C16318"/>
    <w:rsid w:val="00C167EF"/>
    <w:rsid w:val="00C235F8"/>
    <w:rsid w:val="00C250AE"/>
    <w:rsid w:val="00C340F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09D8"/>
    <w:rsid w:val="00E419AB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291A"/>
    <w:rsid w:val="00EC7BCB"/>
    <w:rsid w:val="00EC7DE5"/>
    <w:rsid w:val="00ED4BA1"/>
    <w:rsid w:val="00EE009D"/>
    <w:rsid w:val="00EE6F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1F2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5E1D66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6</cp:revision>
  <cp:lastPrinted>2024-05-16T13:31:00Z</cp:lastPrinted>
  <dcterms:created xsi:type="dcterms:W3CDTF">2024-05-17T11:14:00Z</dcterms:created>
  <dcterms:modified xsi:type="dcterms:W3CDTF">2024-05-21T07:56:00Z</dcterms:modified>
</cp:coreProperties>
</file>