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4993" w:type="pct"/>
        <w:tblLook w:val="0000" w:firstRow="0" w:lastRow="0" w:firstColumn="0" w:lastColumn="0" w:noHBand="0" w:noVBand="0"/>
      </w:tblPr>
      <w:tblGrid>
        <w:gridCol w:w="2663"/>
        <w:gridCol w:w="4424"/>
        <w:gridCol w:w="2539"/>
      </w:tblGrid>
      <w:tr w:rsidR="009E37D2" w:rsidRPr="00B66602" w14:paraId="75A471C9" w14:textId="77777777" w:rsidTr="00B66602">
        <w:trPr>
          <w:trHeight w:val="1975"/>
        </w:trPr>
        <w:tc>
          <w:tcPr>
            <w:tcW w:w="1383" w:type="pct"/>
          </w:tcPr>
          <w:p w14:paraId="4B490A89" w14:textId="77777777" w:rsidR="00A76DC6" w:rsidRPr="00B66602" w:rsidRDefault="003815E3" w:rsidP="002D34FF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</w:rPr>
            </w:pPr>
            <w:r w:rsidRPr="00B66602">
              <w:rPr>
                <w:rFonts w:ascii="Calibri" w:hAnsi="Calibri"/>
                <w:color w:val="0D0D0D" w:themeColor="text1" w:themeTint="F2"/>
                <w:lang w:eastAsia="hr-HR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pct"/>
            <w:gridSpan w:val="2"/>
          </w:tcPr>
          <w:p w14:paraId="2C4BA7E6" w14:textId="32452C17" w:rsidR="00A76DC6" w:rsidRPr="00B66602" w:rsidRDefault="002D34FF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Republika Srbija</w:t>
            </w:r>
          </w:p>
          <w:p w14:paraId="6D74FECA" w14:textId="3978134F" w:rsidR="00A76DC6" w:rsidRPr="00B66602" w:rsidRDefault="002D34FF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Autonomna Pokrajina Vojvodina</w:t>
            </w:r>
          </w:p>
          <w:p w14:paraId="3C5F7C3A" w14:textId="3DD72C22" w:rsidR="00A76DC6" w:rsidRPr="00B66602" w:rsidRDefault="002D34FF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Pokrajinsko tajništvo za obrazovanje, propise,</w:t>
            </w:r>
          </w:p>
          <w:p w14:paraId="362D85D4" w14:textId="7A0E6A44" w:rsidR="00A76DC6" w:rsidRPr="00B66602" w:rsidRDefault="002D34FF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upravu i nacionalne manjine – nacionalne zajednice</w:t>
            </w:r>
          </w:p>
          <w:p w14:paraId="0B73D7CE" w14:textId="34E039BD" w:rsidR="00A76DC6" w:rsidRPr="00B66602" w:rsidRDefault="002D34FF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Bulevar Mihajla Pupina 16, 21000 Novi Sad</w:t>
            </w:r>
          </w:p>
          <w:p w14:paraId="762ABFBE" w14:textId="548D0394" w:rsidR="00A76DC6" w:rsidRPr="00B66602" w:rsidRDefault="002D34FF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T: +381 21 487 44 52</w:t>
            </w:r>
          </w:p>
          <w:p w14:paraId="610AC7EB" w14:textId="35036271" w:rsidR="00A76DC6" w:rsidRPr="00B66602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ounz@vojvodina.gov.rs</w:t>
            </w:r>
          </w:p>
        </w:tc>
      </w:tr>
      <w:tr w:rsidR="009E37D2" w:rsidRPr="00B66602" w14:paraId="02E817E9" w14:textId="77777777" w:rsidTr="00B66602">
        <w:trPr>
          <w:trHeight w:val="305"/>
        </w:trPr>
        <w:tc>
          <w:tcPr>
            <w:tcW w:w="1383" w:type="pct"/>
          </w:tcPr>
          <w:p w14:paraId="40AE300B" w14:textId="77777777" w:rsidR="00A76DC6" w:rsidRPr="00B66602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298" w:type="pct"/>
          </w:tcPr>
          <w:p w14:paraId="4FDC6EFC" w14:textId="258B9796" w:rsidR="00A76DC6" w:rsidRPr="00B66602" w:rsidRDefault="002D34FF" w:rsidP="002D34FF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KLASA: 000173676 2024 09427 001 001 000 001/2</w:t>
            </w:r>
          </w:p>
        </w:tc>
        <w:tc>
          <w:tcPr>
            <w:tcW w:w="1317" w:type="pct"/>
          </w:tcPr>
          <w:p w14:paraId="05009887" w14:textId="0C745618" w:rsidR="00A76DC6" w:rsidRPr="00B66602" w:rsidRDefault="002D34FF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DATUM: 07.11.2024.godine</w:t>
            </w:r>
          </w:p>
        </w:tc>
      </w:tr>
    </w:tbl>
    <w:p w14:paraId="620F4003" w14:textId="77777777" w:rsidR="002D34FF" w:rsidRPr="00B66602" w:rsidRDefault="002D34FF" w:rsidP="002D34FF">
      <w:pPr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B4BE3A9" w14:textId="3D8CB07F" w:rsidR="00A76DC6" w:rsidRPr="00B66602" w:rsidRDefault="002D34FF" w:rsidP="002D34FF">
      <w:pPr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Na temelju članka 8. Pokrajinske skupštinske odluke o dodjeli proračunskih sredstava za financiranje i sufinanciranje programskih aktivnosti i projekata u području osnovnog i srednjeg obrazovanja i učeničkog standarda u Autonomnoj Pokrajini Vojvodini („Službeni list APV“, br. 14/2015 i 10/2017), članka 15, 16, 24. i 37. Pokrajinske skupštinske odluke o pokrajinskoj upravi („Službeni list APV”, broj: 37/14, 54/14 – dr. odluka, 37/2016, 29/17, 24/19,  66/20 i 38/21), članka 7. Pravilnika o dodjeli proračunskih sredstava Pokrajinskog tajništva za obrazovanje, propise, upravu i nacionalne manjine - nacionalne zajednice za financiranje i sufinanciranje aktivnosti, programa i projekata nacionalnih vijeća nacionalnih manjina u području osnovnog i srednjeg obrazovanja („Službeni list APV“,  broj 9/16 i 36/17), </w:t>
      </w:r>
      <w:bookmarkStart w:id="0" w:name="_GoBack"/>
      <w:bookmarkEnd w:id="0"/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a po provedenom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(„Službeni list APV“, br</w:t>
      </w:r>
      <w:r w:rsidR="00B66602">
        <w:rPr>
          <w:rFonts w:asciiTheme="majorHAnsi" w:hAnsiTheme="majorHAnsi"/>
          <w:color w:val="0D0D0D" w:themeColor="text1" w:themeTint="F2"/>
          <w:sz w:val="22"/>
          <w:szCs w:val="22"/>
        </w:rPr>
        <w:t>.</w:t>
      </w: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 43/24), pokrajinski tajnik za obrazovanje, propise, upravu i nacionalne manjine - nacionalne zajednice donosi</w:t>
      </w:r>
    </w:p>
    <w:p w14:paraId="16834FD0" w14:textId="6AA09BA1" w:rsidR="00A76DC6" w:rsidRPr="00B6660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4699AB5D" w14:textId="732679A7" w:rsidR="00A76DC6" w:rsidRPr="00B66602" w:rsidRDefault="002D34FF">
      <w:pPr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b/>
          <w:color w:val="0D0D0D" w:themeColor="text1" w:themeTint="F2"/>
          <w:sz w:val="22"/>
          <w:szCs w:val="22"/>
        </w:rPr>
        <w:t>RJEŠENJE</w:t>
      </w:r>
    </w:p>
    <w:p w14:paraId="65A767C4" w14:textId="693C9D1C" w:rsidR="00A76DC6" w:rsidRPr="00B66602" w:rsidRDefault="002D34FF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b/>
          <w:color w:val="0D0D0D" w:themeColor="text1" w:themeTint="F2"/>
          <w:sz w:val="22"/>
          <w:szCs w:val="22"/>
        </w:rPr>
        <w:t>O RASPODJELI PRORAČUNSKIH SREDSTAVA POKRAJINSKOG TAJNIŠTVA ZA OBRAZOVANJE, PROPISE, UPRAVU I NACIONALNE MANJINE – NACIONALNE ZAJEDNICE ZA FINANCIRANJE I SUFINANCIRANJE AKTIVNOSTI, PROGRAMA I PROJEKATA NACIONALNIH VIJEĆA NACIONALNIH MANJINA U PODRUČJU SREDNJEG OBRAZOVANJA U AP VOJVODINI ZA 2024. GODINU –  DOTIRANJE PRIPREME I IZRADE TESTOVA I ZADATAKA NA MANJINSKIM JEZICIMA</w:t>
      </w:r>
    </w:p>
    <w:p w14:paraId="5AB9A44C" w14:textId="77777777" w:rsidR="002D34FF" w:rsidRPr="00B66602" w:rsidRDefault="002D34FF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6244CA54" w14:textId="198692C7" w:rsidR="00A76DC6" w:rsidRPr="00B66602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I.</w:t>
      </w:r>
    </w:p>
    <w:p w14:paraId="6497D6A3" w14:textId="3BB79E19" w:rsidR="00A76DC6" w:rsidRPr="00B66602" w:rsidRDefault="002D34FF" w:rsidP="002D34FF">
      <w:pPr>
        <w:spacing w:after="120"/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Ovim rješenjem se utvrđuje raspodjela proračunskih sredstava Pokrajinskog tajništva za obrazovanje, propise, upravu i nacionalne manjine- nacionalne zajednice (u daljnjem tekstu: Tajništvo) po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broj: 000173676 2024 09427 001 001 000 001 od 27.09.2024. godine (u daljnjem tekstu: Natječaj) u području srednjeg obrazovanja. </w:t>
      </w:r>
    </w:p>
    <w:p w14:paraId="35033598" w14:textId="77777777" w:rsidR="002D34FF" w:rsidRPr="00B66602" w:rsidRDefault="002D34FF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0121F6E" w14:textId="1EE0E6CE" w:rsidR="00A76DC6" w:rsidRPr="00B66602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II.</w:t>
      </w:r>
    </w:p>
    <w:p w14:paraId="424C8E3C" w14:textId="70866685" w:rsidR="00A76DC6" w:rsidRPr="00B66602" w:rsidRDefault="002D34FF" w:rsidP="002D34FF">
      <w:pPr>
        <w:spacing w:after="120"/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Sredstva opredijeljena Natječajem u području srednjeg obrazovanja za aktivnosti, programe i projekte– dotiranje pripreme i izrade testova i zadataka na manjinskim jezicima iznose 300.000,00 dinara, a ovim rješenjem se obavlja raspodjela sredstava u iznosu od 300.000,00 dinara.</w:t>
      </w:r>
    </w:p>
    <w:p w14:paraId="2EFD306C" w14:textId="330794AB" w:rsidR="006E7D3B" w:rsidRPr="00B66602" w:rsidRDefault="002D34FF" w:rsidP="002D34FF">
      <w:pPr>
        <w:spacing w:after="120"/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Sredstva se odobravaju nacionalnim vijećima nacionalnih manjina (u daljnjem tekstu: Korisnici) u skladu s Tablicom broj 1.</w:t>
      </w:r>
    </w:p>
    <w:p w14:paraId="021AD561" w14:textId="77777777" w:rsidR="002D34FF" w:rsidRPr="00B66602" w:rsidRDefault="002D34FF" w:rsidP="006A4080">
      <w:pPr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</w:p>
    <w:p w14:paraId="4CC5D92F" w14:textId="5008F138" w:rsidR="006A4080" w:rsidRPr="00B66602" w:rsidRDefault="002D34FF" w:rsidP="002D34FF">
      <w:pPr>
        <w:ind w:firstLine="567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Tablica broj 1: Raspodjela sredstava po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u području srednjeg obrazovanja: </w:t>
      </w:r>
    </w:p>
    <w:p w14:paraId="5D29B604" w14:textId="77777777" w:rsidR="006A4080" w:rsidRPr="00B66602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386"/>
        <w:gridCol w:w="2814"/>
      </w:tblGrid>
      <w:tr w:rsidR="009E37D2" w:rsidRPr="00B66602" w14:paraId="6BDCC4BA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3CFB3A9" w14:textId="4F5CC4ED" w:rsidR="004D7C33" w:rsidRPr="00B66602" w:rsidRDefault="002D34FF" w:rsidP="002D34FF">
            <w:pPr>
              <w:keepNext/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lastRenderedPageBreak/>
              <w:t>Redni broj</w:t>
            </w: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122C2E3E" w14:textId="052AE296" w:rsidR="004D7C33" w:rsidRPr="00B66602" w:rsidRDefault="002D34FF" w:rsidP="002D34FF">
            <w:pPr>
              <w:keepNext/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F6BDD1" w14:textId="1D24D83C" w:rsidR="004D7C33" w:rsidRPr="00B66602" w:rsidRDefault="002D34FF" w:rsidP="002D34FF">
            <w:pPr>
              <w:keepNext/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Iznos</w:t>
            </w:r>
          </w:p>
        </w:tc>
      </w:tr>
      <w:tr w:rsidR="009E37D2" w:rsidRPr="00B66602" w14:paraId="5944D5E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0F74108E" w14:textId="77777777" w:rsidR="004D7C33" w:rsidRPr="00B66602" w:rsidRDefault="004D7C33" w:rsidP="002D34FF">
            <w:pPr>
              <w:keepNext/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1.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2ABCA29" w14:textId="77A5210B" w:rsidR="004D7C33" w:rsidRPr="00B66602" w:rsidRDefault="002D34FF" w:rsidP="002D34FF">
            <w:pPr>
              <w:keepNext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 mađarske nacionalne manjine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3777809" w14:textId="77777777" w:rsidR="004D7C33" w:rsidRPr="00B66602" w:rsidRDefault="004D7C33" w:rsidP="002D34FF">
            <w:pPr>
              <w:keepNext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165.723,68</w:t>
            </w:r>
          </w:p>
        </w:tc>
      </w:tr>
      <w:tr w:rsidR="009E37D2" w:rsidRPr="00B66602" w14:paraId="7B2F89B0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40CEB039" w14:textId="77777777" w:rsidR="004D7C33" w:rsidRPr="00B6660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44B421D" w14:textId="60E1A569" w:rsidR="004D7C33" w:rsidRPr="00B66602" w:rsidRDefault="002D34FF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 rumunjske nacionalne manjine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6343058" w14:textId="77777777" w:rsidR="004D7C33" w:rsidRPr="00B6660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38.815,79</w:t>
            </w:r>
          </w:p>
        </w:tc>
      </w:tr>
      <w:tr w:rsidR="009E37D2" w:rsidRPr="00B66602" w14:paraId="2F3837B4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69C23074" w14:textId="77777777" w:rsidR="004D7C33" w:rsidRPr="00B6660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59C9B45F" w14:textId="7BEDC2AB" w:rsidR="004D7C33" w:rsidRPr="00B66602" w:rsidRDefault="002D34FF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 rusinske nacionalne manjine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2A197F5F" w14:textId="77777777" w:rsidR="004D7C33" w:rsidRPr="00B6660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26.710,54</w:t>
            </w:r>
          </w:p>
        </w:tc>
      </w:tr>
      <w:tr w:rsidR="009E37D2" w:rsidRPr="00B66602" w14:paraId="02BBD536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1ABDC637" w14:textId="77777777" w:rsidR="004D7C33" w:rsidRPr="00B6660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4.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7D69ECF1" w14:textId="4085CDAF" w:rsidR="004D7C33" w:rsidRPr="00B66602" w:rsidRDefault="002D34FF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 slovačke nacionalne manjine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63B3C5E5" w14:textId="77777777" w:rsidR="004D7C33" w:rsidRPr="00B6660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25.065,78</w:t>
            </w:r>
          </w:p>
        </w:tc>
      </w:tr>
      <w:tr w:rsidR="009E37D2" w:rsidRPr="00B66602" w14:paraId="5FCD2D82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7AEF251F" w14:textId="77777777" w:rsidR="004D7C33" w:rsidRPr="00B66602" w:rsidRDefault="004D7C33" w:rsidP="001472A4">
            <w:pPr>
              <w:jc w:val="center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5.</w:t>
            </w:r>
          </w:p>
        </w:tc>
        <w:tc>
          <w:tcPr>
            <w:tcW w:w="2797" w:type="pct"/>
            <w:shd w:val="clear" w:color="auto" w:fill="auto"/>
            <w:noWrap/>
            <w:vAlign w:val="bottom"/>
            <w:hideMark/>
          </w:tcPr>
          <w:p w14:paraId="4370126C" w14:textId="03538C6D" w:rsidR="004D7C33" w:rsidRPr="00B66602" w:rsidRDefault="002D34FF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Nacionalno vijeće hrvatske nacionalne manjine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3D7F82E4" w14:textId="77777777" w:rsidR="004D7C33" w:rsidRPr="00B6660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43.684,21</w:t>
            </w:r>
          </w:p>
        </w:tc>
      </w:tr>
      <w:tr w:rsidR="004D7C33" w:rsidRPr="00B66602" w14:paraId="301A9DCE" w14:textId="77777777" w:rsidTr="004D7C33">
        <w:trPr>
          <w:trHeight w:val="315"/>
        </w:trPr>
        <w:tc>
          <w:tcPr>
            <w:tcW w:w="742" w:type="pct"/>
            <w:shd w:val="clear" w:color="auto" w:fill="auto"/>
          </w:tcPr>
          <w:p w14:paraId="5D57B568" w14:textId="77777777" w:rsidR="004D7C33" w:rsidRPr="00B66602" w:rsidRDefault="004D7C33" w:rsidP="001472A4">
            <w:pP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797" w:type="pct"/>
            <w:shd w:val="clear" w:color="auto" w:fill="auto"/>
            <w:noWrap/>
            <w:vAlign w:val="bottom"/>
          </w:tcPr>
          <w:p w14:paraId="08D7472D" w14:textId="7BDEB85E" w:rsidR="004D7C33" w:rsidRPr="00B66602" w:rsidRDefault="002D34FF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Ukupno:</w:t>
            </w:r>
          </w:p>
        </w:tc>
        <w:tc>
          <w:tcPr>
            <w:tcW w:w="1461" w:type="pct"/>
            <w:shd w:val="clear" w:color="auto" w:fill="auto"/>
            <w:vAlign w:val="bottom"/>
          </w:tcPr>
          <w:p w14:paraId="45D24E82" w14:textId="77777777" w:rsidR="004D7C33" w:rsidRPr="00B66602" w:rsidRDefault="004D7C33" w:rsidP="001472A4">
            <w:pPr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B66602"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300.000,00</w:t>
            </w:r>
          </w:p>
        </w:tc>
      </w:tr>
    </w:tbl>
    <w:p w14:paraId="44F3C43F" w14:textId="77777777" w:rsidR="008F0F33" w:rsidRPr="00B66602" w:rsidRDefault="008F0F33" w:rsidP="002D34FF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5F28C40" w14:textId="17E4F0BA" w:rsidR="00A76DC6" w:rsidRPr="00B6660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III.</w:t>
      </w:r>
    </w:p>
    <w:p w14:paraId="067F1CFC" w14:textId="5D5908E8" w:rsidR="00A76DC6" w:rsidRPr="00B66602" w:rsidRDefault="002D34FF" w:rsidP="002D34FF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Sredstva iz točke II. ovog rješenja predviđena su Pokrajinskom skupštinskom odlukom o proračunu Autonomne Pokrajine Vojvodine za 2024. godinu („Službeni list APV“, broj: 45/23 i 37/2024-rebalans) u okviru Razdjela 06 – Pokrajinsko tajništvo za obrazovanje, propise, upravu i nacionalne manjine - nacionalne zajednice, Program 2004 – Srednje obrazovanje, Programska aktivnost 1002 – Podizanje kvalitete srednjeg obrazovanja, funkcionalna klasifikacija 920, izvor financiranja 01 00 - Opći prihodi i primici proračuna, ekonomska klasifikacija 4819 – Dotacije ostalim neprofitnim institucijama, a prenose se korisnicima u skladu s priljevom sredstava u proračun AP Vojvodine, odnosno s likvidnom mogućnošću proračuna.</w:t>
      </w:r>
    </w:p>
    <w:p w14:paraId="77F75BEC" w14:textId="77777777" w:rsidR="002D34FF" w:rsidRPr="00B66602" w:rsidRDefault="002D34FF" w:rsidP="002D34FF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483E43DB" w14:textId="54CDD87F" w:rsidR="00A76DC6" w:rsidRPr="00B6660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IV.</w:t>
      </w:r>
    </w:p>
    <w:p w14:paraId="17BE09BE" w14:textId="243B8B48" w:rsidR="00A76DC6" w:rsidRPr="00B66602" w:rsidRDefault="002D34FF" w:rsidP="002D34FF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Korisnici su dužni, prilikom realizacije namjene za koju su sredstva dodijeljena, postupati sukladno Zakonu o javnim nabavama.</w:t>
      </w:r>
    </w:p>
    <w:p w14:paraId="5B248552" w14:textId="77777777" w:rsidR="002D34FF" w:rsidRPr="00B66602" w:rsidRDefault="002D34FF" w:rsidP="002D34FF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0CBE5E8E" w14:textId="678E5A21" w:rsidR="006E7D3B" w:rsidRPr="00B6660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V.</w:t>
      </w:r>
    </w:p>
    <w:p w14:paraId="440BAB8A" w14:textId="31B34499" w:rsidR="00A76DC6" w:rsidRPr="00B66602" w:rsidRDefault="002D34FF" w:rsidP="002D34FF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Rezultati  o raspodjeli sredstava će se objaviti na internetskoj prezentaciji Tajništva.</w:t>
      </w:r>
    </w:p>
    <w:p w14:paraId="6F0E3964" w14:textId="77777777" w:rsidR="002D34FF" w:rsidRPr="00B66602" w:rsidRDefault="002D34FF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D6E6C59" w14:textId="231B72C2" w:rsidR="006E7D3B" w:rsidRPr="00B66602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VI.</w:t>
      </w:r>
    </w:p>
    <w:p w14:paraId="0790038D" w14:textId="550776C2" w:rsidR="00A76DC6" w:rsidRPr="00B66602" w:rsidRDefault="002D34FF" w:rsidP="002D34FF">
      <w:pPr>
        <w:tabs>
          <w:tab w:val="left" w:pos="567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Tajništvo obvezu prema Korisnicima preuzeti na </w:t>
      </w:r>
      <w:r w:rsidRPr="00B66602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temelju pismenog ugovora</w:t>
      </w: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.</w:t>
      </w:r>
      <w:r w:rsidRPr="00B66602"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</w:t>
      </w:r>
    </w:p>
    <w:p w14:paraId="531375AD" w14:textId="77777777" w:rsidR="002D34FF" w:rsidRPr="00B66602" w:rsidRDefault="002D34FF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03B6C90" w14:textId="0FBCA505" w:rsidR="006E7D3B" w:rsidRPr="00B66602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bCs/>
          <w:color w:val="0D0D0D" w:themeColor="text1" w:themeTint="F2"/>
          <w:sz w:val="22"/>
          <w:szCs w:val="22"/>
        </w:rPr>
        <w:t>VII.</w:t>
      </w:r>
    </w:p>
    <w:p w14:paraId="79FC91AA" w14:textId="55040CEA" w:rsidR="00A76DC6" w:rsidRPr="00B66602" w:rsidRDefault="002D34FF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Ovo rješenje je konačno i protiv njega se ne može uporabiti pravni lijek.</w:t>
      </w:r>
    </w:p>
    <w:p w14:paraId="1BDEA166" w14:textId="77777777" w:rsidR="002D34FF" w:rsidRPr="00B66602" w:rsidRDefault="002D34FF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74DD564" w14:textId="2C9644EA" w:rsidR="006E7D3B" w:rsidRPr="00B66602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VIII.</w:t>
      </w:r>
    </w:p>
    <w:p w14:paraId="1C15C4DB" w14:textId="2CA1063F" w:rsidR="00A76DC6" w:rsidRPr="00B66602" w:rsidRDefault="002D34FF" w:rsidP="002D34FF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Za izvršenje ovog rješenja zadužuje se Sektor za materijalno-financijske poslove Tajništva.</w:t>
      </w:r>
    </w:p>
    <w:p w14:paraId="3E5258BD" w14:textId="6F05CC79" w:rsidR="00A76DC6" w:rsidRPr="00B66602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8F10083" w14:textId="73F0331D" w:rsidR="009311D2" w:rsidRPr="00B66602" w:rsidRDefault="002D34FF" w:rsidP="002D34FF">
      <w:pPr>
        <w:ind w:firstLine="284"/>
        <w:jc w:val="both"/>
        <w:rPr>
          <w:rFonts w:asciiTheme="majorHAnsi" w:eastAsia="Calibri" w:hAnsiTheme="majorHAnsi" w:cstheme="majorHAnsi"/>
          <w:bCs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bCs/>
          <w:color w:val="0D0D0D" w:themeColor="text1" w:themeTint="F2"/>
          <w:sz w:val="22"/>
          <w:szCs w:val="22"/>
        </w:rPr>
        <w:t>Rješenje dostaviti:</w:t>
      </w:r>
    </w:p>
    <w:p w14:paraId="50AD94E7" w14:textId="60439D36" w:rsidR="00A76DC6" w:rsidRPr="00B66602" w:rsidRDefault="002D34FF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>Sektoru za materijalno-financijske poslove Tajništva</w:t>
      </w:r>
    </w:p>
    <w:p w14:paraId="2E3650BD" w14:textId="0D9D2CE7" w:rsidR="00A76DC6" w:rsidRPr="00B66602" w:rsidRDefault="002D34FF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rFonts w:asciiTheme="majorHAnsi" w:hAnsiTheme="majorHAnsi"/>
          <w:color w:val="0D0D0D" w:themeColor="text1" w:themeTint="F2"/>
          <w:sz w:val="22"/>
          <w:szCs w:val="22"/>
        </w:rPr>
        <w:t xml:space="preserve">Pismohrani  </w:t>
      </w:r>
    </w:p>
    <w:p w14:paraId="74C42EEF" w14:textId="7258CFD4" w:rsidR="00A76DC6" w:rsidRPr="00B6660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B66602" w:rsidRDefault="008F0F3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66602">
        <w:rPr>
          <w:color w:val="0D0D0D" w:themeColor="text1" w:themeTint="F2"/>
          <w:lang w:eastAsia="hr-H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1F34F153">
                <wp:simplePos x="0" y="0"/>
                <wp:positionH relativeFrom="margin">
                  <wp:align>right</wp:align>
                </wp:positionH>
                <wp:positionV relativeFrom="paragraph">
                  <wp:posOffset>165207</wp:posOffset>
                </wp:positionV>
                <wp:extent cx="2360930" cy="1404620"/>
                <wp:effectExtent l="0" t="0" r="2794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642DAC73" w:rsidR="006E7D3B" w:rsidRPr="006E7D3B" w:rsidRDefault="00BD04C9" w:rsidP="006E7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POKRAJINSKI TAJNIK</w:t>
                            </w:r>
                          </w:p>
                          <w:p w14:paraId="7BA3F5AE" w14:textId="4FA47A36" w:rsidR="006E7D3B" w:rsidRPr="006E7D3B" w:rsidRDefault="002D34FF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Róbert Ótott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13pt;width:185.9pt;height:110.6pt;z-index:25165977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" strokecolor="white [3212]">
                <v:textbox style="mso-fit-shape-to-text:t">
                  <w:txbxContent>
                    <w:p w14:paraId="630CC30F" w14:textId="642DAC73" w:rsidR="006E7D3B" w:rsidRPr="006E7D3B" w:rsidRDefault="00BD04C9" w:rsidP="006E7D3B">
                      <w:pPr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POKRAJINSKI TAJNIK</w:t>
                      </w:r>
                    </w:p>
                    <w:p w14:paraId="7BA3F5AE" w14:textId="4FA47A36" w:rsidR="006E7D3B" w:rsidRPr="006E7D3B" w:rsidRDefault="002D34FF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Róbert Ótott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49AF3E" w14:textId="0904BD8E" w:rsidR="00A76DC6" w:rsidRPr="00B66602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9F6E15D" w14:textId="2E07820F" w:rsidR="00A76DC6" w:rsidRPr="00B66602" w:rsidRDefault="00A76DC6">
      <w:pPr>
        <w:jc w:val="both"/>
        <w:rPr>
          <w:rFonts w:asciiTheme="majorHAnsi" w:eastAsia="Calibri" w:hAnsiTheme="majorHAnsi" w:cstheme="majorHAnsi"/>
          <w:b/>
          <w:bCs/>
          <w:color w:val="0D0D0D" w:themeColor="text1" w:themeTint="F2"/>
          <w:sz w:val="22"/>
          <w:szCs w:val="22"/>
        </w:rPr>
      </w:pPr>
    </w:p>
    <w:sectPr w:rsidR="00A76DC6" w:rsidRPr="00B66602" w:rsidSect="002D34FF">
      <w:headerReference w:type="even" r:id="rId8"/>
      <w:headerReference w:type="default" r:id="rId9"/>
      <w:pgSz w:w="11907" w:h="16840" w:code="9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E4999" w14:textId="77777777" w:rsidR="00C80D02" w:rsidRDefault="00C80D02">
      <w:r>
        <w:separator/>
      </w:r>
    </w:p>
  </w:endnote>
  <w:endnote w:type="continuationSeparator" w:id="0">
    <w:p w14:paraId="6E4E820F" w14:textId="77777777" w:rsidR="00C80D02" w:rsidRDefault="00C8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3D0A1" w14:textId="77777777" w:rsidR="00C80D02" w:rsidRDefault="00C80D02">
      <w:r>
        <w:separator/>
      </w:r>
    </w:p>
  </w:footnote>
  <w:footnote w:type="continuationSeparator" w:id="0">
    <w:p w14:paraId="7C8BE23D" w14:textId="77777777" w:rsidR="00C80D02" w:rsidRDefault="00C80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2786"/>
    <w:rsid w:val="000D617B"/>
    <w:rsid w:val="00101382"/>
    <w:rsid w:val="00166031"/>
    <w:rsid w:val="00181021"/>
    <w:rsid w:val="00183476"/>
    <w:rsid w:val="00183DBB"/>
    <w:rsid w:val="00192A7D"/>
    <w:rsid w:val="001A6C23"/>
    <w:rsid w:val="001B5100"/>
    <w:rsid w:val="001D59E1"/>
    <w:rsid w:val="001D7AC1"/>
    <w:rsid w:val="001E5689"/>
    <w:rsid w:val="001F437B"/>
    <w:rsid w:val="00251886"/>
    <w:rsid w:val="002D34FF"/>
    <w:rsid w:val="002D7496"/>
    <w:rsid w:val="0030745A"/>
    <w:rsid w:val="003138EB"/>
    <w:rsid w:val="0037080D"/>
    <w:rsid w:val="003815E3"/>
    <w:rsid w:val="00391E98"/>
    <w:rsid w:val="003E2913"/>
    <w:rsid w:val="003E3B2E"/>
    <w:rsid w:val="003F2E66"/>
    <w:rsid w:val="0045756D"/>
    <w:rsid w:val="004578BB"/>
    <w:rsid w:val="00466F13"/>
    <w:rsid w:val="00473451"/>
    <w:rsid w:val="004D7C33"/>
    <w:rsid w:val="00537EE8"/>
    <w:rsid w:val="00547E75"/>
    <w:rsid w:val="005A464B"/>
    <w:rsid w:val="005C5305"/>
    <w:rsid w:val="00630048"/>
    <w:rsid w:val="00651851"/>
    <w:rsid w:val="00655172"/>
    <w:rsid w:val="00657F79"/>
    <w:rsid w:val="0066746D"/>
    <w:rsid w:val="00675382"/>
    <w:rsid w:val="006A4080"/>
    <w:rsid w:val="006C3C5C"/>
    <w:rsid w:val="006E46F2"/>
    <w:rsid w:val="006E7D3B"/>
    <w:rsid w:val="006F3D68"/>
    <w:rsid w:val="0072741A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311D2"/>
    <w:rsid w:val="0093285E"/>
    <w:rsid w:val="009D1DB4"/>
    <w:rsid w:val="009D41C7"/>
    <w:rsid w:val="009E37D2"/>
    <w:rsid w:val="009F182D"/>
    <w:rsid w:val="00A03C89"/>
    <w:rsid w:val="00A14A41"/>
    <w:rsid w:val="00A277BF"/>
    <w:rsid w:val="00A378FA"/>
    <w:rsid w:val="00A5507D"/>
    <w:rsid w:val="00A55644"/>
    <w:rsid w:val="00A76DC6"/>
    <w:rsid w:val="00A92818"/>
    <w:rsid w:val="00AF4881"/>
    <w:rsid w:val="00AF73AB"/>
    <w:rsid w:val="00B159E3"/>
    <w:rsid w:val="00B32997"/>
    <w:rsid w:val="00B467AC"/>
    <w:rsid w:val="00B66602"/>
    <w:rsid w:val="00BB0DB1"/>
    <w:rsid w:val="00BD04C9"/>
    <w:rsid w:val="00BD3715"/>
    <w:rsid w:val="00C5137F"/>
    <w:rsid w:val="00C80D02"/>
    <w:rsid w:val="00CE6E20"/>
    <w:rsid w:val="00D23B28"/>
    <w:rsid w:val="00D55848"/>
    <w:rsid w:val="00D73986"/>
    <w:rsid w:val="00DA4207"/>
    <w:rsid w:val="00DC51AB"/>
    <w:rsid w:val="00E34295"/>
    <w:rsid w:val="00E505A9"/>
    <w:rsid w:val="00E9089A"/>
    <w:rsid w:val="00E97C89"/>
    <w:rsid w:val="00EC27CE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Mato Groznica</cp:lastModifiedBy>
  <cp:revision>12</cp:revision>
  <cp:lastPrinted>2024-10-24T12:23:00Z</cp:lastPrinted>
  <dcterms:created xsi:type="dcterms:W3CDTF">2024-10-24T13:12:00Z</dcterms:created>
  <dcterms:modified xsi:type="dcterms:W3CDTF">2024-11-07T14:41:00Z</dcterms:modified>
</cp:coreProperties>
</file>