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9/ 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26.06.2024</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000146006 2024 09427 005 000 000  001 22 aprilie 2024, precum și propunerea comisiei de concurs pentru evaluarea, punctajul și clasamentul cererilor prezentate la Concursul pentru alegerea lucrării literare pe tema „Cum păstrăm tradiţia minorităţilor naţionale în Voivodina”, din procesul-verbal nr. 7 din 27.06.2023, preşedinta Consiliului de administraţie al Forumului pentru educație, cooperare, afirmare și sprijin societăţii civice (în continuare: FESAP) din Novi Sad, emite</w:t>
      </w:r>
    </w:p>
    <w:p w:rsidR="00CB7FBE" w:rsidRPr="00D34DB6" w:rsidRDefault="00A12B22" w:rsidP="00A12B22">
      <w:pPr>
        <w:rPr>
          <w:rFonts w:asciiTheme="minorHAnsi" w:hAnsiTheme="minorHAnsi"/>
          <w:b/>
          <w:bCs/>
          <w:noProof/>
          <w:sz w:val="26"/>
          <w:szCs w:val="26"/>
        </w:rPr>
      </w:pPr>
      <w:r>
        <w:rPr>
          <w:rFonts w:asciiTheme="minorHAnsi" w:hAnsiTheme="minorHAnsi"/>
          <w:bCs/>
          <w:sz w:val="22"/>
          <w:szCs w:val="22"/>
        </w:rPr>
        <w:t xml:space="preserve">                                                                                    </w:t>
      </w: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literare pe tema „Cum păstrăm tradiţia minorităţilor naţionale în ţinutul meu”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sidRPr="00504CDB">
        <w:rPr>
          <w:rFonts w:asciiTheme="minorHAnsi" w:hAnsiTheme="minorHAnsi" w:cstheme="minorHAnsi"/>
          <w:sz w:val="20"/>
          <w:szCs w:val="20"/>
        </w:rPr>
        <w:t>În baza Concursului public pentru cofinanţarea subproiectului „Multiculturalismul pe clic”,  publicat la data de 29.01.2024 sub numărul 000146006  2024 09427 005 000 000  001 care a fost publicat în „Buletinul oficial al P.A. Voivodina” numărul 6/2024, la data de 29.01.2024, precum și Concursul pentru alegerea lucrării de artă plastică pe tema „Cum păstrăm tradiţia minorităţilor naţionale în ţinutul meu”, pe care FESAP l-a publicat pe site-ul său și pe site-ul Secretariatului Provincial pentru Educație, Reglementări, Administrație și Minoritățile Naționale - Comunitățile Naționale (în continuare:</w:t>
      </w:r>
      <w:r>
        <w:rPr>
          <w:rFonts w:asciiTheme="minorHAnsi" w:hAnsiTheme="minorHAnsi"/>
          <w:bCs/>
          <w:sz w:val="22"/>
          <w:szCs w:val="22"/>
        </w:rPr>
        <w:t xml:space="preserve"> Secretariatul) la data de 26.04.2024, după examinarea cererilor valide şi sosite la timp, Comisia prin adoptarea procesului-verbal numărul 7/2024 din 25.06.2024,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17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23"/>
        <w:gridCol w:w="1254"/>
        <w:gridCol w:w="986"/>
        <w:gridCol w:w="1703"/>
        <w:gridCol w:w="1254"/>
        <w:gridCol w:w="3675"/>
      </w:tblGrid>
      <w:tr w:rsidR="00CB7FBE" w:rsidRPr="00ED2BED" w:rsidTr="00A12B22">
        <w:trPr>
          <w:trHeight w:val="590"/>
        </w:trPr>
        <w:tc>
          <w:tcPr>
            <w:tcW w:w="783"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23"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54"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86"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03"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54"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75"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A12B22">
        <w:trPr>
          <w:trHeight w:val="993"/>
        </w:trPr>
        <w:tc>
          <w:tcPr>
            <w:tcW w:w="783"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23" w:type="dxa"/>
            <w:shd w:val="clear" w:color="auto" w:fill="auto"/>
          </w:tcPr>
          <w:p w:rsidR="00A12B22" w:rsidRDefault="00A12B22" w:rsidP="00A12B22">
            <w:pPr>
              <w:pStyle w:val="BodyTextIndent"/>
              <w:rPr>
                <w:rFonts w:cs="Arial"/>
                <w:sz w:val="17"/>
                <w:szCs w:val="17"/>
                <w:lang w:val="sr-Cyrl-RS"/>
              </w:rPr>
            </w:pPr>
          </w:p>
          <w:p w:rsidR="009E7BBF" w:rsidRPr="009D255F" w:rsidRDefault="00A12B22" w:rsidP="00A12B22">
            <w:pPr>
              <w:pStyle w:val="BodyTextIndent"/>
              <w:ind w:left="0"/>
              <w:rPr>
                <w:rFonts w:cs="Arial"/>
                <w:sz w:val="17"/>
                <w:szCs w:val="17"/>
              </w:rPr>
            </w:pPr>
            <w:r>
              <w:rPr>
                <w:sz w:val="17"/>
                <w:szCs w:val="17"/>
              </w:rPr>
              <w:t>Lilien Nađ Kanac</w:t>
            </w:r>
          </w:p>
        </w:tc>
        <w:tc>
          <w:tcPr>
            <w:tcW w:w="1254" w:type="dxa"/>
          </w:tcPr>
          <w:p w:rsidR="00372CC2" w:rsidRDefault="00372CC2" w:rsidP="00415218">
            <w:pPr>
              <w:pStyle w:val="BodyTextIndent"/>
              <w:spacing w:after="0"/>
              <w:ind w:left="0"/>
              <w:jc w:val="left"/>
              <w:rPr>
                <w:rFonts w:cs="Arial"/>
                <w:sz w:val="17"/>
                <w:szCs w:val="17"/>
                <w:lang w:val="sr-Cyrl-RS"/>
              </w:rPr>
            </w:pPr>
          </w:p>
          <w:p w:rsidR="00A12B22" w:rsidRDefault="00372CC2" w:rsidP="00ED4C58">
            <w:pPr>
              <w:pStyle w:val="BodyTextIndent"/>
              <w:spacing w:after="0"/>
              <w:ind w:left="0"/>
              <w:jc w:val="left"/>
              <w:rPr>
                <w:rFonts w:cs="Arial"/>
                <w:sz w:val="17"/>
                <w:szCs w:val="17"/>
              </w:rPr>
            </w:pPr>
            <w:r>
              <w:rPr>
                <w:sz w:val="17"/>
                <w:szCs w:val="17"/>
              </w:rPr>
              <w:t xml:space="preserve"> </w:t>
            </w:r>
          </w:p>
          <w:p w:rsidR="00CB7FBE" w:rsidRPr="00057760" w:rsidRDefault="00372CC2" w:rsidP="00ED4C58">
            <w:pPr>
              <w:pStyle w:val="BodyTextIndent"/>
              <w:spacing w:after="0"/>
              <w:ind w:left="0"/>
              <w:jc w:val="left"/>
              <w:rPr>
                <w:rFonts w:cs="Arial"/>
                <w:sz w:val="17"/>
                <w:szCs w:val="17"/>
              </w:rPr>
            </w:pPr>
            <w:r>
              <w:rPr>
                <w:sz w:val="17"/>
                <w:szCs w:val="17"/>
              </w:rPr>
              <w:t xml:space="preserve"> Bečej</w:t>
            </w:r>
          </w:p>
        </w:tc>
        <w:tc>
          <w:tcPr>
            <w:tcW w:w="986"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03" w:type="dxa"/>
          </w:tcPr>
          <w:p w:rsidR="00CB7FBE" w:rsidRPr="00057760" w:rsidRDefault="00A12B22" w:rsidP="00C568FE">
            <w:pPr>
              <w:pStyle w:val="BodyTextIndent"/>
              <w:spacing w:after="0"/>
              <w:ind w:left="0"/>
              <w:jc w:val="left"/>
              <w:rPr>
                <w:rFonts w:cs="Arial"/>
                <w:sz w:val="17"/>
                <w:szCs w:val="17"/>
              </w:rPr>
            </w:pPr>
            <w:r>
              <w:rPr>
                <w:sz w:val="17"/>
                <w:szCs w:val="17"/>
              </w:rPr>
              <w:t>„Cum păstrăm tradiţia minorităţilor naţionale în ţinutul meu”</w:t>
            </w:r>
          </w:p>
        </w:tc>
        <w:tc>
          <w:tcPr>
            <w:tcW w:w="1254" w:type="dxa"/>
            <w:shd w:val="clear" w:color="auto" w:fill="auto"/>
          </w:tcPr>
          <w:p w:rsidR="00CB7FBE" w:rsidRPr="00057760" w:rsidRDefault="00A12B22" w:rsidP="00ED4C58">
            <w:pPr>
              <w:pStyle w:val="BodyTextIndent"/>
              <w:spacing w:after="0"/>
              <w:ind w:left="0"/>
              <w:jc w:val="left"/>
              <w:rPr>
                <w:rFonts w:cs="Arial"/>
                <w:sz w:val="17"/>
                <w:szCs w:val="17"/>
              </w:rPr>
            </w:pPr>
            <w:r>
              <w:rPr>
                <w:sz w:val="17"/>
                <w:szCs w:val="17"/>
              </w:rPr>
              <w:t>ŞE „Petefi Sandor” - Bečej</w:t>
            </w:r>
          </w:p>
        </w:tc>
        <w:tc>
          <w:tcPr>
            <w:tcW w:w="3675" w:type="dxa"/>
            <w:shd w:val="clear" w:color="auto" w:fill="auto"/>
          </w:tcPr>
          <w:p w:rsidR="00CB7FBE" w:rsidRPr="00187E70" w:rsidRDefault="00CB7FBE" w:rsidP="0011059F">
            <w:pPr>
              <w:jc w:val="center"/>
              <w:rPr>
                <w:rFonts w:ascii="Calibri" w:eastAsia="Calibri" w:hAnsi="Calibri" w:cs="Calibri"/>
                <w:noProof/>
                <w:sz w:val="20"/>
                <w:szCs w:val="20"/>
              </w:rPr>
            </w:pPr>
            <w:r>
              <w:rPr>
                <w:rFonts w:ascii="Calibri" w:hAnsi="Calibri"/>
                <w:sz w:val="20"/>
                <w:szCs w:val="20"/>
              </w:rPr>
              <w:t>Telefon Telefon mobil Xiaomi note 13 pro Lite 5G NE EU 8+128 Truffle Black;</w:t>
            </w:r>
          </w:p>
        </w:tc>
      </w:tr>
      <w:tr w:rsidR="00CB7FBE" w:rsidRPr="00ED2BED" w:rsidTr="00A12B22">
        <w:trPr>
          <w:trHeight w:val="979"/>
        </w:trPr>
        <w:tc>
          <w:tcPr>
            <w:tcW w:w="783"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23" w:type="dxa"/>
            <w:shd w:val="clear" w:color="auto" w:fill="auto"/>
          </w:tcPr>
          <w:p w:rsidR="00372CC2" w:rsidRDefault="00372CC2" w:rsidP="00805A52">
            <w:pPr>
              <w:pStyle w:val="BodyTextIndent"/>
              <w:spacing w:after="0"/>
              <w:ind w:left="0"/>
              <w:rPr>
                <w:rFonts w:cs="Arial"/>
                <w:sz w:val="17"/>
                <w:szCs w:val="17"/>
                <w:lang w:val="sr-Cyrl-RS"/>
              </w:rPr>
            </w:pPr>
          </w:p>
          <w:p w:rsidR="009E7BBF" w:rsidRPr="00057760" w:rsidRDefault="00A12B22" w:rsidP="00C568FE">
            <w:pPr>
              <w:pStyle w:val="BodyTextIndent"/>
              <w:spacing w:after="0"/>
              <w:ind w:left="0"/>
              <w:rPr>
                <w:rFonts w:cs="Arial"/>
                <w:sz w:val="17"/>
                <w:szCs w:val="17"/>
              </w:rPr>
            </w:pPr>
            <w:r>
              <w:rPr>
                <w:sz w:val="17"/>
                <w:szCs w:val="17"/>
              </w:rPr>
              <w:t>Dajana Balinović</w:t>
            </w:r>
          </w:p>
        </w:tc>
        <w:tc>
          <w:tcPr>
            <w:tcW w:w="1254" w:type="dxa"/>
          </w:tcPr>
          <w:p w:rsidR="00372CC2" w:rsidRDefault="00372CC2" w:rsidP="00415218">
            <w:pPr>
              <w:pStyle w:val="BodyTextIndent"/>
              <w:spacing w:after="0"/>
              <w:ind w:left="0"/>
              <w:rPr>
                <w:rFonts w:cs="Arial"/>
                <w:sz w:val="17"/>
                <w:szCs w:val="17"/>
                <w:lang w:val="sr-Cyrl-RS"/>
              </w:rPr>
            </w:pPr>
          </w:p>
          <w:p w:rsidR="00CB7FBE" w:rsidRPr="00057760" w:rsidRDefault="00372CC2" w:rsidP="00C568FE">
            <w:pPr>
              <w:pStyle w:val="BodyTextIndent"/>
              <w:spacing w:after="0"/>
              <w:ind w:left="0"/>
              <w:rPr>
                <w:rFonts w:cs="Arial"/>
                <w:sz w:val="17"/>
                <w:szCs w:val="17"/>
              </w:rPr>
            </w:pPr>
            <w:r>
              <w:rPr>
                <w:sz w:val="17"/>
                <w:szCs w:val="17"/>
              </w:rPr>
              <w:t xml:space="preserve"> Ruma</w:t>
            </w:r>
          </w:p>
        </w:tc>
        <w:tc>
          <w:tcPr>
            <w:tcW w:w="986"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03" w:type="dxa"/>
          </w:tcPr>
          <w:p w:rsidR="00CB7FBE" w:rsidRPr="00770E47" w:rsidRDefault="00A12B22" w:rsidP="00415218">
            <w:pPr>
              <w:pStyle w:val="BodyTextIndent"/>
              <w:spacing w:after="0"/>
              <w:ind w:left="0"/>
              <w:jc w:val="left"/>
              <w:rPr>
                <w:rFonts w:cs="Arial"/>
                <w:sz w:val="17"/>
                <w:szCs w:val="17"/>
              </w:rPr>
            </w:pPr>
            <w:r>
              <w:rPr>
                <w:sz w:val="17"/>
                <w:szCs w:val="17"/>
              </w:rPr>
              <w:t>Cum păstrăm tradiţia minorităţilor naţionale în ţinutul meu”</w:t>
            </w:r>
          </w:p>
        </w:tc>
        <w:tc>
          <w:tcPr>
            <w:tcW w:w="1254" w:type="dxa"/>
            <w:shd w:val="clear" w:color="auto" w:fill="auto"/>
          </w:tcPr>
          <w:p w:rsidR="00CB7FBE" w:rsidRPr="00057760" w:rsidRDefault="00A12B22" w:rsidP="00ED4C58">
            <w:pPr>
              <w:pStyle w:val="BodyTextIndent"/>
              <w:spacing w:after="0"/>
              <w:ind w:left="0"/>
              <w:jc w:val="left"/>
              <w:rPr>
                <w:rFonts w:cs="Arial"/>
                <w:sz w:val="17"/>
                <w:szCs w:val="17"/>
              </w:rPr>
            </w:pPr>
            <w:r>
              <w:rPr>
                <w:sz w:val="17"/>
                <w:szCs w:val="17"/>
              </w:rPr>
              <w:t>ŞE "Ivo Lola Ribar"-  Ruma</w:t>
            </w:r>
          </w:p>
        </w:tc>
        <w:tc>
          <w:tcPr>
            <w:tcW w:w="3675" w:type="dxa"/>
            <w:shd w:val="clear" w:color="auto" w:fill="auto"/>
          </w:tcPr>
          <w:p w:rsidR="00CB7FBE" w:rsidRPr="0086314D" w:rsidRDefault="0086314D" w:rsidP="0011059F">
            <w:pPr>
              <w:jc w:val="center"/>
              <w:rPr>
                <w:rFonts w:ascii="Calibri" w:eastAsia="Calibri" w:hAnsi="Calibri" w:cs="Calibri"/>
                <w:noProof/>
                <w:sz w:val="20"/>
                <w:szCs w:val="20"/>
              </w:rPr>
            </w:pPr>
            <w:r>
              <w:rPr>
                <w:rFonts w:ascii="Calibri" w:hAnsi="Calibri"/>
                <w:sz w:val="20"/>
                <w:szCs w:val="20"/>
              </w:rPr>
              <w:t>Ceas inteligent Samsung Galaxi Watcs 6 Small BT 40 mm Graphit</w:t>
            </w:r>
          </w:p>
        </w:tc>
      </w:tr>
      <w:tr w:rsidR="00CB7FBE" w:rsidRPr="00ED2BED" w:rsidTr="00A12B22">
        <w:trPr>
          <w:trHeight w:val="979"/>
        </w:trPr>
        <w:tc>
          <w:tcPr>
            <w:tcW w:w="783"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23"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A12B22" w:rsidP="00805A52">
            <w:pPr>
              <w:pStyle w:val="BodyTextIndent"/>
              <w:spacing w:after="0"/>
              <w:ind w:left="0"/>
              <w:rPr>
                <w:rFonts w:cs="Arial"/>
                <w:sz w:val="17"/>
                <w:szCs w:val="17"/>
              </w:rPr>
            </w:pPr>
            <w:r>
              <w:rPr>
                <w:sz w:val="17"/>
                <w:szCs w:val="17"/>
              </w:rPr>
              <w:t>Daniel Bogdanović</w:t>
            </w:r>
          </w:p>
        </w:tc>
        <w:tc>
          <w:tcPr>
            <w:tcW w:w="1254" w:type="dxa"/>
          </w:tcPr>
          <w:p w:rsidR="00372CC2" w:rsidRDefault="00372CC2" w:rsidP="00415218">
            <w:pPr>
              <w:pStyle w:val="BodyTextIndent"/>
              <w:spacing w:after="0"/>
              <w:ind w:left="0"/>
              <w:rPr>
                <w:rFonts w:cs="Arial"/>
                <w:sz w:val="17"/>
                <w:szCs w:val="17"/>
                <w:lang w:val="sr-Cyrl-RS"/>
              </w:rPr>
            </w:pPr>
          </w:p>
          <w:p w:rsidR="00CB7FBE" w:rsidRPr="00057760" w:rsidRDefault="00A12B22" w:rsidP="00ED4C58">
            <w:pPr>
              <w:pStyle w:val="BodyTextIndent"/>
              <w:spacing w:after="0"/>
              <w:ind w:left="0"/>
              <w:rPr>
                <w:rFonts w:cs="Arial"/>
                <w:sz w:val="17"/>
                <w:szCs w:val="17"/>
              </w:rPr>
            </w:pPr>
            <w:r>
              <w:rPr>
                <w:sz w:val="17"/>
                <w:szCs w:val="17"/>
              </w:rPr>
              <w:t>Crvenka</w:t>
            </w:r>
          </w:p>
        </w:tc>
        <w:tc>
          <w:tcPr>
            <w:tcW w:w="986"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03" w:type="dxa"/>
          </w:tcPr>
          <w:p w:rsidR="00CB7FBE" w:rsidRPr="007A474B" w:rsidRDefault="00A12B22" w:rsidP="00C568FE">
            <w:pPr>
              <w:pStyle w:val="BodyTextIndent"/>
              <w:spacing w:after="0"/>
              <w:ind w:left="0"/>
              <w:jc w:val="left"/>
              <w:rPr>
                <w:rFonts w:cs="Arial"/>
                <w:sz w:val="17"/>
                <w:szCs w:val="17"/>
              </w:rPr>
            </w:pPr>
            <w:r>
              <w:rPr>
                <w:sz w:val="17"/>
                <w:szCs w:val="17"/>
              </w:rPr>
              <w:t>Cum păstrăm tradiţia minorităţilor naţionale în ţinutul meu”</w:t>
            </w:r>
          </w:p>
        </w:tc>
        <w:tc>
          <w:tcPr>
            <w:tcW w:w="1254" w:type="dxa"/>
            <w:shd w:val="clear" w:color="auto" w:fill="auto"/>
          </w:tcPr>
          <w:p w:rsidR="00CB7FBE" w:rsidRPr="009D255F" w:rsidRDefault="00A12B22" w:rsidP="00ED4C58">
            <w:pPr>
              <w:pStyle w:val="BodyTextIndent"/>
              <w:spacing w:after="0"/>
              <w:ind w:left="0"/>
              <w:jc w:val="left"/>
              <w:rPr>
                <w:rFonts w:cs="Arial"/>
                <w:sz w:val="17"/>
                <w:szCs w:val="17"/>
              </w:rPr>
            </w:pPr>
            <w:r>
              <w:rPr>
                <w:sz w:val="17"/>
                <w:szCs w:val="17"/>
              </w:rPr>
              <w:t>ŞE „Vuk Karadžić” - Crvenka</w:t>
            </w:r>
          </w:p>
        </w:tc>
        <w:tc>
          <w:tcPr>
            <w:tcW w:w="3675" w:type="dxa"/>
            <w:shd w:val="clear" w:color="auto" w:fill="auto"/>
          </w:tcPr>
          <w:p w:rsidR="00CB7FBE" w:rsidRPr="001A2377" w:rsidRDefault="0011059F" w:rsidP="00415218">
            <w:pPr>
              <w:jc w:val="center"/>
              <w:rPr>
                <w:rFonts w:ascii="Calibri" w:eastAsia="Calibri" w:hAnsi="Calibri" w:cs="Calibri"/>
                <w:noProof/>
                <w:sz w:val="20"/>
                <w:szCs w:val="20"/>
              </w:rPr>
            </w:pPr>
            <w:r>
              <w:rPr>
                <w:rFonts w:ascii="Calibri" w:hAnsi="Calibri"/>
                <w:sz w:val="20"/>
                <w:szCs w:val="20"/>
              </w:rPr>
              <w:t>Set gaming White Shark GC 1 COMANCHE 4 in 1 GR S101 BA și difuzorul Redragon Darknets GS570 BT speaker, GS570 BT</w:t>
            </w:r>
          </w:p>
        </w:tc>
      </w:tr>
    </w:tbl>
    <w:p w:rsidR="00CB7FBE" w:rsidRPr="006D4672" w:rsidRDefault="00CB7FBE" w:rsidP="00CB7FBE">
      <w:pPr>
        <w:rPr>
          <w:rFonts w:asciiTheme="minorHAnsi" w:hAnsiTheme="minorHAnsi"/>
          <w:b/>
          <w:noProof/>
          <w:sz w:val="20"/>
          <w:szCs w:val="20"/>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A12B22" w:rsidRDefault="00CB7FBE" w:rsidP="00A12B22">
      <w:pPr>
        <w:ind w:firstLine="709"/>
        <w:jc w:val="both"/>
        <w:rPr>
          <w:rFonts w:asciiTheme="minorHAnsi" w:hAnsiTheme="minorHAnsi"/>
          <w:noProof/>
          <w:sz w:val="22"/>
          <w:szCs w:val="22"/>
        </w:rPr>
      </w:pPr>
      <w:r>
        <w:rPr>
          <w:rFonts w:asciiTheme="minorHAnsi" w:hAnsiTheme="minorHAnsi"/>
          <w:sz w:val="22"/>
          <w:szCs w:val="22"/>
        </w:rPr>
        <w:t xml:space="preserve">Prezenta decizie privind alegerea va fi publicată pe pagina oficială de internet a FESAP şi a Secretariatului.                                                                  </w:t>
      </w: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A12B22" w:rsidP="00A12B22">
      <w:pPr>
        <w:rPr>
          <w:rFonts w:asciiTheme="minorHAnsi" w:hAnsiTheme="minorHAnsi"/>
          <w:b/>
          <w:noProof/>
          <w:sz w:val="22"/>
          <w:szCs w:val="22"/>
        </w:rPr>
      </w:pPr>
      <w:r>
        <w:rPr>
          <w:rFonts w:asciiTheme="minorHAnsi" w:hAnsiTheme="minorHAnsi"/>
          <w:sz w:val="22"/>
          <w:szCs w:val="22"/>
        </w:rPr>
        <w:t xml:space="preserve">                                                                                  </w:t>
      </w:r>
      <w:r>
        <w:rPr>
          <w:rFonts w:asciiTheme="minorHAnsi" w:hAnsiTheme="minorHAnsi"/>
          <w:b/>
          <w:sz w:val="22"/>
          <w:szCs w:val="22"/>
        </w:rPr>
        <w:t>Expunerea de motive:</w:t>
      </w:r>
    </w:p>
    <w:p w:rsidR="00CB7FBE" w:rsidRPr="006D4672" w:rsidRDefault="00CB7FBE" w:rsidP="00CB7FBE">
      <w:pPr>
        <w:ind w:firstLine="709"/>
        <w:jc w:val="center"/>
        <w:rPr>
          <w:rFonts w:asciiTheme="minorHAnsi" w:hAnsiTheme="minorHAnsi"/>
          <w:b/>
          <w:noProof/>
          <w:sz w:val="22"/>
          <w:szCs w:val="22"/>
          <w:lang w:val="sr-Cyrl-CS"/>
        </w:rPr>
      </w:pPr>
    </w:p>
    <w:p w:rsidR="00CB7FBE" w:rsidRPr="00BA2783" w:rsidRDefault="00C568FE" w:rsidP="00CB7FBE">
      <w:pPr>
        <w:ind w:firstLine="708"/>
        <w:jc w:val="both"/>
        <w:rPr>
          <w:rFonts w:asciiTheme="minorHAnsi" w:hAnsiTheme="minorHAnsi"/>
          <w:bCs/>
          <w:noProof/>
          <w:sz w:val="22"/>
          <w:szCs w:val="22"/>
        </w:rPr>
      </w:pPr>
      <w:r>
        <w:rPr>
          <w:rFonts w:ascii="Calibri" w:hAnsi="Calibri"/>
          <w:sz w:val="22"/>
          <w:szCs w:val="22"/>
        </w:rPr>
        <w:t xml:space="preserve">În baza articolului 11 ,  12 , 23, alineatele 4, 25 şi 26 </w:t>
      </w:r>
      <w:bookmarkStart w:id="0" w:name="_GoBack"/>
      <w:r w:rsidRPr="003A130C">
        <w:rPr>
          <w:rFonts w:asciiTheme="minorHAnsi" w:hAnsiTheme="minorHAnsi" w:cstheme="minorHAnsi"/>
          <w:sz w:val="20"/>
          <w:szCs w:val="20"/>
        </w:rPr>
        <w:t>din Hotărârea Adunării Provinciei privind bugetul Provinciei Autonome Voivodina pentru anul 2024 („Buletinul oficial al P.A.V.”, nr. 45/2023) şi articolului 7</w:t>
      </w:r>
      <w:r>
        <w:rPr>
          <w:rFonts w:asciiTheme="minorHAnsi" w:hAnsiTheme="minorHAnsi"/>
          <w:bCs/>
          <w:sz w:val="22"/>
          <w:szCs w:val="22"/>
        </w:rPr>
        <w:t xml:space="preserve"> </w:t>
      </w:r>
      <w:bookmarkEnd w:id="0"/>
      <w:r>
        <w:rPr>
          <w:rFonts w:asciiTheme="minorHAnsi" w:hAnsiTheme="minorHAnsi"/>
          <w:bCs/>
          <w:sz w:val="22"/>
          <w:szCs w:val="22"/>
        </w:rPr>
        <w:t xml:space="preserve">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Prin articolul 15 </w:t>
      </w:r>
      <w:r w:rsidRPr="00234CCF">
        <w:rPr>
          <w:rFonts w:asciiTheme="minorHAnsi" w:hAnsiTheme="minorHAnsi" w:cstheme="minorHAnsi"/>
          <w:sz w:val="20"/>
          <w:szCs w:val="20"/>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rFonts w:asciiTheme="minorHAnsi" w:hAnsi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w:t>
      </w:r>
      <w:r>
        <w:rPr>
          <w:rFonts w:asciiTheme="minorHAnsi" w:hAnsiTheme="minorHAnsi"/>
          <w:sz w:val="22"/>
          <w:szCs w:val="22"/>
        </w:rPr>
        <w:lastRenderedPageBreak/>
        <w:t>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8 aprilie 2024 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23.04.2024 au încheiat contractul privind repartizarea mijloacelor numărul 000304652 2024 09427 005 001 000 001. În baza dispoziţiilor Concursului public, a deciziei menționate și a contractului de repartizare a mijloacelor, la data de 26.04.2024, FESAP a publicat Concurs pentru alegerea lucrării literare pe tema „„Cum păstrăm tradiţia minorităţilor naţionale în ţinutul meu”, la care cererile puteau să fie prezentate până la 17.05.2024. După expirarea termenului de prezentare a cererilor, la 25. 06.2024 s-a întrunit comisia de concurs pentru evaluarea, punctajul și clasamentul cererilor prezentate la Concursul menţionat, iar prin procesul-verbal numărul 7/2024 din 25.06.2024 a stabilit propunerea pentru adoptarea deciziei privind alegerea lucrării literare pe tema „„Cum păstrăm tradiţia minorităţilor naţionale în ţinutul meu”.</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t>Preşedinta Consiliului de administraţie FESAP</w:t>
      </w:r>
    </w:p>
    <w:p w:rsidR="00CD5BC8" w:rsidRPr="00CB7FBE" w:rsidRDefault="003A130C">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059F"/>
    <w:rsid w:val="001148D9"/>
    <w:rsid w:val="00165BDC"/>
    <w:rsid w:val="00187E70"/>
    <w:rsid w:val="001964F7"/>
    <w:rsid w:val="00203F7F"/>
    <w:rsid w:val="00234CCF"/>
    <w:rsid w:val="00281126"/>
    <w:rsid w:val="00290D30"/>
    <w:rsid w:val="002B66CD"/>
    <w:rsid w:val="002E6867"/>
    <w:rsid w:val="003471E3"/>
    <w:rsid w:val="00372CC2"/>
    <w:rsid w:val="003829A5"/>
    <w:rsid w:val="003A130C"/>
    <w:rsid w:val="00504CDB"/>
    <w:rsid w:val="005956BB"/>
    <w:rsid w:val="00633F9E"/>
    <w:rsid w:val="006F0B38"/>
    <w:rsid w:val="007250D0"/>
    <w:rsid w:val="00770E47"/>
    <w:rsid w:val="007A474B"/>
    <w:rsid w:val="007B139C"/>
    <w:rsid w:val="007B33BD"/>
    <w:rsid w:val="00805A52"/>
    <w:rsid w:val="0086314D"/>
    <w:rsid w:val="009641A7"/>
    <w:rsid w:val="009D255F"/>
    <w:rsid w:val="009E7BBF"/>
    <w:rsid w:val="00A12B22"/>
    <w:rsid w:val="00A95202"/>
    <w:rsid w:val="00A95410"/>
    <w:rsid w:val="00B57B7A"/>
    <w:rsid w:val="00BA2783"/>
    <w:rsid w:val="00C01876"/>
    <w:rsid w:val="00C34342"/>
    <w:rsid w:val="00C568FE"/>
    <w:rsid w:val="00CB7FBE"/>
    <w:rsid w:val="00D026E7"/>
    <w:rsid w:val="00D060B8"/>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Adrian Čoban</cp:lastModifiedBy>
  <cp:revision>14</cp:revision>
  <cp:lastPrinted>2023-06-27T06:32:00Z</cp:lastPrinted>
  <dcterms:created xsi:type="dcterms:W3CDTF">2024-06-05T09:20:00Z</dcterms:created>
  <dcterms:modified xsi:type="dcterms:W3CDTF">2024-06-27T10:28:00Z</dcterms:modified>
</cp:coreProperties>
</file>