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821"/>
        <w:gridCol w:w="3271"/>
      </w:tblGrid>
      <w:tr w:rsidR="00C20474" w:rsidRPr="00232588" w14:paraId="42E0B299" w14:textId="77777777" w:rsidTr="008E2723">
        <w:trPr>
          <w:trHeight w:val="1975"/>
        </w:trPr>
        <w:tc>
          <w:tcPr>
            <w:tcW w:w="2592" w:type="dxa"/>
          </w:tcPr>
          <w:p w14:paraId="0639FFA0" w14:textId="77777777" w:rsidR="00566AE5" w:rsidRPr="00232588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232588">
              <w:rPr>
                <w:rFonts w:ascii="Calibri" w:hAnsi="Calibr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2" w:type="dxa"/>
            <w:gridSpan w:val="2"/>
          </w:tcPr>
          <w:p w14:paraId="7A1042A9" w14:textId="77777777" w:rsidR="00566AE5" w:rsidRPr="00232588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DA4DAC" w14:textId="77777777" w:rsidR="00566AE5" w:rsidRPr="00232588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E29820" w14:textId="4265C0FA" w:rsidR="00566AE5" w:rsidRPr="00232588" w:rsidRDefault="00232588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14:paraId="38F2D8E5" w14:textId="739DC453" w:rsidR="00566AE5" w:rsidRPr="00232588" w:rsidRDefault="00232588" w:rsidP="00A33F4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14:paraId="22070EFB" w14:textId="2CA166C7" w:rsidR="00566AE5" w:rsidRPr="00232588" w:rsidRDefault="00232588" w:rsidP="00A33F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Pokrajinsko tajništvo za obrazovanje, propise, upravu i nacionalne manjine – nacionalne zajednice</w:t>
            </w:r>
          </w:p>
          <w:p w14:paraId="53C2AC57" w14:textId="693F285D" w:rsidR="00566AE5" w:rsidRPr="00232588" w:rsidRDefault="00232588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14:paraId="6E5A6EE1" w14:textId="097FCE51" w:rsidR="0020120F" w:rsidRPr="00232588" w:rsidRDefault="00232588" w:rsidP="002012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21 487 4502, 487 4602</w:t>
            </w:r>
          </w:p>
          <w:p w14:paraId="1E5C8F72" w14:textId="77777777" w:rsidR="0020120F" w:rsidRPr="00232588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F: +381 21  487 46 14</w:t>
            </w:r>
          </w:p>
          <w:p w14:paraId="5FF7DCDB" w14:textId="6E595935" w:rsidR="00566AE5" w:rsidRPr="00232588" w:rsidRDefault="0020120F" w:rsidP="0020120F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2A7580" w:rsidRPr="00232588" w14:paraId="2C6B55FE" w14:textId="77777777" w:rsidTr="008E2723">
        <w:trPr>
          <w:trHeight w:val="305"/>
        </w:trPr>
        <w:tc>
          <w:tcPr>
            <w:tcW w:w="2592" w:type="dxa"/>
          </w:tcPr>
          <w:p w14:paraId="413066C8" w14:textId="77777777" w:rsidR="00566AE5" w:rsidRPr="00232588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1FA0E59" w14:textId="3D90753E" w:rsidR="00957DE9" w:rsidRPr="00232588" w:rsidRDefault="00232588" w:rsidP="00D425B4">
            <w:pPr>
              <w:shd w:val="clear" w:color="auto" w:fill="FFFFFF"/>
              <w:spacing w:line="480" w:lineRule="auto"/>
              <w:ind w:left="-104"/>
              <w:jc w:val="center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r w:rsidRPr="008E2723">
              <w:rPr>
                <w:rFonts w:asciiTheme="minorHAnsi" w:hAnsiTheme="minorHAnsi" w:cstheme="minorHAnsi"/>
                <w:sz w:val="18"/>
                <w:szCs w:val="18"/>
              </w:rPr>
              <w:t>KLASA</w:t>
            </w:r>
            <w:r>
              <w:rPr>
                <w:sz w:val="18"/>
                <w:szCs w:val="18"/>
              </w:rPr>
              <w:t>:</w:t>
            </w:r>
            <w:r>
              <w:rPr>
                <w:rFonts w:ascii="var(--fontName)" w:hAnsi="var(--fontName)"/>
                <w:color w:val="21212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002574714 2024 09427 001 001 000 001</w:t>
            </w:r>
          </w:p>
          <w:p w14:paraId="78E3E044" w14:textId="0B77E788" w:rsidR="00566AE5" w:rsidRPr="00232588" w:rsidRDefault="00566AE5" w:rsidP="002A4C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</w:tcPr>
          <w:p w14:paraId="591F9A32" w14:textId="4F983669" w:rsidR="00566AE5" w:rsidRPr="00232588" w:rsidRDefault="008E2723" w:rsidP="008E2723">
            <w:pPr>
              <w:tabs>
                <w:tab w:val="center" w:pos="4703"/>
                <w:tab w:val="right" w:pos="9406"/>
              </w:tabs>
              <w:ind w:left="113" w:right="-247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DATUM:  </w:t>
            </w:r>
            <w:r w:rsidR="00232588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 6.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="00232588">
              <w:rPr>
                <w:rFonts w:ascii="Calibri" w:hAnsi="Calibri"/>
                <w:color w:val="000000" w:themeColor="text1"/>
                <w:sz w:val="18"/>
                <w:szCs w:val="18"/>
              </w:rPr>
              <w:t>9.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="00232588">
              <w:rPr>
                <w:rFonts w:ascii="Calibri" w:hAnsi="Calibri"/>
                <w:color w:val="000000" w:themeColor="text1"/>
                <w:sz w:val="18"/>
                <w:szCs w:val="18"/>
              </w:rPr>
              <w:t>2024. godine</w:t>
            </w:r>
          </w:p>
        </w:tc>
      </w:tr>
    </w:tbl>
    <w:p w14:paraId="1375932B" w14:textId="3D6049D3" w:rsidR="00A41927" w:rsidRPr="00232588" w:rsidRDefault="00232588" w:rsidP="008E2C43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Na temelju članka 3. Pravilnika o dodjeli proračunskih sredstava Pokrajinskog tajništva za obrazovanje, propise, upravu i nacionalne manjine </w:t>
      </w:r>
      <w:r w:rsidR="008E2723">
        <w:rPr>
          <w:rFonts w:ascii="Calibri" w:hAnsi="Calibri"/>
          <w:color w:val="000000" w:themeColor="text1"/>
          <w:sz w:val="20"/>
          <w:szCs w:val="20"/>
        </w:rPr>
        <w:t>–</w:t>
      </w:r>
      <w:r>
        <w:rPr>
          <w:rFonts w:ascii="Calibri" w:hAnsi="Calibri"/>
          <w:color w:val="000000" w:themeColor="text1"/>
          <w:sz w:val="20"/>
          <w:szCs w:val="20"/>
        </w:rPr>
        <w:t xml:space="preserve"> nacionalne zajednice za financiranje i sufinanciranje modernizacije infrastrukture ustanova osnovnog i srednjeg obrazovanja i odgoja i učeničkog standarda na teritoriju AP Vojvodine („Službeni list APV”, broj: 7/23 i 5/24) i Pokrajinske skupštinske odluke o proračunu Autonomne Pokrajine Vojvodine za 2024. godinu („Službeni list APV”, broj: </w:t>
      </w:r>
      <w:r>
        <w:rPr>
          <w:rFonts w:ascii="Calibri" w:hAnsi="Calibri"/>
          <w:bCs/>
          <w:sz w:val="20"/>
          <w:szCs w:val="20"/>
        </w:rPr>
        <w:t xml:space="preserve">45/23 i 37/24 </w:t>
      </w:r>
      <w:r w:rsidR="008E2723">
        <w:rPr>
          <w:rFonts w:ascii="Calibri" w:hAnsi="Calibri"/>
          <w:bCs/>
          <w:sz w:val="20"/>
          <w:szCs w:val="20"/>
        </w:rPr>
        <w:t>–</w:t>
      </w:r>
      <w:r>
        <w:rPr>
          <w:rFonts w:ascii="Calibri" w:hAnsi="Calibri"/>
          <w:bCs/>
          <w:sz w:val="20"/>
          <w:szCs w:val="20"/>
        </w:rPr>
        <w:t xml:space="preserve"> rebalans), </w:t>
      </w:r>
      <w:r>
        <w:rPr>
          <w:rFonts w:ascii="Calibri" w:hAnsi="Calibri"/>
          <w:color w:val="000000" w:themeColor="text1"/>
          <w:sz w:val="20"/>
          <w:szCs w:val="20"/>
        </w:rPr>
        <w:t xml:space="preserve">Pokrajinsko tajništvo za obrazovanje, propise, upravu i nacionalne manjine </w:t>
      </w:r>
      <w:r w:rsidR="008E2723">
        <w:rPr>
          <w:rFonts w:ascii="Calibri" w:hAnsi="Calibri"/>
          <w:color w:val="000000" w:themeColor="text1"/>
          <w:sz w:val="20"/>
          <w:szCs w:val="20"/>
        </w:rPr>
        <w:t>–</w:t>
      </w:r>
      <w:r>
        <w:rPr>
          <w:rFonts w:ascii="Calibri" w:hAnsi="Calibri"/>
          <w:color w:val="000000" w:themeColor="text1"/>
          <w:sz w:val="20"/>
          <w:szCs w:val="20"/>
        </w:rPr>
        <w:t xml:space="preserve"> nacionalne zajednice (u daljnjem tekstu: Tajništvo) raspisuje   </w:t>
      </w:r>
    </w:p>
    <w:p w14:paraId="209B9611" w14:textId="77777777" w:rsidR="003E335A" w:rsidRPr="00232588" w:rsidRDefault="003E335A" w:rsidP="00A41927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BD8BB8F" w14:textId="3D29E636" w:rsidR="00A41927" w:rsidRPr="00232588" w:rsidRDefault="00232588" w:rsidP="00A41927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NATJEČAJ  </w:t>
      </w:r>
    </w:p>
    <w:p w14:paraId="14A004F7" w14:textId="70697BFA" w:rsidR="00A41927" w:rsidRPr="00232588" w:rsidRDefault="00232588" w:rsidP="00A41927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ZA FINANCIRANJE I SUFINANCIRANJE NABAVE OPREME – VIDEONADZORA U FUNKCIJI PROMOVIRANJA I UNAPRJEĐENJA SIGURNOSTI UČENIKA ZA USTANOVE SREDNJEG OBRAZOVANJA I ODGOJA NA TERITORIJU AUTONOMNE POKRAJINE VOJVODINE U  2024. GODINI</w:t>
      </w:r>
    </w:p>
    <w:p w14:paraId="59EB2B0E" w14:textId="77777777" w:rsidR="00566AE5" w:rsidRPr="00232588" w:rsidRDefault="00566AE5" w:rsidP="00566AE5">
      <w:pPr>
        <w:ind w:left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                                                           </w:t>
      </w:r>
    </w:p>
    <w:p w14:paraId="2DDFA230" w14:textId="717549F4" w:rsidR="0023306B" w:rsidRPr="00232588" w:rsidRDefault="00232588" w:rsidP="00566AE5">
      <w:pPr>
        <w:tabs>
          <w:tab w:val="left" w:pos="2880"/>
        </w:tabs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Natječaj se raspisuje na iznos sredstava osiguranih Pokrajinskom skupštinskom odlukom o proračunu Autonomne Pokrajine Vojvodine za 2024. godinu („Službeni list APV”, broj: 45/23 i </w:t>
      </w:r>
      <w:r>
        <w:rPr>
          <w:rFonts w:ascii="Calibri" w:hAnsi="Calibri"/>
          <w:bCs/>
          <w:sz w:val="20"/>
          <w:szCs w:val="20"/>
        </w:rPr>
        <w:t xml:space="preserve"> 37/24 </w:t>
      </w:r>
      <w:r w:rsidR="008E2723">
        <w:rPr>
          <w:rFonts w:ascii="Calibri" w:hAnsi="Calibri"/>
          <w:bCs/>
          <w:sz w:val="20"/>
          <w:szCs w:val="20"/>
        </w:rPr>
        <w:t>–</w:t>
      </w:r>
      <w:r>
        <w:rPr>
          <w:rFonts w:ascii="Calibri" w:hAnsi="Calibri"/>
          <w:bCs/>
          <w:sz w:val="20"/>
          <w:szCs w:val="20"/>
        </w:rPr>
        <w:t xml:space="preserve"> rebalans</w:t>
      </w:r>
      <w:r>
        <w:rPr>
          <w:rFonts w:ascii="Calibri" w:hAnsi="Calibri"/>
          <w:color w:val="000000" w:themeColor="text1"/>
          <w:sz w:val="20"/>
          <w:szCs w:val="20"/>
        </w:rPr>
        <w:t xml:space="preserve">), i to za financiranje </w:t>
      </w:r>
      <w:r>
        <w:rPr>
          <w:rFonts w:ascii="Calibri" w:hAnsi="Calibri"/>
          <w:sz w:val="20"/>
          <w:szCs w:val="20"/>
        </w:rPr>
        <w:t xml:space="preserve">i sufinanciranje nabave opreme za videonadzor i opreme za povezivanje s nadzornom sobom, za ustanove srednjeg obrazovanja i odgoja na </w:t>
      </w:r>
      <w:r>
        <w:rPr>
          <w:rFonts w:ascii="Calibri" w:hAnsi="Calibri"/>
          <w:color w:val="000000" w:themeColor="text1"/>
          <w:sz w:val="20"/>
          <w:szCs w:val="20"/>
        </w:rPr>
        <w:t xml:space="preserve">teritoriju Autonomne Pokrajine Vojvodine u ukupnom iznosu od </w:t>
      </w:r>
      <w:r>
        <w:rPr>
          <w:rFonts w:ascii="Calibri" w:hAnsi="Calibri"/>
          <w:b/>
          <w:color w:val="000000" w:themeColor="text1"/>
          <w:sz w:val="20"/>
          <w:szCs w:val="20"/>
        </w:rPr>
        <w:t>60.000.000,00 dinara</w:t>
      </w:r>
      <w:r>
        <w:rPr>
          <w:rFonts w:ascii="Calibri" w:hAnsi="Calibri"/>
          <w:color w:val="000000" w:themeColor="text1"/>
          <w:sz w:val="20"/>
          <w:szCs w:val="20"/>
        </w:rPr>
        <w:t>.</w:t>
      </w:r>
    </w:p>
    <w:p w14:paraId="05468E2A" w14:textId="77777777" w:rsidR="002722CA" w:rsidRPr="00232588" w:rsidRDefault="002722CA" w:rsidP="00566AE5">
      <w:pPr>
        <w:ind w:right="18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39CDB3A" w14:textId="0E424A99" w:rsidR="00566AE5" w:rsidRPr="00232588" w:rsidRDefault="00232588" w:rsidP="008E2723">
      <w:pPr>
        <w:ind w:right="-4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Realizacija financijskih obveza obavljat će se sukladno likvidnim mogućnostima proračuna Autonomne Pokrajine Vojvodine za 2024. godinu.</w:t>
      </w:r>
    </w:p>
    <w:p w14:paraId="13933962" w14:textId="77777777" w:rsidR="00566AE5" w:rsidRPr="00232588" w:rsidRDefault="00566AE5" w:rsidP="00566AE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20D1B01" w14:textId="143BCCB4" w:rsidR="00122F6D" w:rsidRPr="00232588" w:rsidRDefault="00232588" w:rsidP="00122F6D">
      <w:pPr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>UVJETI NATJEČAJA</w:t>
      </w:r>
    </w:p>
    <w:p w14:paraId="1BD1A3E5" w14:textId="3536F91E" w:rsidR="00122F6D" w:rsidRPr="00232588" w:rsidRDefault="00122F6D" w:rsidP="00122F6D">
      <w:pPr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>
        <w:rPr>
          <w:rFonts w:ascii="Calibri" w:hAnsi="Calibri"/>
          <w:i/>
          <w:color w:val="000000" w:themeColor="text1"/>
          <w:sz w:val="20"/>
          <w:szCs w:val="20"/>
        </w:rPr>
        <w:t>1. Podnositelji prijave</w:t>
      </w:r>
    </w:p>
    <w:p w14:paraId="33FE6167" w14:textId="1ABCBACE" w:rsidR="007F2D82" w:rsidRPr="00232588" w:rsidRDefault="00232588" w:rsidP="0023306B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Pravo sudjelovanja na Natječaju imaju ustanove srednjeg obrazovanja na teritoriju AP Vojvodine, čiji je osnivač Republika Srbija, autonomna pokrajina ili jedinica lokalne samouprave.</w:t>
      </w:r>
    </w:p>
    <w:p w14:paraId="345A8BE6" w14:textId="77777777" w:rsidR="00566AE5" w:rsidRPr="00232588" w:rsidRDefault="00566AE5" w:rsidP="00566AE5">
      <w:pPr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</w:p>
    <w:p w14:paraId="10B5D26C" w14:textId="283F5847" w:rsidR="00566AE5" w:rsidRPr="00232588" w:rsidRDefault="00566AE5" w:rsidP="00566AE5">
      <w:pPr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>
        <w:rPr>
          <w:rFonts w:ascii="Calibri" w:hAnsi="Calibri"/>
          <w:i/>
          <w:color w:val="000000" w:themeColor="text1"/>
          <w:sz w:val="20"/>
          <w:szCs w:val="20"/>
        </w:rPr>
        <w:t>2. Kriteriji raspodjele sredstava</w:t>
      </w:r>
    </w:p>
    <w:p w14:paraId="2A5620E0" w14:textId="3F843721" w:rsidR="00566AE5" w:rsidRPr="00232588" w:rsidRDefault="00232588" w:rsidP="00566AE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Kriteriji raspodjele sredstava po Pravilniku o dodjeli proračunskih sredstava Pokrajinskog tajništva za obrazovanje, propise, upravu i nacionalne manjine </w:t>
      </w:r>
      <w:r w:rsidR="008E2723">
        <w:rPr>
          <w:rFonts w:ascii="Calibri" w:hAnsi="Calibri"/>
          <w:color w:val="000000" w:themeColor="text1"/>
          <w:sz w:val="20"/>
          <w:szCs w:val="20"/>
        </w:rPr>
        <w:t>–</w:t>
      </w:r>
      <w:r>
        <w:rPr>
          <w:rFonts w:ascii="Calibri" w:hAnsi="Calibri"/>
          <w:color w:val="000000" w:themeColor="text1"/>
          <w:sz w:val="20"/>
          <w:szCs w:val="20"/>
        </w:rPr>
        <w:t xml:space="preserve"> nacionalne zajednice za financiranje i sufinanciranje modernizacije infrastrukture ustanova osnovnog i srednjeg obrazovanja i odgoja i učeničkog standarda na teritoriju AP Vojvodine su: </w:t>
      </w:r>
    </w:p>
    <w:p w14:paraId="4537E839" w14:textId="77777777" w:rsidR="0010104D" w:rsidRPr="00232588" w:rsidRDefault="0010104D" w:rsidP="00566AE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CD4AB0D" w14:textId="118F71AE" w:rsidR="0010104D" w:rsidRPr="00232588" w:rsidRDefault="00232588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značaj realizacije projekta u odnosu na sigurnost učenika, nastavnika i zaposlenika koji koriste objekte,</w:t>
      </w:r>
    </w:p>
    <w:p w14:paraId="55B2CB1E" w14:textId="3760679D" w:rsidR="0010104D" w:rsidRPr="00232588" w:rsidRDefault="00232588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značaj realizacije projekta u odnosu na osiguravanje kvalitetnih uvjeta za izvođenje odgojno-obrazovnog rada,</w:t>
      </w:r>
    </w:p>
    <w:p w14:paraId="47271CFB" w14:textId="79AD75D3" w:rsidR="0010104D" w:rsidRPr="00232588" w:rsidRDefault="00232588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financijska opravdanost projekta, </w:t>
      </w:r>
    </w:p>
    <w:p w14:paraId="428FB648" w14:textId="4A70F776" w:rsidR="0010104D" w:rsidRPr="00232588" w:rsidRDefault="00232588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održivost projekta,</w:t>
      </w:r>
    </w:p>
    <w:p w14:paraId="1E50AD9E" w14:textId="5A368684" w:rsidR="0010104D" w:rsidRPr="00232588" w:rsidRDefault="00232588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lokalni, odnosno regionalni značaj projekta, </w:t>
      </w:r>
    </w:p>
    <w:p w14:paraId="1821487D" w14:textId="124E3493" w:rsidR="0010104D" w:rsidRPr="00232588" w:rsidRDefault="00232588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aktivnosti koje su poduzete u cilju realizacije projekta, </w:t>
      </w:r>
    </w:p>
    <w:p w14:paraId="7ACB7483" w14:textId="4E43C4CE" w:rsidR="000A4DC6" w:rsidRPr="00232588" w:rsidRDefault="00232588" w:rsidP="00837EA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osigurani izvori sredstava za realizaciju projekta</w:t>
      </w:r>
      <w:r w:rsidR="008E2723">
        <w:rPr>
          <w:rFonts w:ascii="Calibri" w:hAnsi="Calibri"/>
          <w:color w:val="000000" w:themeColor="text1"/>
          <w:sz w:val="20"/>
          <w:szCs w:val="20"/>
        </w:rPr>
        <w:t>.</w:t>
      </w:r>
      <w:r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240882F1" w14:textId="77777777" w:rsidR="00491131" w:rsidRPr="00232588" w:rsidRDefault="00491131" w:rsidP="00491131">
      <w:pPr>
        <w:pStyle w:val="ListParagraph"/>
        <w:ind w:left="108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A41BB86" w14:textId="428F3941" w:rsidR="000A4DC6" w:rsidRPr="00232588" w:rsidRDefault="00232588" w:rsidP="000A4DC6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U slučaju podnošenja prijave sa sufinanciranjem nabave opreme, sredstva osigurana na ime udjela ustanove mogu biti vlastita, iz donacija i iz proračuna svih razina vlasti. </w:t>
      </w:r>
    </w:p>
    <w:p w14:paraId="6D2E33CF" w14:textId="20867CD2" w:rsidR="007F2D82" w:rsidRPr="00232588" w:rsidRDefault="007F2D82" w:rsidP="000A4DC6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26F3810" w14:textId="547F21B7" w:rsidR="007F2D82" w:rsidRPr="00232588" w:rsidRDefault="00232588" w:rsidP="000A4DC6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Prednost u dodjeli sredstava po Natječaju imat će ustanove koje dostave izjavu da će lokalna samouprava na čijem teritoriju ustanova ima sjedište, najkasnije do 30. lipnja 2025. godine, financirati opremanje nadzorne </w:t>
      </w:r>
      <w:r>
        <w:rPr>
          <w:rFonts w:ascii="Calibri" w:hAnsi="Calibri"/>
          <w:color w:val="000000" w:themeColor="text1"/>
          <w:sz w:val="20"/>
          <w:szCs w:val="20"/>
        </w:rPr>
        <w:lastRenderedPageBreak/>
        <w:t xml:space="preserve">sobe, </w:t>
      </w:r>
      <w:r>
        <w:rPr>
          <w:rFonts w:ascii="Calibri" w:hAnsi="Calibri"/>
          <w:sz w:val="20"/>
          <w:szCs w:val="20"/>
        </w:rPr>
        <w:t xml:space="preserve">koja će se nalaziti u prostorijama </w:t>
      </w:r>
      <w:r>
        <w:rPr>
          <w:rFonts w:ascii="Calibri" w:hAnsi="Calibri"/>
          <w:color w:val="000000" w:themeColor="text1"/>
          <w:sz w:val="20"/>
          <w:szCs w:val="20"/>
        </w:rPr>
        <w:t>lokalne policijske postaje (ukoliko postoji) ili u drugom odgovarajućem prostoru, sukladno zakonu.</w:t>
      </w:r>
    </w:p>
    <w:p w14:paraId="1998D1BC" w14:textId="77777777" w:rsidR="00E55EB8" w:rsidRPr="00232588" w:rsidRDefault="00E55EB8" w:rsidP="000A4DC6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3BC767F3" w14:textId="2D950248" w:rsidR="00F15E41" w:rsidRPr="00232588" w:rsidRDefault="00232588" w:rsidP="000A4DC6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Jedna ustanova može p</w:t>
      </w:r>
      <w:r w:rsidR="008E2723">
        <w:rPr>
          <w:rFonts w:ascii="Calibri" w:hAnsi="Calibri"/>
          <w:color w:val="000000" w:themeColor="text1"/>
          <w:sz w:val="20"/>
          <w:szCs w:val="20"/>
        </w:rPr>
        <w:t>odnijeti samo jednu prijavu na N</w:t>
      </w:r>
      <w:r>
        <w:rPr>
          <w:rFonts w:ascii="Calibri" w:hAnsi="Calibri"/>
          <w:color w:val="000000" w:themeColor="text1"/>
          <w:sz w:val="20"/>
          <w:szCs w:val="20"/>
        </w:rPr>
        <w:t xml:space="preserve">atječaj, koja može glasiti na maksimalno 2.000.000,00 dinara. </w:t>
      </w:r>
    </w:p>
    <w:p w14:paraId="65DF28A8" w14:textId="77777777" w:rsidR="00E55EB8" w:rsidRPr="00232588" w:rsidRDefault="00E55EB8" w:rsidP="000A4DC6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84BCCFB" w14:textId="0EAE6ECE" w:rsidR="000A4DC6" w:rsidRPr="00232588" w:rsidRDefault="00232588" w:rsidP="000A4DC6">
      <w:pPr>
        <w:pStyle w:val="BodyText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Nakon dodjele sredstava po Natječaju, Korisnik je dužan prilikom nabave opreme postupati sukladno odredbama Zakona o javnim nabavama („Službeni glasnik RS“, broj: 91/2019 i 92/2023).</w:t>
      </w:r>
    </w:p>
    <w:p w14:paraId="6F0398B7" w14:textId="77777777" w:rsidR="00566AE5" w:rsidRPr="00232588" w:rsidRDefault="00566AE5" w:rsidP="00566AE5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78069505" w14:textId="38BCECAD" w:rsidR="00566AE5" w:rsidRPr="00232588" w:rsidRDefault="00232588" w:rsidP="00566AE5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>NAČIN PODNOŠENJA ZAHTJEVA</w:t>
      </w:r>
    </w:p>
    <w:p w14:paraId="2F8FDA6D" w14:textId="77777777" w:rsidR="00566AE5" w:rsidRPr="00232588" w:rsidRDefault="00566AE5" w:rsidP="00566AE5">
      <w:pPr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</w:p>
    <w:p w14:paraId="3CBB59F2" w14:textId="2D7B11F1" w:rsidR="00566AE5" w:rsidRPr="00232588" w:rsidRDefault="00232588" w:rsidP="00566AE5">
      <w:pPr>
        <w:tabs>
          <w:tab w:val="left" w:pos="39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Zahtjevi za dodjelu sredstava podnose se na jedinstvenom obrascu Tajništva (jedna ustanova  podnosi samo jednu prijavu). </w:t>
      </w:r>
      <w:r>
        <w:rPr>
          <w:rFonts w:ascii="Calibri" w:hAnsi="Calibri"/>
          <w:sz w:val="20"/>
          <w:szCs w:val="20"/>
        </w:rPr>
        <w:t xml:space="preserve">Cjelokupna natječajna dokumentacija može se preuzeti od </w:t>
      </w:r>
      <w:r>
        <w:rPr>
          <w:rFonts w:ascii="Calibri" w:hAnsi="Calibri"/>
          <w:b/>
          <w:sz w:val="20"/>
          <w:szCs w:val="20"/>
          <w:u w:val="single"/>
        </w:rPr>
        <w:t>6. rujna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>2024. godine</w:t>
      </w:r>
      <w:r>
        <w:rPr>
          <w:rFonts w:ascii="Calibri" w:hAnsi="Calibri"/>
          <w:sz w:val="20"/>
          <w:szCs w:val="20"/>
        </w:rPr>
        <w:t xml:space="preserve"> na internetskoj adresi Tajništva </w:t>
      </w:r>
      <w:hyperlink r:id="rId7" w:history="1">
        <w:r>
          <w:rPr>
            <w:rStyle w:val="Hyperlink"/>
            <w:rFonts w:ascii="Calibri" w:hAnsi="Calibri"/>
            <w:b/>
            <w:sz w:val="20"/>
            <w:szCs w:val="20"/>
          </w:rPr>
          <w:t>www.puma.vojvodina.gov.rs</w:t>
        </w:r>
      </w:hyperlink>
    </w:p>
    <w:p w14:paraId="7A76644A" w14:textId="77777777" w:rsidR="00566AE5" w:rsidRPr="00232588" w:rsidRDefault="00566AE5" w:rsidP="00566AE5">
      <w:pPr>
        <w:tabs>
          <w:tab w:val="left" w:pos="3960"/>
        </w:tabs>
        <w:jc w:val="both"/>
        <w:rPr>
          <w:rFonts w:ascii="Calibri" w:hAnsi="Calibri" w:cs="Calibri"/>
          <w:b/>
          <w:sz w:val="16"/>
          <w:szCs w:val="16"/>
        </w:rPr>
      </w:pPr>
    </w:p>
    <w:p w14:paraId="024A9C67" w14:textId="3C2E6933" w:rsidR="00D425B4" w:rsidRPr="00232588" w:rsidRDefault="00232588" w:rsidP="00D425B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Zahtjevi se dostavljaju putem pošte na adresu: </w:t>
      </w:r>
      <w:r>
        <w:rPr>
          <w:rFonts w:ascii="Calibri" w:hAnsi="Calibri"/>
          <w:b/>
          <w:sz w:val="20"/>
          <w:szCs w:val="20"/>
        </w:rPr>
        <w:t>POKRAJINSKO TAJNIŠTVO ZA OBRAZOVANJE, PROPISE, UPRAVU I NACIONALNE MANJINE – NACIONALNE ZAJEDNICE, BULEVAR MIHAJLA PUPINA 16, 21000 NOVI SAD</w:t>
      </w:r>
      <w:r>
        <w:rPr>
          <w:rFonts w:ascii="Calibri" w:hAnsi="Calibri"/>
          <w:sz w:val="20"/>
          <w:szCs w:val="20"/>
        </w:rPr>
        <w:t xml:space="preserve">, s naznakom naziva natječaja, </w:t>
      </w:r>
      <w:r>
        <w:rPr>
          <w:rFonts w:ascii="Calibri" w:hAnsi="Calibri"/>
          <w:sz w:val="20"/>
          <w:szCs w:val="20"/>
          <w:u w:val="single"/>
        </w:rPr>
        <w:t xml:space="preserve"> ili osobno predajom</w:t>
      </w:r>
      <w:r>
        <w:rPr>
          <w:rFonts w:ascii="Calibri" w:hAnsi="Calibri"/>
          <w:sz w:val="20"/>
          <w:szCs w:val="20"/>
        </w:rPr>
        <w:t xml:space="preserve"> pisarnici pokrajinskih tijela uprave (na navedenu adresu) u vremenu od 9.00 do 14.00 sati. Prijave dostavljene osobno ili putem pošte, </w:t>
      </w:r>
      <w:r>
        <w:rPr>
          <w:rFonts w:ascii="Calibri" w:hAnsi="Calibri"/>
          <w:sz w:val="20"/>
          <w:szCs w:val="20"/>
          <w:u w:val="single"/>
        </w:rPr>
        <w:t>obvezno se dostavljaju i u elektroničkom obliku, skenirano u PDF formatu</w:t>
      </w:r>
      <w:r>
        <w:rPr>
          <w:rFonts w:ascii="Calibri" w:hAnsi="Calibri"/>
          <w:sz w:val="20"/>
          <w:szCs w:val="20"/>
        </w:rPr>
        <w:t xml:space="preserve">, putem aplikacije Tajništva </w:t>
      </w:r>
      <w:hyperlink r:id="rId8" w:history="1">
        <w:r>
          <w:rPr>
            <w:rStyle w:val="Hyperlink"/>
            <w:rFonts w:ascii="Calibri" w:hAnsi="Calibri"/>
            <w:sz w:val="20"/>
            <w:szCs w:val="20"/>
          </w:rPr>
          <w:t>http://185.166.125.155/konkursi/</w:t>
        </w:r>
      </w:hyperlink>
      <w:r>
        <w:rPr>
          <w:rFonts w:ascii="Calibri" w:hAnsi="Calibri"/>
          <w:sz w:val="20"/>
          <w:szCs w:val="20"/>
        </w:rPr>
        <w:t>, izborom odgovarajućeg javnog natječaja na koji se odnosi prijava.</w:t>
      </w:r>
    </w:p>
    <w:p w14:paraId="2F764E96" w14:textId="5B345917" w:rsidR="00566AE5" w:rsidRPr="00232588" w:rsidRDefault="00566AE5" w:rsidP="00566AE5">
      <w:pPr>
        <w:jc w:val="both"/>
        <w:rPr>
          <w:rFonts w:ascii="Calibri" w:hAnsi="Calibri" w:cs="Calibri"/>
          <w:b/>
          <w:sz w:val="16"/>
          <w:szCs w:val="16"/>
        </w:rPr>
      </w:pPr>
    </w:p>
    <w:p w14:paraId="68B1AA1B" w14:textId="5F96A715" w:rsidR="002C4921" w:rsidRPr="00232588" w:rsidRDefault="00232588" w:rsidP="002A758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Uz prijavu na Natječaj podnosi se:</w:t>
      </w:r>
    </w:p>
    <w:p w14:paraId="27ABCCF1" w14:textId="634A220B" w:rsidR="00566AE5" w:rsidRPr="00232588" w:rsidRDefault="00232588" w:rsidP="00BD41EC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neobvezujuća ponuda </w:t>
      </w:r>
      <w:r w:rsidR="008E2723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predračun za nabavu </w:t>
      </w:r>
      <w:r>
        <w:rPr>
          <w:rFonts w:ascii="Calibri" w:hAnsi="Calibri"/>
          <w:color w:val="000000" w:themeColor="text1"/>
          <w:sz w:val="20"/>
          <w:szCs w:val="20"/>
        </w:rPr>
        <w:t>opreme za videonadzor i opreme za povezivanje s nadzornom sobom, postavljanje i puštanje u rad (u navedenoj ponudi</w:t>
      </w:r>
      <w:r w:rsidR="008E2723">
        <w:rPr>
          <w:rFonts w:ascii="Calibri" w:hAnsi="Calibri"/>
          <w:color w:val="000000" w:themeColor="text1"/>
          <w:sz w:val="20"/>
          <w:szCs w:val="20"/>
        </w:rPr>
        <w:t xml:space="preserve"> – p</w:t>
      </w:r>
      <w:r>
        <w:rPr>
          <w:rFonts w:ascii="Calibri" w:hAnsi="Calibri"/>
          <w:color w:val="000000" w:themeColor="text1"/>
          <w:sz w:val="20"/>
          <w:szCs w:val="20"/>
        </w:rPr>
        <w:t>redračunu, vrijednost opreme treba biti veća od vrijednosti usluge ugradnje opreme);</w:t>
      </w:r>
    </w:p>
    <w:p w14:paraId="04E206A9" w14:textId="53CE1BB3" w:rsidR="00566AE5" w:rsidRPr="00232588" w:rsidRDefault="00232588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 slučaju sufinanciranja dostaviti dokaz o osiguranim sredstvima za sufinanciranje nabave opreme (ugovor, rješenje, izvadak iz proračuna jedinice lokalne samouprave, financijskog plana ustanove ili slično) zajedno s uredno potpisanom i </w:t>
      </w:r>
      <w:proofErr w:type="spellStart"/>
      <w:r>
        <w:rPr>
          <w:rFonts w:ascii="Calibri" w:hAnsi="Calibri"/>
          <w:sz w:val="20"/>
          <w:szCs w:val="20"/>
        </w:rPr>
        <w:t>pečatiranom</w:t>
      </w:r>
      <w:proofErr w:type="spellEnd"/>
      <w:r>
        <w:rPr>
          <w:rFonts w:ascii="Calibri" w:hAnsi="Calibri"/>
          <w:sz w:val="20"/>
          <w:szCs w:val="20"/>
        </w:rPr>
        <w:t xml:space="preserve"> Izjavom odgovorne osobe ustanove/jedinice lokalne samouprave o udjelu u sufinanciranju nabave predmetne opreme (Izjavu dostaviti u slobodnoj formi) i opcionalno:</w:t>
      </w:r>
    </w:p>
    <w:p w14:paraId="551814AD" w14:textId="0464EC47" w:rsidR="00302C01" w:rsidRPr="008E2723" w:rsidRDefault="00491559" w:rsidP="008E2723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rFonts w:ascii="Calibri" w:hAnsi="Calibri"/>
          <w:color w:val="000000" w:themeColor="text1"/>
          <w:sz w:val="20"/>
          <w:szCs w:val="20"/>
        </w:rPr>
      </w:pPr>
      <w:r w:rsidRPr="008E2723">
        <w:rPr>
          <w:rFonts w:ascii="Calibri" w:hAnsi="Calibri"/>
          <w:color w:val="000000" w:themeColor="text1"/>
          <w:sz w:val="20"/>
          <w:szCs w:val="20"/>
        </w:rPr>
        <w:t>Izjava lokalne samouprave na čijem teritoriju škola ima sjedište da će</w:t>
      </w:r>
      <w:r w:rsidR="008E2723">
        <w:rPr>
          <w:rFonts w:ascii="Calibri" w:hAnsi="Calibri"/>
          <w:color w:val="000000" w:themeColor="text1"/>
          <w:sz w:val="20"/>
          <w:szCs w:val="20"/>
        </w:rPr>
        <w:t>,</w:t>
      </w:r>
      <w:r w:rsidRPr="008E2723">
        <w:rPr>
          <w:rFonts w:ascii="Calibri" w:hAnsi="Calibri"/>
          <w:color w:val="000000" w:themeColor="text1"/>
          <w:sz w:val="20"/>
          <w:szCs w:val="20"/>
        </w:rPr>
        <w:t xml:space="preserve"> najkasnije do 30. lipnja  2025. godine, financirati opremanje nadzorne sobe koja će se nalaziti u prostorijama lokalne policijske postaje (ukoliko postoji) ili u drugom odgovarajuće</w:t>
      </w:r>
      <w:r w:rsidR="008E2723">
        <w:rPr>
          <w:rFonts w:ascii="Calibri" w:hAnsi="Calibri"/>
          <w:color w:val="000000" w:themeColor="text1"/>
          <w:sz w:val="20"/>
          <w:szCs w:val="20"/>
        </w:rPr>
        <w:t>m prostoru, sukladno zakonu.</w:t>
      </w:r>
    </w:p>
    <w:p w14:paraId="3C663D14" w14:textId="77777777" w:rsidR="008E2723" w:rsidRPr="008E2723" w:rsidRDefault="008E2723" w:rsidP="008E2723">
      <w:pPr>
        <w:pStyle w:val="ListParagraph"/>
        <w:tabs>
          <w:tab w:val="left" w:pos="567"/>
        </w:tabs>
        <w:ind w:left="1211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E2621FC" w14:textId="6ECAC072" w:rsidR="00566AE5" w:rsidRPr="00232588" w:rsidRDefault="00566AE5" w:rsidP="00566AE5">
      <w:pPr>
        <w:jc w:val="both"/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  <w:r>
        <w:rPr>
          <w:rFonts w:ascii="Calibri" w:hAnsi="Calibri"/>
          <w:i/>
          <w:color w:val="000000" w:themeColor="text1"/>
          <w:sz w:val="20"/>
          <w:szCs w:val="20"/>
        </w:rPr>
        <w:t xml:space="preserve">    </w:t>
      </w:r>
      <w:r>
        <w:rPr>
          <w:rFonts w:ascii="Calibri" w:hAnsi="Calibri"/>
          <w:b/>
          <w:color w:val="000000" w:themeColor="text1"/>
          <w:sz w:val="20"/>
          <w:szCs w:val="20"/>
          <w:u w:val="single"/>
        </w:rPr>
        <w:t xml:space="preserve">Rok za podnošenje prijava na Natječaj je  20. rujna 2024. godine. </w:t>
      </w:r>
    </w:p>
    <w:p w14:paraId="47F2C146" w14:textId="77777777" w:rsidR="00566AE5" w:rsidRPr="00232588" w:rsidRDefault="00566AE5" w:rsidP="00566AE5">
      <w:pPr>
        <w:jc w:val="both"/>
        <w:rPr>
          <w:rFonts w:ascii="Calibri" w:hAnsi="Calibri" w:cs="Calibri"/>
          <w:b/>
          <w:color w:val="000000" w:themeColor="text1"/>
          <w:sz w:val="16"/>
          <w:szCs w:val="16"/>
          <w:u w:val="single"/>
        </w:rPr>
      </w:pPr>
    </w:p>
    <w:p w14:paraId="46ED76AB" w14:textId="441B1857" w:rsidR="00566AE5" w:rsidRDefault="00232588" w:rsidP="00566AE5">
      <w:pPr>
        <w:autoSpaceDE w:val="0"/>
        <w:autoSpaceDN w:val="0"/>
        <w:adjustRightInd w:val="0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Tajništvo zadržava pravo od podnositelja prijave, po potrebi, zatražiti dodatnu dokumentaciju i informacije, odnosno za dodjelu sredstava odrediti ispunjenje potrebnih uvjeta.</w:t>
      </w:r>
    </w:p>
    <w:p w14:paraId="2EC9113F" w14:textId="77777777" w:rsidR="008E2723" w:rsidRPr="00232588" w:rsidRDefault="008E2723" w:rsidP="00566AE5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EEE489A" w14:textId="1D901F16" w:rsidR="00536509" w:rsidRPr="00232588" w:rsidRDefault="00232588" w:rsidP="00536509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Povjerenstvo neće razmatrati: </w:t>
      </w:r>
    </w:p>
    <w:p w14:paraId="3664048D" w14:textId="28E648E5" w:rsidR="00536509" w:rsidRPr="00232588" w:rsidRDefault="00232588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nepotpune prijave,  </w:t>
      </w:r>
    </w:p>
    <w:p w14:paraId="360F6F70" w14:textId="6EAEF02D" w:rsidR="00536509" w:rsidRPr="00232588" w:rsidRDefault="00232588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nepravodobne prijave (prijave poslane nakon roka koji je označen kao posljednji dan Natječaja), </w:t>
      </w:r>
    </w:p>
    <w:p w14:paraId="0932E9D7" w14:textId="52CF82E4" w:rsidR="00536509" w:rsidRPr="00232588" w:rsidRDefault="00232588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nedopuštene prijave (prijave koje su podnijele neovlaštene osobe i subjekti koji nisu predviđeni Natječajem),</w:t>
      </w:r>
    </w:p>
    <w:p w14:paraId="0141A1E5" w14:textId="390F6FF8" w:rsidR="00536509" w:rsidRPr="00232588" w:rsidRDefault="00232588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prijave koje se ne odnose na Natječajem predviđene namjene, </w:t>
      </w:r>
    </w:p>
    <w:p w14:paraId="4DEC77ED" w14:textId="2F68CD60" w:rsidR="00566AE5" w:rsidRPr="00232588" w:rsidRDefault="00232588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prijave korisnika koji u prethodnoj kalendarskoj godini nisu opravdali sredstva dodijeljena od strane Tajništva kroz financijska i narativna izvješća.</w:t>
      </w:r>
    </w:p>
    <w:p w14:paraId="03C19F9C" w14:textId="3116E1C5" w:rsidR="00566AE5" w:rsidRPr="00232588" w:rsidRDefault="00232588" w:rsidP="00467DAC">
      <w:pPr>
        <w:spacing w:before="120" w:after="120"/>
        <w:ind w:firstLine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Rezultati Natječaja će biti objavljeni na mrežnoj stranici Tajništva. </w:t>
      </w:r>
    </w:p>
    <w:p w14:paraId="28E85341" w14:textId="53305C77" w:rsidR="0038104A" w:rsidRPr="00232588" w:rsidRDefault="00232588" w:rsidP="00467DA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Zainteresirane osobe dodatne informacije u vezi s realizacijom Natječaja mogu dobiti u Tajništvu na brojeve telefona 021/487 4502 i 487 4602.</w:t>
      </w:r>
      <w:r>
        <w:rPr>
          <w:rFonts w:ascii="Calibri" w:hAnsi="Calibri"/>
          <w:b/>
          <w:strike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 </w:t>
      </w:r>
    </w:p>
    <w:p w14:paraId="3614E0D0" w14:textId="5A1B53B9" w:rsidR="00EA490F" w:rsidRPr="00232588" w:rsidRDefault="00566AE5" w:rsidP="00467DA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83FE83" w14:textId="79FACF03" w:rsidR="00317160" w:rsidRPr="00232588" w:rsidRDefault="00566AE5" w:rsidP="00EA490F">
      <w:pPr>
        <w:tabs>
          <w:tab w:val="center" w:pos="7200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>                   POKRAJINSKI TAJNIK</w:t>
      </w:r>
    </w:p>
    <w:p w14:paraId="3B673D7F" w14:textId="764626B4" w:rsidR="00C85EBA" w:rsidRPr="00232588" w:rsidRDefault="00C85EBA" w:rsidP="00C85EBA">
      <w:pPr>
        <w:tabs>
          <w:tab w:val="center" w:pos="7200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  <w:t xml:space="preserve">                  Róbert Ótott</w:t>
      </w:r>
    </w:p>
    <w:p w14:paraId="02AEFC25" w14:textId="1BFB0EA0" w:rsidR="00C85EBA" w:rsidRDefault="00C85EBA" w:rsidP="00C85EBA">
      <w:pPr>
        <w:tabs>
          <w:tab w:val="center" w:pos="7200"/>
        </w:tabs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E2723">
        <w:rPr>
          <w:rFonts w:ascii="Calibri" w:hAnsi="Calibri"/>
          <w:b/>
          <w:bCs/>
          <w:sz w:val="20"/>
          <w:szCs w:val="20"/>
        </w:rPr>
        <w:t xml:space="preserve">                               </w:t>
      </w:r>
    </w:p>
    <w:p w14:paraId="1CFC7401" w14:textId="77777777" w:rsidR="008E2723" w:rsidRPr="00232588" w:rsidRDefault="008E2723" w:rsidP="00C85EBA">
      <w:pPr>
        <w:tabs>
          <w:tab w:val="center" w:pos="7200"/>
        </w:tabs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</w:p>
    <w:sectPr w:rsidR="008E2723" w:rsidRPr="0023258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r(--fontName)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1B07670"/>
    <w:multiLevelType w:val="hybridMultilevel"/>
    <w:tmpl w:val="0EA660BE"/>
    <w:lvl w:ilvl="0" w:tplc="C82E13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96921"/>
    <w:rsid w:val="000A2172"/>
    <w:rsid w:val="000A4DC6"/>
    <w:rsid w:val="0010104D"/>
    <w:rsid w:val="0011363A"/>
    <w:rsid w:val="00120287"/>
    <w:rsid w:val="00122F6D"/>
    <w:rsid w:val="00126BCE"/>
    <w:rsid w:val="00140C53"/>
    <w:rsid w:val="00143721"/>
    <w:rsid w:val="001634B6"/>
    <w:rsid w:val="00181DFA"/>
    <w:rsid w:val="001948D4"/>
    <w:rsid w:val="001A084E"/>
    <w:rsid w:val="001A7109"/>
    <w:rsid w:val="001B5A49"/>
    <w:rsid w:val="001E05BB"/>
    <w:rsid w:val="0020120F"/>
    <w:rsid w:val="00213A92"/>
    <w:rsid w:val="00232588"/>
    <w:rsid w:val="00232F66"/>
    <w:rsid w:val="0023306B"/>
    <w:rsid w:val="0024006B"/>
    <w:rsid w:val="00255D19"/>
    <w:rsid w:val="0026096B"/>
    <w:rsid w:val="00265A60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91131"/>
    <w:rsid w:val="00491559"/>
    <w:rsid w:val="004B48AC"/>
    <w:rsid w:val="004E5934"/>
    <w:rsid w:val="00502FB6"/>
    <w:rsid w:val="0052326B"/>
    <w:rsid w:val="00536509"/>
    <w:rsid w:val="005420CA"/>
    <w:rsid w:val="00566AE5"/>
    <w:rsid w:val="00594EE0"/>
    <w:rsid w:val="005A0E1F"/>
    <w:rsid w:val="005A46DF"/>
    <w:rsid w:val="0061308F"/>
    <w:rsid w:val="00617771"/>
    <w:rsid w:val="00622FFD"/>
    <w:rsid w:val="00642806"/>
    <w:rsid w:val="006436B3"/>
    <w:rsid w:val="00693580"/>
    <w:rsid w:val="00695D34"/>
    <w:rsid w:val="006B31CE"/>
    <w:rsid w:val="006B542E"/>
    <w:rsid w:val="006C08C2"/>
    <w:rsid w:val="006C2628"/>
    <w:rsid w:val="007460CA"/>
    <w:rsid w:val="00786061"/>
    <w:rsid w:val="00796D4E"/>
    <w:rsid w:val="007A49AF"/>
    <w:rsid w:val="007B30C2"/>
    <w:rsid w:val="007D3E6D"/>
    <w:rsid w:val="007E0E5B"/>
    <w:rsid w:val="007E5047"/>
    <w:rsid w:val="007F2D82"/>
    <w:rsid w:val="00826B73"/>
    <w:rsid w:val="00886134"/>
    <w:rsid w:val="008A5DA0"/>
    <w:rsid w:val="008C53BA"/>
    <w:rsid w:val="008E0606"/>
    <w:rsid w:val="008E2723"/>
    <w:rsid w:val="008E2C43"/>
    <w:rsid w:val="008E425F"/>
    <w:rsid w:val="008F49F5"/>
    <w:rsid w:val="009048EA"/>
    <w:rsid w:val="009157D9"/>
    <w:rsid w:val="00924240"/>
    <w:rsid w:val="00924778"/>
    <w:rsid w:val="00955F04"/>
    <w:rsid w:val="00957DE9"/>
    <w:rsid w:val="00966FAC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CC1"/>
    <w:rsid w:val="00A41927"/>
    <w:rsid w:val="00AA5EE7"/>
    <w:rsid w:val="00AC19F3"/>
    <w:rsid w:val="00AC1E4D"/>
    <w:rsid w:val="00AE16B4"/>
    <w:rsid w:val="00B10F13"/>
    <w:rsid w:val="00B1347A"/>
    <w:rsid w:val="00B25542"/>
    <w:rsid w:val="00B349DC"/>
    <w:rsid w:val="00B500CB"/>
    <w:rsid w:val="00B50750"/>
    <w:rsid w:val="00B54B4B"/>
    <w:rsid w:val="00BA58CA"/>
    <w:rsid w:val="00BB5ED4"/>
    <w:rsid w:val="00BD41EC"/>
    <w:rsid w:val="00BF256F"/>
    <w:rsid w:val="00C131B8"/>
    <w:rsid w:val="00C20474"/>
    <w:rsid w:val="00C33A37"/>
    <w:rsid w:val="00C85EBA"/>
    <w:rsid w:val="00CC50D4"/>
    <w:rsid w:val="00CC5E01"/>
    <w:rsid w:val="00CE1235"/>
    <w:rsid w:val="00CE74EF"/>
    <w:rsid w:val="00D23A70"/>
    <w:rsid w:val="00D425B4"/>
    <w:rsid w:val="00D44D52"/>
    <w:rsid w:val="00D575BB"/>
    <w:rsid w:val="00D6577D"/>
    <w:rsid w:val="00DD7931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E1CCE"/>
    <w:rsid w:val="00F15E41"/>
    <w:rsid w:val="00F27E23"/>
    <w:rsid w:val="00F51D79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2F3F-7EE9-4B84-8F13-4B4F5FE9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14</cp:revision>
  <cp:lastPrinted>2024-09-05T08:36:00Z</cp:lastPrinted>
  <dcterms:created xsi:type="dcterms:W3CDTF">2024-09-05T06:52:00Z</dcterms:created>
  <dcterms:modified xsi:type="dcterms:W3CDTF">2024-09-05T12:01:00Z</dcterms:modified>
</cp:coreProperties>
</file>