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tblInd w:w="108" w:type="dxa"/>
        <w:tblLayout w:type="fixed"/>
        <w:tblLook w:val="04A0" w:firstRow="1" w:lastRow="0" w:firstColumn="1" w:lastColumn="0" w:noHBand="0" w:noVBand="1"/>
      </w:tblPr>
      <w:tblGrid>
        <w:gridCol w:w="2592"/>
        <w:gridCol w:w="3600"/>
        <w:gridCol w:w="3271"/>
      </w:tblGrid>
      <w:tr w:rsidR="00C20474" w:rsidRPr="0045396E" w14:paraId="42E0B299" w14:textId="77777777" w:rsidTr="00C85EBA">
        <w:trPr>
          <w:trHeight w:val="1975"/>
        </w:trPr>
        <w:tc>
          <w:tcPr>
            <w:tcW w:w="2592" w:type="dxa"/>
          </w:tcPr>
          <w:p w14:paraId="0639FFA0" w14:textId="77777777" w:rsidR="00566AE5" w:rsidRPr="0045396E" w:rsidRDefault="00C131B8" w:rsidP="00A33F49">
            <w:pPr>
              <w:tabs>
                <w:tab w:val="center" w:pos="4703"/>
                <w:tab w:val="right" w:pos="9406"/>
              </w:tabs>
              <w:ind w:left="-198" w:firstLine="108"/>
              <w:rPr>
                <w:rFonts w:asciiTheme="minorHAnsi" w:eastAsia="Calibri" w:hAnsiTheme="minorHAnsi"/>
                <w:noProof/>
                <w:sz w:val="20"/>
                <w:szCs w:val="20"/>
              </w:rPr>
            </w:pPr>
            <w:r w:rsidRPr="0045396E">
              <w:rPr>
                <w:rFonts w:asciiTheme="minorHAnsi" w:hAnsiTheme="minorHAnsi"/>
                <w:noProof/>
                <w:sz w:val="20"/>
                <w:szCs w:val="20"/>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871" w:type="dxa"/>
            <w:gridSpan w:val="2"/>
          </w:tcPr>
          <w:p w14:paraId="7A1042A9" w14:textId="77777777" w:rsidR="00566AE5" w:rsidRPr="00D56FA1" w:rsidRDefault="00566AE5" w:rsidP="00A33F49">
            <w:pPr>
              <w:tabs>
                <w:tab w:val="center" w:pos="4703"/>
                <w:tab w:val="right" w:pos="9406"/>
              </w:tabs>
              <w:rPr>
                <w:rFonts w:asciiTheme="minorHAnsi" w:eastAsia="Calibri" w:hAnsiTheme="minorHAnsi" w:cs="Calibri"/>
                <w:noProof/>
                <w:sz w:val="18"/>
                <w:szCs w:val="18"/>
                <w:lang w:val="sr-Cyrl-RS"/>
              </w:rPr>
            </w:pPr>
          </w:p>
          <w:p w14:paraId="5CDA4DAC" w14:textId="77777777" w:rsidR="00566AE5" w:rsidRPr="00D56FA1" w:rsidRDefault="00566AE5" w:rsidP="00A33F49">
            <w:pPr>
              <w:tabs>
                <w:tab w:val="center" w:pos="4703"/>
                <w:tab w:val="right" w:pos="9406"/>
              </w:tabs>
              <w:rPr>
                <w:rFonts w:asciiTheme="minorHAnsi" w:eastAsia="Calibri" w:hAnsiTheme="minorHAnsi" w:cs="Calibri"/>
                <w:noProof/>
                <w:sz w:val="18"/>
                <w:szCs w:val="18"/>
                <w:lang w:val="sr-Cyrl-RS"/>
              </w:rPr>
            </w:pPr>
          </w:p>
          <w:p w14:paraId="3DE29820" w14:textId="77777777" w:rsidR="00566AE5" w:rsidRPr="00D56FA1" w:rsidRDefault="00566AE5" w:rsidP="00A33F49">
            <w:pPr>
              <w:tabs>
                <w:tab w:val="center" w:pos="4703"/>
                <w:tab w:val="right" w:pos="9406"/>
              </w:tabs>
              <w:rPr>
                <w:rFonts w:asciiTheme="minorHAnsi" w:eastAsia="Calibri" w:hAnsiTheme="minorHAnsi" w:cs="Calibri"/>
                <w:noProof/>
                <w:sz w:val="18"/>
                <w:szCs w:val="18"/>
              </w:rPr>
            </w:pPr>
            <w:r w:rsidRPr="00D56FA1">
              <w:rPr>
                <w:rFonts w:asciiTheme="minorHAnsi" w:hAnsiTheme="minorHAnsi"/>
                <w:sz w:val="18"/>
                <w:szCs w:val="18"/>
              </w:rPr>
              <w:t>Република Сербия</w:t>
            </w:r>
          </w:p>
          <w:p w14:paraId="38F2D8E5" w14:textId="77777777" w:rsidR="00566AE5" w:rsidRPr="00D56FA1" w:rsidRDefault="00566AE5" w:rsidP="00A33F49">
            <w:pPr>
              <w:rPr>
                <w:rFonts w:asciiTheme="minorHAnsi" w:eastAsia="Calibri" w:hAnsiTheme="minorHAnsi" w:cs="Calibri"/>
                <w:noProof/>
                <w:sz w:val="18"/>
                <w:szCs w:val="18"/>
              </w:rPr>
            </w:pPr>
            <w:r w:rsidRPr="00D56FA1">
              <w:rPr>
                <w:rFonts w:asciiTheme="minorHAnsi" w:hAnsiTheme="minorHAnsi"/>
                <w:sz w:val="18"/>
                <w:szCs w:val="18"/>
              </w:rPr>
              <w:t>Автономна покраїна Войводина</w:t>
            </w:r>
          </w:p>
          <w:p w14:paraId="22070EFB" w14:textId="4E65F892" w:rsidR="00566AE5" w:rsidRPr="00D56FA1" w:rsidRDefault="00566AE5" w:rsidP="00A33F49">
            <w:pPr>
              <w:rPr>
                <w:rFonts w:asciiTheme="minorHAnsi" w:eastAsia="Calibri" w:hAnsiTheme="minorHAnsi" w:cs="Calibri"/>
                <w:b/>
                <w:noProof/>
                <w:sz w:val="18"/>
                <w:szCs w:val="18"/>
              </w:rPr>
            </w:pPr>
            <w:r w:rsidRPr="00D56FA1">
              <w:rPr>
                <w:rFonts w:asciiTheme="minorHAnsi" w:hAnsiTheme="minorHAnsi"/>
                <w:b/>
                <w:sz w:val="18"/>
                <w:szCs w:val="18"/>
              </w:rPr>
              <w:t>Покраїнски секретарият за образованє, предписаня, управу</w:t>
            </w:r>
            <w:r w:rsidRPr="00D56FA1">
              <w:rPr>
                <w:rFonts w:asciiTheme="minorHAnsi" w:hAnsiTheme="minorHAnsi"/>
                <w:b/>
                <w:sz w:val="18"/>
                <w:szCs w:val="18"/>
              </w:rPr>
              <w:br/>
              <w:t xml:space="preserve"> и национални меншини – национални заєднїци</w:t>
            </w:r>
          </w:p>
          <w:p w14:paraId="53C2AC57" w14:textId="30086DB8" w:rsidR="00566AE5" w:rsidRPr="00D56FA1" w:rsidRDefault="00566AE5" w:rsidP="00A33F49">
            <w:pPr>
              <w:tabs>
                <w:tab w:val="center" w:pos="4703"/>
                <w:tab w:val="right" w:pos="9406"/>
              </w:tabs>
              <w:rPr>
                <w:rFonts w:asciiTheme="minorHAnsi" w:eastAsia="Calibri" w:hAnsiTheme="minorHAnsi" w:cs="Calibri"/>
                <w:noProof/>
                <w:sz w:val="18"/>
                <w:szCs w:val="18"/>
              </w:rPr>
            </w:pPr>
            <w:r w:rsidRPr="00D56FA1">
              <w:rPr>
                <w:rFonts w:asciiTheme="minorHAnsi" w:hAnsiTheme="minorHAnsi"/>
                <w:sz w:val="18"/>
                <w:szCs w:val="18"/>
              </w:rPr>
              <w:t>Булевар Михайла Пупина 16, 21000 Нови Сад</w:t>
            </w:r>
          </w:p>
          <w:p w14:paraId="6E5A6EE1" w14:textId="3BE75D63" w:rsidR="0020120F" w:rsidRPr="00D56FA1" w:rsidRDefault="00566AE5" w:rsidP="0020120F">
            <w:pPr>
              <w:rPr>
                <w:rFonts w:asciiTheme="minorHAnsi" w:eastAsia="Calibri" w:hAnsiTheme="minorHAnsi" w:cs="Calibri"/>
                <w:noProof/>
                <w:sz w:val="18"/>
                <w:szCs w:val="18"/>
              </w:rPr>
            </w:pPr>
            <w:r w:rsidRPr="00D56FA1">
              <w:rPr>
                <w:rFonts w:asciiTheme="minorHAnsi" w:hAnsiTheme="minorHAnsi"/>
                <w:sz w:val="18"/>
                <w:szCs w:val="18"/>
              </w:rPr>
              <w:t>Тел: +381 21 487 4502, 487 4602</w:t>
            </w:r>
          </w:p>
          <w:p w14:paraId="1E5C8F72" w14:textId="77777777" w:rsidR="0020120F" w:rsidRPr="00D56FA1" w:rsidRDefault="0020120F" w:rsidP="0020120F">
            <w:pPr>
              <w:tabs>
                <w:tab w:val="center" w:pos="4703"/>
                <w:tab w:val="right" w:pos="9406"/>
              </w:tabs>
              <w:rPr>
                <w:rFonts w:asciiTheme="minorHAnsi" w:eastAsia="Calibri" w:hAnsiTheme="minorHAnsi" w:cs="Calibri"/>
                <w:noProof/>
                <w:sz w:val="18"/>
                <w:szCs w:val="18"/>
              </w:rPr>
            </w:pPr>
            <w:r w:rsidRPr="00D56FA1">
              <w:rPr>
                <w:rFonts w:asciiTheme="minorHAnsi" w:hAnsiTheme="minorHAnsi"/>
                <w:sz w:val="18"/>
                <w:szCs w:val="18"/>
              </w:rPr>
              <w:t>Факс: +381 21 487 46 14</w:t>
            </w:r>
          </w:p>
          <w:p w14:paraId="5FF7DCDB" w14:textId="77777777" w:rsidR="00566AE5" w:rsidRPr="00D56FA1" w:rsidRDefault="0020120F" w:rsidP="0020120F">
            <w:pPr>
              <w:spacing w:after="200"/>
              <w:rPr>
                <w:rFonts w:asciiTheme="minorHAnsi" w:eastAsia="Calibri" w:hAnsiTheme="minorHAnsi" w:cs="Calibri"/>
                <w:noProof/>
                <w:sz w:val="18"/>
                <w:szCs w:val="18"/>
              </w:rPr>
            </w:pPr>
            <w:r w:rsidRPr="00D56FA1">
              <w:rPr>
                <w:rFonts w:asciiTheme="minorHAnsi" w:hAnsiTheme="minorHAnsi"/>
                <w:sz w:val="18"/>
                <w:szCs w:val="18"/>
              </w:rPr>
              <w:t>Ounz@vojvodinа.gov.rs</w:t>
            </w:r>
          </w:p>
        </w:tc>
      </w:tr>
      <w:tr w:rsidR="002A7580" w:rsidRPr="0045396E" w14:paraId="2C6B55FE" w14:textId="77777777" w:rsidTr="00C85EBA">
        <w:trPr>
          <w:trHeight w:val="305"/>
        </w:trPr>
        <w:tc>
          <w:tcPr>
            <w:tcW w:w="2592" w:type="dxa"/>
          </w:tcPr>
          <w:p w14:paraId="413066C8" w14:textId="77777777" w:rsidR="00566AE5" w:rsidRPr="0045396E" w:rsidRDefault="00566AE5" w:rsidP="00A33F49">
            <w:pPr>
              <w:tabs>
                <w:tab w:val="center" w:pos="4703"/>
                <w:tab w:val="right" w:pos="9406"/>
              </w:tabs>
              <w:ind w:left="-198" w:firstLine="108"/>
              <w:rPr>
                <w:rFonts w:asciiTheme="minorHAnsi" w:eastAsia="Calibri" w:hAnsiTheme="minorHAnsi"/>
                <w:noProof/>
                <w:color w:val="000000" w:themeColor="text1"/>
                <w:sz w:val="20"/>
                <w:szCs w:val="20"/>
                <w:lang w:val="sr-Cyrl-RS"/>
              </w:rPr>
            </w:pPr>
          </w:p>
        </w:tc>
        <w:tc>
          <w:tcPr>
            <w:tcW w:w="3600" w:type="dxa"/>
          </w:tcPr>
          <w:p w14:paraId="11FA0E59" w14:textId="410519D0" w:rsidR="00957DE9" w:rsidRPr="008D351B" w:rsidRDefault="00566AE5" w:rsidP="00306533">
            <w:pPr>
              <w:shd w:val="clear" w:color="auto" w:fill="FFFFFF"/>
              <w:ind w:left="-104"/>
              <w:jc w:val="center"/>
              <w:rPr>
                <w:rFonts w:asciiTheme="minorHAnsi" w:eastAsia="Calibri" w:hAnsiTheme="minorHAnsi"/>
                <w:noProof/>
                <w:color w:val="000000" w:themeColor="text1"/>
                <w:sz w:val="16"/>
                <w:szCs w:val="16"/>
              </w:rPr>
            </w:pPr>
            <w:r w:rsidRPr="008D351B">
              <w:rPr>
                <w:rFonts w:asciiTheme="minorHAnsi" w:hAnsiTheme="minorHAnsi"/>
                <w:color w:val="000000" w:themeColor="text1"/>
                <w:sz w:val="16"/>
                <w:szCs w:val="16"/>
              </w:rPr>
              <w:t>ЧИСЛО:</w:t>
            </w:r>
            <w:r w:rsidRPr="008D351B">
              <w:rPr>
                <w:rFonts w:asciiTheme="minorHAnsi" w:hAnsiTheme="minorHAnsi"/>
                <w:color w:val="212121"/>
                <w:sz w:val="16"/>
                <w:szCs w:val="16"/>
              </w:rPr>
              <w:t xml:space="preserve"> </w:t>
            </w:r>
            <w:r w:rsidRPr="008D351B">
              <w:rPr>
                <w:rFonts w:asciiTheme="minorHAnsi" w:hAnsiTheme="minorHAnsi"/>
                <w:color w:val="000000" w:themeColor="text1"/>
                <w:sz w:val="16"/>
                <w:szCs w:val="16"/>
              </w:rPr>
              <w:t>002574714 2024 09427 001 001 000 001</w:t>
            </w:r>
          </w:p>
          <w:p w14:paraId="78E3E044" w14:textId="0B77E788" w:rsidR="00566AE5" w:rsidRPr="008D351B" w:rsidRDefault="00566AE5" w:rsidP="00306533">
            <w:pPr>
              <w:tabs>
                <w:tab w:val="center" w:pos="4703"/>
                <w:tab w:val="right" w:pos="9406"/>
              </w:tabs>
              <w:rPr>
                <w:rFonts w:asciiTheme="minorHAnsi" w:eastAsia="Calibri" w:hAnsiTheme="minorHAnsi"/>
                <w:noProof/>
                <w:color w:val="000000" w:themeColor="text1"/>
                <w:sz w:val="16"/>
                <w:szCs w:val="16"/>
                <w:lang w:val="sr-Cyrl-RS"/>
              </w:rPr>
            </w:pPr>
          </w:p>
        </w:tc>
        <w:tc>
          <w:tcPr>
            <w:tcW w:w="3267" w:type="dxa"/>
          </w:tcPr>
          <w:p w14:paraId="591F9A32" w14:textId="3F5CDBBC" w:rsidR="00566AE5" w:rsidRPr="008D351B" w:rsidRDefault="008D351B" w:rsidP="00CC50D4">
            <w:pPr>
              <w:tabs>
                <w:tab w:val="center" w:pos="4703"/>
                <w:tab w:val="right" w:pos="9406"/>
              </w:tabs>
              <w:ind w:right="-247"/>
              <w:rPr>
                <w:rFonts w:asciiTheme="minorHAnsi" w:eastAsia="Calibri" w:hAnsiTheme="minorHAnsi" w:cs="Calibri"/>
                <w:noProof/>
                <w:color w:val="000000" w:themeColor="text1"/>
                <w:sz w:val="16"/>
                <w:szCs w:val="16"/>
              </w:rPr>
            </w:pPr>
            <w:r>
              <w:rPr>
                <w:rFonts w:asciiTheme="minorHAnsi" w:hAnsiTheme="minorHAnsi"/>
                <w:color w:val="000000" w:themeColor="text1"/>
                <w:sz w:val="16"/>
                <w:szCs w:val="16"/>
              </w:rPr>
              <w:t xml:space="preserve">ДАТУМ: </w:t>
            </w:r>
            <w:r w:rsidR="008C7F6D" w:rsidRPr="008D351B">
              <w:rPr>
                <w:rFonts w:asciiTheme="minorHAnsi" w:hAnsiTheme="minorHAnsi"/>
                <w:color w:val="000000" w:themeColor="text1"/>
                <w:sz w:val="16"/>
                <w:szCs w:val="16"/>
              </w:rPr>
              <w:t>6.</w:t>
            </w:r>
            <w:r w:rsidR="00566AE5" w:rsidRPr="008D351B">
              <w:rPr>
                <w:rFonts w:asciiTheme="minorHAnsi" w:hAnsiTheme="minorHAnsi"/>
                <w:color w:val="000000" w:themeColor="text1"/>
                <w:sz w:val="16"/>
                <w:szCs w:val="16"/>
              </w:rPr>
              <w:t>9.2024. року</w:t>
            </w:r>
          </w:p>
        </w:tc>
      </w:tr>
    </w:tbl>
    <w:p w14:paraId="1375932B" w14:textId="5324BC51" w:rsidR="00A41927" w:rsidRPr="0045396E" w:rsidRDefault="00A41927" w:rsidP="008E2C43">
      <w:p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На основи члена 3. Правилнїку о додзельованю буджетних средствох Покраїнского секретарияту за образованє, предписаня, управу национални меншини – национални заєднїци з</w:t>
      </w:r>
      <w:r w:rsidR="004F7877" w:rsidRPr="0045396E">
        <w:rPr>
          <w:rFonts w:asciiTheme="minorHAnsi" w:hAnsiTheme="minorHAnsi"/>
          <w:color w:val="000000" w:themeColor="text1"/>
          <w:sz w:val="20"/>
          <w:szCs w:val="20"/>
        </w:rPr>
        <w:t xml:space="preserve">а финансованє и софинансованє </w:t>
      </w:r>
      <w:r w:rsidRPr="0045396E">
        <w:rPr>
          <w:rFonts w:asciiTheme="minorHAnsi" w:hAnsiTheme="minorHAnsi"/>
          <w:color w:val="000000" w:themeColor="text1"/>
          <w:sz w:val="20"/>
          <w:szCs w:val="20"/>
        </w:rPr>
        <w:t xml:space="preserve">модернизациї ифраструктури установох основного и штреднього образованя и воспитаня и школярского стандарду на териториї АП Войводини («Службени новини АПВ», число 7/23 и 5/24) и Покраїнскей скупштинскей одлуки о буджету Автономней покраїни Войводини за 2024. рок («Службени новини АПВ», число </w:t>
      </w:r>
      <w:r w:rsidRPr="0045396E">
        <w:rPr>
          <w:rFonts w:asciiTheme="minorHAnsi" w:hAnsiTheme="minorHAnsi"/>
          <w:bCs/>
          <w:sz w:val="20"/>
          <w:szCs w:val="20"/>
        </w:rPr>
        <w:t>45/23 и 37/24 – ребаланс</w:t>
      </w:r>
      <w:r w:rsidRPr="0045396E">
        <w:rPr>
          <w:rFonts w:asciiTheme="minorHAnsi" w:hAnsiTheme="minorHAnsi"/>
          <w:color w:val="000000" w:themeColor="text1"/>
          <w:sz w:val="20"/>
          <w:szCs w:val="20"/>
        </w:rPr>
        <w:t xml:space="preserve">), Покраїнски секретарият за образованє, предписаня, управу и национални меншини ‒ национални заєднїци </w:t>
      </w:r>
      <w:r w:rsidR="004F7877" w:rsidRPr="0045396E">
        <w:rPr>
          <w:rFonts w:asciiTheme="minorHAnsi" w:hAnsiTheme="minorHAnsi"/>
          <w:color w:val="000000" w:themeColor="text1"/>
          <w:sz w:val="20"/>
          <w:szCs w:val="20"/>
        </w:rPr>
        <w:t>(у дальшим тексту: Секретарият)</w:t>
      </w:r>
      <w:r w:rsidRPr="0045396E">
        <w:rPr>
          <w:rFonts w:asciiTheme="minorHAnsi" w:hAnsiTheme="minorHAnsi"/>
          <w:color w:val="000000" w:themeColor="text1"/>
          <w:sz w:val="20"/>
          <w:szCs w:val="20"/>
        </w:rPr>
        <w:t xml:space="preserve"> розписує   </w:t>
      </w:r>
    </w:p>
    <w:p w14:paraId="209B9611" w14:textId="77777777" w:rsidR="003E335A" w:rsidRPr="0045396E" w:rsidRDefault="003E335A" w:rsidP="00A41927">
      <w:pPr>
        <w:pStyle w:val="BodyText"/>
        <w:jc w:val="center"/>
        <w:rPr>
          <w:rFonts w:asciiTheme="minorHAnsi" w:hAnsiTheme="minorHAnsi" w:cs="Calibri"/>
          <w:b/>
          <w:bCs/>
          <w:noProof/>
          <w:color w:val="000000" w:themeColor="text1"/>
          <w:sz w:val="20"/>
          <w:szCs w:val="20"/>
          <w:lang w:val="sr-Cyrl-RS"/>
        </w:rPr>
      </w:pPr>
    </w:p>
    <w:p w14:paraId="0BD8BB8F" w14:textId="77777777" w:rsidR="00A41927" w:rsidRPr="0045396E" w:rsidRDefault="00A41927" w:rsidP="00A41927">
      <w:pPr>
        <w:pStyle w:val="BodyText"/>
        <w:jc w:val="center"/>
        <w:rPr>
          <w:rFonts w:asciiTheme="minorHAnsi" w:hAnsiTheme="minorHAnsi" w:cs="Calibri"/>
          <w:b/>
          <w:bCs/>
          <w:noProof/>
          <w:color w:val="000000" w:themeColor="text1"/>
          <w:sz w:val="20"/>
          <w:szCs w:val="20"/>
        </w:rPr>
      </w:pPr>
      <w:r w:rsidRPr="0045396E">
        <w:rPr>
          <w:rFonts w:asciiTheme="minorHAnsi" w:hAnsiTheme="minorHAnsi"/>
          <w:b/>
          <w:bCs/>
          <w:color w:val="000000" w:themeColor="text1"/>
          <w:sz w:val="20"/>
          <w:szCs w:val="20"/>
        </w:rPr>
        <w:t xml:space="preserve">КОНКУРС  </w:t>
      </w:r>
    </w:p>
    <w:p w14:paraId="14A004F7" w14:textId="466FC6AF" w:rsidR="00A41927" w:rsidRPr="0045396E" w:rsidRDefault="00A41927" w:rsidP="00A41927">
      <w:pPr>
        <w:pStyle w:val="BodyText"/>
        <w:jc w:val="center"/>
        <w:rPr>
          <w:rFonts w:asciiTheme="minorHAnsi" w:hAnsiTheme="minorHAnsi" w:cs="Calibri"/>
          <w:b/>
          <w:bCs/>
          <w:noProof/>
          <w:color w:val="000000" w:themeColor="text1"/>
          <w:sz w:val="20"/>
          <w:szCs w:val="20"/>
        </w:rPr>
      </w:pPr>
      <w:r w:rsidRPr="0045396E">
        <w:rPr>
          <w:rFonts w:asciiTheme="minorHAnsi" w:hAnsiTheme="minorHAnsi"/>
          <w:b/>
          <w:bCs/>
          <w:color w:val="000000" w:themeColor="text1"/>
          <w:sz w:val="20"/>
          <w:szCs w:val="20"/>
        </w:rPr>
        <w:t>ЗА ФИНАНСОВАНЄ И СОФИНА</w:t>
      </w:r>
      <w:r w:rsidR="004F7877" w:rsidRPr="0045396E">
        <w:rPr>
          <w:rFonts w:asciiTheme="minorHAnsi" w:hAnsiTheme="minorHAnsi"/>
          <w:b/>
          <w:bCs/>
          <w:color w:val="000000" w:themeColor="text1"/>
          <w:sz w:val="20"/>
          <w:szCs w:val="20"/>
        </w:rPr>
        <w:t>НСОВАНЄ НАБАВКИ ОПРЕМИ – ВИДЕО-</w:t>
      </w:r>
      <w:r w:rsidRPr="0045396E">
        <w:rPr>
          <w:rFonts w:asciiTheme="minorHAnsi" w:hAnsiTheme="minorHAnsi"/>
          <w:b/>
          <w:bCs/>
          <w:color w:val="000000" w:themeColor="text1"/>
          <w:sz w:val="20"/>
          <w:szCs w:val="20"/>
        </w:rPr>
        <w:t>НАДПАТРУНКУ У ФУНКЦИЇ ПРОМОВОВАНЯ И УНАПРЕДЗЕНЯ БЕЗПЕЧНОСЦИ ШКОЛЯРОХ ЗА УСТАНОВИ ШТРЕДНЬОГО ОБРАЗОВАНЯ И ВОСПИТАНЯ НА ТЕРИТОРИЇ A</w:t>
      </w:r>
      <w:r w:rsidR="004F7877" w:rsidRPr="0045396E">
        <w:rPr>
          <w:rFonts w:asciiTheme="minorHAnsi" w:hAnsiTheme="minorHAnsi"/>
          <w:b/>
          <w:bCs/>
          <w:color w:val="000000" w:themeColor="text1"/>
          <w:sz w:val="20"/>
          <w:szCs w:val="20"/>
        </w:rPr>
        <w:t xml:space="preserve">ВТОНОМНЕЙ ПОКРАЇНИ ВОЙВОДИНИ У </w:t>
      </w:r>
      <w:r w:rsidRPr="0045396E">
        <w:rPr>
          <w:rFonts w:asciiTheme="minorHAnsi" w:hAnsiTheme="minorHAnsi"/>
          <w:b/>
          <w:bCs/>
          <w:color w:val="000000" w:themeColor="text1"/>
          <w:sz w:val="20"/>
          <w:szCs w:val="20"/>
        </w:rPr>
        <w:t>2024. РОКУ</w:t>
      </w:r>
    </w:p>
    <w:p w14:paraId="59EB2B0E" w14:textId="77777777" w:rsidR="00566AE5" w:rsidRPr="0045396E" w:rsidRDefault="00566AE5" w:rsidP="00566AE5">
      <w:pPr>
        <w:ind w:left="360"/>
        <w:rPr>
          <w:rFonts w:asciiTheme="minorHAnsi" w:hAnsiTheme="minorHAnsi" w:cs="Calibri"/>
          <w:b/>
          <w:noProof/>
          <w:color w:val="000000" w:themeColor="text1"/>
          <w:sz w:val="20"/>
          <w:szCs w:val="20"/>
        </w:rPr>
      </w:pPr>
      <w:r w:rsidRPr="0045396E">
        <w:rPr>
          <w:rFonts w:asciiTheme="minorHAnsi" w:hAnsiTheme="minorHAnsi"/>
          <w:color w:val="000000" w:themeColor="text1"/>
          <w:sz w:val="20"/>
          <w:szCs w:val="20"/>
        </w:rPr>
        <w:t xml:space="preserve">                                                           </w:t>
      </w:r>
    </w:p>
    <w:p w14:paraId="2DDFA230" w14:textId="4DD8DB6D" w:rsidR="0023306B" w:rsidRPr="0045396E" w:rsidRDefault="00566AE5" w:rsidP="00566AE5">
      <w:pPr>
        <w:tabs>
          <w:tab w:val="left" w:pos="2880"/>
        </w:tabs>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Конкурс ше розписує на суму средствох яки обезпечени зоз Покраїнску скупштинску одлуку о буджету Автономней покраїни Войводини за 2024. рок («Службени новини АПВ», число 45/23 и </w:t>
      </w:r>
      <w:r w:rsidRPr="0045396E">
        <w:rPr>
          <w:rFonts w:asciiTheme="minorHAnsi" w:hAnsiTheme="minorHAnsi"/>
          <w:bCs/>
          <w:sz w:val="20"/>
          <w:szCs w:val="20"/>
        </w:rPr>
        <w:t xml:space="preserve"> 37/24 – ребаланс</w:t>
      </w:r>
      <w:r w:rsidRPr="0045396E">
        <w:rPr>
          <w:rFonts w:asciiTheme="minorHAnsi" w:hAnsiTheme="minorHAnsi"/>
          <w:color w:val="000000" w:themeColor="text1"/>
          <w:sz w:val="20"/>
          <w:szCs w:val="20"/>
        </w:rPr>
        <w:t xml:space="preserve">) и то за финансованє </w:t>
      </w:r>
      <w:r w:rsidR="004F7877" w:rsidRPr="0045396E">
        <w:rPr>
          <w:rFonts w:asciiTheme="minorHAnsi" w:hAnsiTheme="minorHAnsi"/>
          <w:sz w:val="20"/>
          <w:szCs w:val="20"/>
        </w:rPr>
        <w:t>и софинансованє набавки опрем</w:t>
      </w:r>
      <w:r w:rsidR="004F7877" w:rsidRPr="0045396E">
        <w:rPr>
          <w:rFonts w:asciiTheme="minorHAnsi" w:hAnsiTheme="minorHAnsi"/>
          <w:sz w:val="20"/>
          <w:szCs w:val="20"/>
          <w:lang w:val="en-US"/>
        </w:rPr>
        <w:t>и</w:t>
      </w:r>
      <w:r w:rsidRPr="0045396E">
        <w:rPr>
          <w:rFonts w:asciiTheme="minorHAnsi" w:hAnsiTheme="minorHAnsi"/>
          <w:sz w:val="20"/>
          <w:szCs w:val="20"/>
        </w:rPr>
        <w:t xml:space="preserve"> за видео-надпатрунок и опреми за повязованє з просторию за мониторинґ за установи штреднього образованя и воспитаня  на </w:t>
      </w:r>
      <w:r w:rsidRPr="0045396E">
        <w:rPr>
          <w:rFonts w:asciiTheme="minorHAnsi" w:hAnsiTheme="minorHAnsi"/>
          <w:color w:val="000000" w:themeColor="text1"/>
          <w:sz w:val="20"/>
          <w:szCs w:val="20"/>
        </w:rPr>
        <w:t xml:space="preserve">териториї Автономней покраїни Войводини у вкупней суми </w:t>
      </w:r>
      <w:r w:rsidRPr="0045396E">
        <w:rPr>
          <w:rFonts w:asciiTheme="minorHAnsi" w:hAnsiTheme="minorHAnsi"/>
          <w:b/>
          <w:color w:val="000000" w:themeColor="text1"/>
          <w:sz w:val="20"/>
          <w:szCs w:val="20"/>
        </w:rPr>
        <w:t>60.000.000,00 динари</w:t>
      </w:r>
      <w:r w:rsidRPr="0045396E">
        <w:rPr>
          <w:rFonts w:asciiTheme="minorHAnsi" w:hAnsiTheme="minorHAnsi"/>
          <w:color w:val="000000" w:themeColor="text1"/>
          <w:sz w:val="20"/>
          <w:szCs w:val="20"/>
        </w:rPr>
        <w:t>.</w:t>
      </w:r>
    </w:p>
    <w:p w14:paraId="05468E2A" w14:textId="77777777" w:rsidR="002722CA" w:rsidRPr="0045396E" w:rsidRDefault="002722CA" w:rsidP="00566AE5">
      <w:pPr>
        <w:ind w:right="180"/>
        <w:jc w:val="both"/>
        <w:rPr>
          <w:rFonts w:asciiTheme="minorHAnsi" w:hAnsiTheme="minorHAnsi" w:cs="Calibri"/>
          <w:noProof/>
          <w:color w:val="000000" w:themeColor="text1"/>
          <w:sz w:val="20"/>
          <w:szCs w:val="20"/>
          <w:lang w:val="sr-Cyrl-RS"/>
        </w:rPr>
      </w:pPr>
    </w:p>
    <w:p w14:paraId="639CDB3A" w14:textId="65F853A0" w:rsidR="00566AE5" w:rsidRPr="0045396E" w:rsidRDefault="00566AE5" w:rsidP="00566AE5">
      <w:pPr>
        <w:ind w:right="18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Финансийни обовязки ше будзе реализовац у складзе з</w:t>
      </w:r>
      <w:r w:rsidR="004F7877" w:rsidRPr="0045396E">
        <w:rPr>
          <w:rFonts w:asciiTheme="minorHAnsi" w:hAnsiTheme="minorHAnsi"/>
          <w:color w:val="000000" w:themeColor="text1"/>
          <w:sz w:val="20"/>
          <w:szCs w:val="20"/>
        </w:rPr>
        <w:t>оз</w:t>
      </w:r>
      <w:r w:rsidRPr="0045396E">
        <w:rPr>
          <w:rFonts w:asciiTheme="minorHAnsi" w:hAnsiTheme="minorHAnsi"/>
          <w:color w:val="000000" w:themeColor="text1"/>
          <w:sz w:val="20"/>
          <w:szCs w:val="20"/>
        </w:rPr>
        <w:t xml:space="preserve"> ликвиднима можлївосцами буджету Автономней покраїни Войводини за 2024. рок.</w:t>
      </w:r>
    </w:p>
    <w:p w14:paraId="13933962" w14:textId="77777777" w:rsidR="00566AE5" w:rsidRPr="0045396E" w:rsidRDefault="00566AE5" w:rsidP="00566AE5">
      <w:pPr>
        <w:jc w:val="both"/>
        <w:rPr>
          <w:rFonts w:asciiTheme="minorHAnsi" w:hAnsiTheme="minorHAnsi" w:cs="Calibri"/>
          <w:noProof/>
          <w:color w:val="000000" w:themeColor="text1"/>
          <w:sz w:val="20"/>
          <w:szCs w:val="20"/>
          <w:lang w:val="sr-Cyrl-RS"/>
        </w:rPr>
      </w:pPr>
    </w:p>
    <w:p w14:paraId="120D1B01" w14:textId="02AD211B" w:rsidR="00122F6D" w:rsidRPr="0045396E" w:rsidRDefault="00122F6D" w:rsidP="00122F6D">
      <w:pPr>
        <w:rPr>
          <w:rFonts w:asciiTheme="minorHAnsi" w:hAnsiTheme="minorHAnsi"/>
          <w:b/>
          <w:color w:val="000000" w:themeColor="text1"/>
          <w:sz w:val="20"/>
          <w:szCs w:val="20"/>
        </w:rPr>
      </w:pPr>
      <w:r w:rsidRPr="0045396E">
        <w:rPr>
          <w:rFonts w:asciiTheme="minorHAnsi" w:hAnsiTheme="minorHAnsi"/>
          <w:b/>
          <w:color w:val="000000" w:themeColor="text1"/>
          <w:sz w:val="20"/>
          <w:szCs w:val="20"/>
        </w:rPr>
        <w:t>УСЛОВИЯ КОНКУРСУ</w:t>
      </w:r>
    </w:p>
    <w:p w14:paraId="46DBC593" w14:textId="77777777" w:rsidR="004F7877" w:rsidRPr="0045396E" w:rsidRDefault="004F7877" w:rsidP="00122F6D">
      <w:pPr>
        <w:rPr>
          <w:rFonts w:asciiTheme="minorHAnsi" w:hAnsiTheme="minorHAnsi" w:cs="Calibri"/>
          <w:b/>
          <w:noProof/>
          <w:color w:val="000000" w:themeColor="text1"/>
          <w:sz w:val="20"/>
          <w:szCs w:val="20"/>
        </w:rPr>
      </w:pPr>
    </w:p>
    <w:p w14:paraId="1BD1A3E5" w14:textId="78377E27" w:rsidR="00122F6D" w:rsidRPr="0045396E" w:rsidRDefault="00122F6D" w:rsidP="00122F6D">
      <w:pPr>
        <w:jc w:val="both"/>
        <w:rPr>
          <w:rFonts w:asciiTheme="minorHAnsi" w:hAnsiTheme="minorHAnsi"/>
          <w:i/>
          <w:color w:val="000000" w:themeColor="text1"/>
          <w:sz w:val="20"/>
          <w:szCs w:val="20"/>
        </w:rPr>
      </w:pPr>
      <w:r w:rsidRPr="0045396E">
        <w:rPr>
          <w:rFonts w:asciiTheme="minorHAnsi" w:hAnsiTheme="minorHAnsi"/>
          <w:i/>
          <w:color w:val="000000" w:themeColor="text1"/>
          <w:sz w:val="20"/>
          <w:szCs w:val="20"/>
        </w:rPr>
        <w:t>1. Подношителє прияви</w:t>
      </w:r>
    </w:p>
    <w:p w14:paraId="03EFA8A4" w14:textId="77777777" w:rsidR="004F7877" w:rsidRPr="0045396E" w:rsidRDefault="004F7877" w:rsidP="00122F6D">
      <w:pPr>
        <w:jc w:val="both"/>
        <w:rPr>
          <w:rFonts w:asciiTheme="minorHAnsi" w:hAnsiTheme="minorHAnsi" w:cs="Calibri"/>
          <w:i/>
          <w:noProof/>
          <w:color w:val="000000" w:themeColor="text1"/>
          <w:sz w:val="20"/>
          <w:szCs w:val="20"/>
        </w:rPr>
      </w:pPr>
    </w:p>
    <w:p w14:paraId="33FE6167" w14:textId="48996919" w:rsidR="007F2D82" w:rsidRPr="0045396E" w:rsidRDefault="00140C53" w:rsidP="0023306B">
      <w:p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Право участвовац на Конкурсу маю установи штреднього образованя на териториї АП Войводини, чий снователь Република Сербия, автономна покраїна або єдинка локалней самоуправи.</w:t>
      </w:r>
    </w:p>
    <w:p w14:paraId="345A8BE6" w14:textId="77777777" w:rsidR="00566AE5" w:rsidRPr="0045396E" w:rsidRDefault="00566AE5" w:rsidP="00566AE5">
      <w:pPr>
        <w:jc w:val="both"/>
        <w:rPr>
          <w:rFonts w:asciiTheme="minorHAnsi" w:hAnsiTheme="minorHAnsi" w:cs="Calibri"/>
          <w:i/>
          <w:noProof/>
          <w:color w:val="000000" w:themeColor="text1"/>
          <w:sz w:val="20"/>
          <w:szCs w:val="20"/>
          <w:lang w:val="sr-Cyrl-RS"/>
        </w:rPr>
      </w:pPr>
    </w:p>
    <w:p w14:paraId="10B5D26C" w14:textId="77777777" w:rsidR="00566AE5" w:rsidRPr="0045396E" w:rsidRDefault="00566AE5" w:rsidP="00566AE5">
      <w:pPr>
        <w:jc w:val="both"/>
        <w:rPr>
          <w:rFonts w:asciiTheme="minorHAnsi" w:hAnsiTheme="minorHAnsi" w:cs="Calibri"/>
          <w:i/>
          <w:noProof/>
          <w:color w:val="000000" w:themeColor="text1"/>
          <w:sz w:val="20"/>
          <w:szCs w:val="20"/>
        </w:rPr>
      </w:pPr>
      <w:r w:rsidRPr="0045396E">
        <w:rPr>
          <w:rFonts w:asciiTheme="minorHAnsi" w:hAnsiTheme="minorHAnsi"/>
          <w:i/>
          <w:color w:val="000000" w:themeColor="text1"/>
          <w:sz w:val="20"/>
          <w:szCs w:val="20"/>
        </w:rPr>
        <w:t>2. Критериюми розподзельованя средствох</w:t>
      </w:r>
    </w:p>
    <w:p w14:paraId="440FCD14" w14:textId="77777777" w:rsidR="004F7877" w:rsidRPr="0045396E" w:rsidRDefault="004F7877" w:rsidP="00566AE5">
      <w:pPr>
        <w:jc w:val="both"/>
        <w:rPr>
          <w:rFonts w:asciiTheme="minorHAnsi" w:hAnsiTheme="minorHAnsi"/>
          <w:color w:val="000000" w:themeColor="text1"/>
          <w:sz w:val="20"/>
          <w:szCs w:val="20"/>
        </w:rPr>
      </w:pPr>
    </w:p>
    <w:p w14:paraId="2A5620E0" w14:textId="7D0BAD99" w:rsidR="00566AE5" w:rsidRPr="0045396E" w:rsidRDefault="00566AE5" w:rsidP="00566AE5">
      <w:p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Критериюми розподзельованя средствох по Правилнїку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 </w:t>
      </w:r>
    </w:p>
    <w:p w14:paraId="4537E839" w14:textId="77777777" w:rsidR="0010104D" w:rsidRPr="0045396E" w:rsidRDefault="0010104D" w:rsidP="00566AE5">
      <w:pPr>
        <w:jc w:val="both"/>
        <w:rPr>
          <w:rFonts w:asciiTheme="minorHAnsi" w:hAnsiTheme="minorHAnsi" w:cs="Calibri"/>
          <w:noProof/>
          <w:color w:val="000000" w:themeColor="text1"/>
          <w:sz w:val="20"/>
          <w:szCs w:val="20"/>
          <w:lang w:val="sr-Cyrl-RS"/>
        </w:rPr>
      </w:pPr>
    </w:p>
    <w:p w14:paraId="0CD4AB0D" w14:textId="488FA1F1" w:rsidR="0010104D" w:rsidRPr="0045396E" w:rsidRDefault="00BE4082"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значносц реализациї проєкту</w:t>
      </w:r>
      <w:r w:rsidR="0010104D" w:rsidRPr="0045396E">
        <w:rPr>
          <w:rFonts w:asciiTheme="minorHAnsi" w:hAnsiTheme="minorHAnsi"/>
          <w:color w:val="000000" w:themeColor="text1"/>
          <w:sz w:val="20"/>
          <w:szCs w:val="20"/>
        </w:rPr>
        <w:t xml:space="preserve"> у одношеню на безпечносц школярох, наставнїко</w:t>
      </w:r>
      <w:r w:rsidRPr="0045396E">
        <w:rPr>
          <w:rFonts w:asciiTheme="minorHAnsi" w:hAnsiTheme="minorHAnsi"/>
          <w:color w:val="000000" w:themeColor="text1"/>
          <w:sz w:val="20"/>
          <w:szCs w:val="20"/>
        </w:rPr>
        <w:t>х и занятих хтори хасную обєкти;</w:t>
      </w:r>
    </w:p>
    <w:p w14:paraId="55B2CB1E" w14:textId="30DF892D" w:rsidR="0010104D" w:rsidRPr="0045396E" w:rsidRDefault="0010104D"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значносц реализациї проєкту у одношеню на обезпечованє квалитетних условийох за окончо</w:t>
      </w:r>
      <w:r w:rsidR="00BE4082" w:rsidRPr="0045396E">
        <w:rPr>
          <w:rFonts w:asciiTheme="minorHAnsi" w:hAnsiTheme="minorHAnsi"/>
          <w:color w:val="000000" w:themeColor="text1"/>
          <w:sz w:val="20"/>
          <w:szCs w:val="20"/>
        </w:rPr>
        <w:t>ванє воспитно-образовней роботи;</w:t>
      </w:r>
    </w:p>
    <w:p w14:paraId="47271CFB" w14:textId="363D0909" w:rsidR="0010104D" w:rsidRPr="0045396E" w:rsidRDefault="00BE4082"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финансийна оправданосц проєкту;</w:t>
      </w:r>
      <w:r w:rsidR="0010104D" w:rsidRPr="0045396E">
        <w:rPr>
          <w:rFonts w:asciiTheme="minorHAnsi" w:hAnsiTheme="minorHAnsi"/>
          <w:color w:val="000000" w:themeColor="text1"/>
          <w:sz w:val="20"/>
          <w:szCs w:val="20"/>
        </w:rPr>
        <w:t xml:space="preserve"> </w:t>
      </w:r>
    </w:p>
    <w:p w14:paraId="428FB648" w14:textId="241F34E6" w:rsidR="0010104D" w:rsidRPr="0045396E" w:rsidRDefault="00BE4082"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отримуюцосц проєкту;</w:t>
      </w:r>
    </w:p>
    <w:p w14:paraId="1E50AD9E" w14:textId="74C47F40" w:rsidR="0010104D" w:rsidRPr="0045396E" w:rsidRDefault="0010104D"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локална, одн</w:t>
      </w:r>
      <w:r w:rsidR="00BE4082" w:rsidRPr="0045396E">
        <w:rPr>
          <w:rFonts w:asciiTheme="minorHAnsi" w:hAnsiTheme="minorHAnsi"/>
          <w:color w:val="000000" w:themeColor="text1"/>
          <w:sz w:val="20"/>
          <w:szCs w:val="20"/>
        </w:rPr>
        <w:t>осно реґионална значносц проєкту;</w:t>
      </w:r>
      <w:r w:rsidRPr="0045396E">
        <w:rPr>
          <w:rFonts w:asciiTheme="minorHAnsi" w:hAnsiTheme="minorHAnsi"/>
          <w:color w:val="000000" w:themeColor="text1"/>
          <w:sz w:val="20"/>
          <w:szCs w:val="20"/>
        </w:rPr>
        <w:t xml:space="preserve"> </w:t>
      </w:r>
    </w:p>
    <w:p w14:paraId="1821487D" w14:textId="3E57A026" w:rsidR="0010104D" w:rsidRPr="0045396E" w:rsidRDefault="0010104D" w:rsidP="00B50750">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активносци хтори подняти з</w:t>
      </w:r>
      <w:r w:rsidR="00BE4082" w:rsidRPr="0045396E">
        <w:rPr>
          <w:rFonts w:asciiTheme="minorHAnsi" w:hAnsiTheme="minorHAnsi"/>
          <w:color w:val="000000" w:themeColor="text1"/>
          <w:sz w:val="20"/>
          <w:szCs w:val="20"/>
        </w:rPr>
        <w:t>оз цильом реализациї проєкту;</w:t>
      </w:r>
      <w:r w:rsidRPr="0045396E">
        <w:rPr>
          <w:rFonts w:asciiTheme="minorHAnsi" w:hAnsiTheme="minorHAnsi"/>
          <w:color w:val="000000" w:themeColor="text1"/>
          <w:sz w:val="20"/>
          <w:szCs w:val="20"/>
        </w:rPr>
        <w:t xml:space="preserve"> </w:t>
      </w:r>
    </w:p>
    <w:p w14:paraId="7ACB7483" w14:textId="0D08A275" w:rsidR="000A4DC6" w:rsidRPr="0045396E" w:rsidRDefault="0010104D" w:rsidP="00837EAE">
      <w:pPr>
        <w:pStyle w:val="ListParagraph"/>
        <w:numPr>
          <w:ilvl w:val="0"/>
          <w:numId w:val="3"/>
        </w:num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обезпечени жридла </w:t>
      </w:r>
      <w:r w:rsidR="00F802D7" w:rsidRPr="0045396E">
        <w:rPr>
          <w:rFonts w:asciiTheme="minorHAnsi" w:hAnsiTheme="minorHAnsi"/>
          <w:color w:val="000000" w:themeColor="text1"/>
          <w:sz w:val="20"/>
          <w:szCs w:val="20"/>
        </w:rPr>
        <w:t>средствох за реализацию проєкту.</w:t>
      </w:r>
      <w:r w:rsidRPr="0045396E">
        <w:rPr>
          <w:rFonts w:asciiTheme="minorHAnsi" w:hAnsiTheme="minorHAnsi"/>
          <w:color w:val="000000" w:themeColor="text1"/>
          <w:sz w:val="20"/>
          <w:szCs w:val="20"/>
        </w:rPr>
        <w:t xml:space="preserve"> </w:t>
      </w:r>
    </w:p>
    <w:p w14:paraId="240882F1" w14:textId="77777777" w:rsidR="00491131" w:rsidRPr="0045396E" w:rsidRDefault="00491131" w:rsidP="00491131">
      <w:pPr>
        <w:pStyle w:val="ListParagraph"/>
        <w:ind w:left="1080"/>
        <w:jc w:val="both"/>
        <w:rPr>
          <w:rFonts w:asciiTheme="minorHAnsi" w:hAnsiTheme="minorHAnsi" w:cs="Calibri"/>
          <w:noProof/>
          <w:color w:val="000000" w:themeColor="text1"/>
          <w:sz w:val="20"/>
          <w:szCs w:val="20"/>
          <w:lang w:val="sr-Cyrl-RS"/>
        </w:rPr>
      </w:pPr>
    </w:p>
    <w:p w14:paraId="6A41BB86" w14:textId="1A37E3E3" w:rsidR="000A4DC6" w:rsidRPr="0045396E" w:rsidRDefault="000A4DC6" w:rsidP="000A4DC6">
      <w:p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У случаю подношеня прияви зоз софинансованьом набавки опреми, средства хтори обезпечени на мено учасци установи можу буц власни, з донацийох и з буджету шицких уровньох власци. </w:t>
      </w:r>
    </w:p>
    <w:p w14:paraId="6D2E33CF" w14:textId="20867CD2" w:rsidR="007F2D82" w:rsidRPr="0045396E" w:rsidRDefault="007F2D82" w:rsidP="000A4DC6">
      <w:pPr>
        <w:jc w:val="both"/>
        <w:rPr>
          <w:rFonts w:asciiTheme="minorHAnsi" w:hAnsiTheme="minorHAnsi" w:cs="Calibri"/>
          <w:noProof/>
          <w:color w:val="000000" w:themeColor="text1"/>
          <w:sz w:val="20"/>
          <w:szCs w:val="20"/>
          <w:lang w:val="sr-Cyrl-RS"/>
        </w:rPr>
      </w:pPr>
    </w:p>
    <w:p w14:paraId="626F3810" w14:textId="7D434980" w:rsidR="007F2D82" w:rsidRPr="0045396E" w:rsidRDefault="007F2D82" w:rsidP="000A4DC6">
      <w:pPr>
        <w:jc w:val="both"/>
        <w:rPr>
          <w:rFonts w:asciiTheme="minorHAnsi" w:hAnsiTheme="minorHAnsi" w:cs="Calibri"/>
          <w:noProof/>
          <w:color w:val="000000" w:themeColor="text1"/>
          <w:sz w:val="20"/>
          <w:szCs w:val="20"/>
        </w:rPr>
      </w:pPr>
      <w:r w:rsidRPr="0045396E">
        <w:rPr>
          <w:rFonts w:asciiTheme="minorHAnsi" w:hAnsiTheme="minorHAnsi"/>
          <w:sz w:val="20"/>
          <w:szCs w:val="20"/>
        </w:rPr>
        <w:lastRenderedPageBreak/>
        <w:t xml:space="preserve">Першенство у додзельованю средствох по </w:t>
      </w:r>
      <w:r w:rsidR="00656795">
        <w:rPr>
          <w:rFonts w:asciiTheme="minorHAnsi" w:hAnsiTheme="minorHAnsi"/>
          <w:sz w:val="20"/>
          <w:szCs w:val="20"/>
        </w:rPr>
        <w:t>К</w:t>
      </w:r>
      <w:r w:rsidRPr="0045396E">
        <w:rPr>
          <w:rFonts w:asciiTheme="minorHAnsi" w:hAnsiTheme="minorHAnsi"/>
          <w:sz w:val="20"/>
          <w:szCs w:val="20"/>
        </w:rPr>
        <w:t>онкурсу, буду мац установи хтори доруча вияву же локална самоуправа на чиєй териториї установа ма шедзиско, найпознєйше по 30. юний 2025. року, будзе финансовац опреманє просториї за мониторинґ  хтора ше будзе находзиц у просторийох локалней полицийскей станїци/оддзелєня</w:t>
      </w:r>
      <w:r w:rsidR="00F329A5" w:rsidRPr="0045396E">
        <w:rPr>
          <w:rFonts w:asciiTheme="minorHAnsi" w:hAnsiTheme="minorHAnsi"/>
          <w:sz w:val="20"/>
          <w:szCs w:val="20"/>
        </w:rPr>
        <w:t xml:space="preserve"> (кед постої), або у другим од</w:t>
      </w:r>
      <w:r w:rsidRPr="0045396E">
        <w:rPr>
          <w:rFonts w:asciiTheme="minorHAnsi" w:hAnsiTheme="minorHAnsi"/>
          <w:sz w:val="20"/>
          <w:szCs w:val="20"/>
        </w:rPr>
        <w:t>витуюцим просторе, у складзе зоз законом.</w:t>
      </w:r>
    </w:p>
    <w:p w14:paraId="1998D1BC" w14:textId="77777777" w:rsidR="00E55EB8" w:rsidRPr="0045396E" w:rsidRDefault="00E55EB8" w:rsidP="000A4DC6">
      <w:pPr>
        <w:jc w:val="both"/>
        <w:rPr>
          <w:rFonts w:asciiTheme="minorHAnsi" w:hAnsiTheme="minorHAnsi" w:cs="Calibri"/>
          <w:noProof/>
          <w:color w:val="FF0000"/>
          <w:sz w:val="20"/>
          <w:szCs w:val="20"/>
          <w:lang w:val="sr-Cyrl-RS"/>
        </w:rPr>
      </w:pPr>
    </w:p>
    <w:p w14:paraId="3BC767F3" w14:textId="51BB2342" w:rsidR="00F15E41" w:rsidRPr="0045396E" w:rsidRDefault="00F329A5" w:rsidP="000A4DC6">
      <w:pPr>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Єдна установа</w:t>
      </w:r>
      <w:r w:rsidR="00F15E41" w:rsidRPr="0045396E">
        <w:rPr>
          <w:rFonts w:asciiTheme="minorHAnsi" w:hAnsiTheme="minorHAnsi"/>
          <w:color w:val="000000" w:themeColor="text1"/>
          <w:sz w:val="20"/>
          <w:szCs w:val="20"/>
        </w:rPr>
        <w:t xml:space="preserve"> може под</w:t>
      </w:r>
      <w:r w:rsidR="00656795">
        <w:rPr>
          <w:rFonts w:asciiTheme="minorHAnsi" w:hAnsiTheme="minorHAnsi"/>
          <w:color w:val="000000" w:themeColor="text1"/>
          <w:sz w:val="20"/>
          <w:szCs w:val="20"/>
        </w:rPr>
        <w:t>нєсц лєм єдну прияву на К</w:t>
      </w:r>
      <w:r w:rsidRPr="0045396E">
        <w:rPr>
          <w:rFonts w:asciiTheme="minorHAnsi" w:hAnsiTheme="minorHAnsi"/>
          <w:color w:val="000000" w:themeColor="text1"/>
          <w:sz w:val="20"/>
          <w:szCs w:val="20"/>
        </w:rPr>
        <w:t>онкурс</w:t>
      </w:r>
      <w:r w:rsidR="00F15E41" w:rsidRPr="0045396E">
        <w:rPr>
          <w:rFonts w:asciiTheme="minorHAnsi" w:hAnsiTheme="minorHAnsi"/>
          <w:color w:val="000000" w:themeColor="text1"/>
          <w:sz w:val="20"/>
          <w:szCs w:val="20"/>
        </w:rPr>
        <w:t xml:space="preserve"> хтора може виношиц максимално 2.000.000,00 динари. </w:t>
      </w:r>
    </w:p>
    <w:p w14:paraId="65DF28A8" w14:textId="77777777" w:rsidR="00E55EB8" w:rsidRPr="0045396E" w:rsidRDefault="00E55EB8" w:rsidP="000A4DC6">
      <w:pPr>
        <w:jc w:val="both"/>
        <w:rPr>
          <w:rFonts w:asciiTheme="minorHAnsi" w:hAnsiTheme="minorHAnsi" w:cs="Calibri"/>
          <w:noProof/>
          <w:color w:val="000000" w:themeColor="text1"/>
          <w:sz w:val="20"/>
          <w:szCs w:val="20"/>
          <w:lang w:val="sr-Cyrl-RS"/>
        </w:rPr>
      </w:pPr>
    </w:p>
    <w:p w14:paraId="584BCCFB" w14:textId="6CFDFBB6" w:rsidR="000A4DC6" w:rsidRPr="0045396E" w:rsidRDefault="000A4DC6" w:rsidP="000A4DC6">
      <w:pPr>
        <w:pStyle w:val="BodyText"/>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По додзельованю средствох по Конкурсу, Хаснователь длужен при набавки опреми поступац у складзе зоз одредбами Закона о явних набавкох («Службени глашнїк РС», число 91/2019 и 92/2023).</w:t>
      </w:r>
    </w:p>
    <w:p w14:paraId="6F0398B7" w14:textId="77777777" w:rsidR="00566AE5" w:rsidRPr="0045396E" w:rsidRDefault="00566AE5" w:rsidP="00566AE5">
      <w:pPr>
        <w:jc w:val="both"/>
        <w:rPr>
          <w:rFonts w:asciiTheme="minorHAnsi" w:hAnsiTheme="minorHAnsi" w:cs="Calibri"/>
          <w:b/>
          <w:noProof/>
          <w:color w:val="000000" w:themeColor="text1"/>
          <w:sz w:val="20"/>
          <w:szCs w:val="20"/>
          <w:lang w:val="sr-Cyrl-RS"/>
        </w:rPr>
      </w:pPr>
    </w:p>
    <w:p w14:paraId="78069505" w14:textId="77777777" w:rsidR="00566AE5" w:rsidRPr="0045396E" w:rsidRDefault="00566AE5" w:rsidP="00566AE5">
      <w:pPr>
        <w:jc w:val="both"/>
        <w:rPr>
          <w:rFonts w:asciiTheme="minorHAnsi" w:hAnsiTheme="minorHAnsi" w:cs="Calibri"/>
          <w:b/>
          <w:noProof/>
          <w:color w:val="000000" w:themeColor="text1"/>
          <w:sz w:val="20"/>
          <w:szCs w:val="20"/>
        </w:rPr>
      </w:pPr>
      <w:r w:rsidRPr="0045396E">
        <w:rPr>
          <w:rFonts w:asciiTheme="minorHAnsi" w:hAnsiTheme="minorHAnsi"/>
          <w:b/>
          <w:color w:val="000000" w:themeColor="text1"/>
          <w:sz w:val="20"/>
          <w:szCs w:val="20"/>
        </w:rPr>
        <w:t>СПОСОБ ПОДНОШЕНЯ ВИМАГАНЯ</w:t>
      </w:r>
    </w:p>
    <w:p w14:paraId="2F8FDA6D" w14:textId="77777777" w:rsidR="00566AE5" w:rsidRPr="0045396E" w:rsidRDefault="00566AE5" w:rsidP="00566AE5">
      <w:pPr>
        <w:jc w:val="both"/>
        <w:rPr>
          <w:rFonts w:asciiTheme="minorHAnsi" w:hAnsiTheme="minorHAnsi" w:cs="Calibri"/>
          <w:i/>
          <w:noProof/>
          <w:color w:val="000000" w:themeColor="text1"/>
          <w:sz w:val="20"/>
          <w:szCs w:val="20"/>
          <w:lang w:val="sr-Cyrl-RS"/>
        </w:rPr>
      </w:pPr>
    </w:p>
    <w:p w14:paraId="3CBB59F2" w14:textId="1D005E61" w:rsidR="00566AE5" w:rsidRPr="0045396E" w:rsidRDefault="00566AE5" w:rsidP="00566AE5">
      <w:pPr>
        <w:tabs>
          <w:tab w:val="left" w:pos="3960"/>
        </w:tabs>
        <w:jc w:val="both"/>
        <w:rPr>
          <w:rFonts w:asciiTheme="minorHAnsi" w:hAnsiTheme="minorHAnsi" w:cs="Calibri"/>
          <w:b/>
          <w:noProof/>
          <w:sz w:val="20"/>
          <w:szCs w:val="20"/>
        </w:rPr>
      </w:pPr>
      <w:r w:rsidRPr="0045396E">
        <w:rPr>
          <w:rFonts w:asciiTheme="minorHAnsi" w:hAnsiTheme="minorHAnsi"/>
          <w:color w:val="000000" w:themeColor="text1"/>
          <w:sz w:val="20"/>
          <w:szCs w:val="20"/>
        </w:rPr>
        <w:t xml:space="preserve">Вимаганя за додзельованє средствох ше подноши на єдинственим формуларе Секретарияту (єдна установа подноши лєм єдну прияву). </w:t>
      </w:r>
      <w:r w:rsidRPr="0045396E">
        <w:rPr>
          <w:rFonts w:asciiTheme="minorHAnsi" w:hAnsiTheme="minorHAnsi"/>
          <w:sz w:val="20"/>
          <w:szCs w:val="20"/>
        </w:rPr>
        <w:t xml:space="preserve">Комплетну конкурсну документацию мож превжац од </w:t>
      </w:r>
      <w:r w:rsidRPr="0045396E">
        <w:rPr>
          <w:rFonts w:asciiTheme="minorHAnsi" w:hAnsiTheme="minorHAnsi"/>
          <w:b/>
          <w:bCs/>
          <w:sz w:val="20"/>
          <w:szCs w:val="20"/>
          <w:u w:val="single"/>
        </w:rPr>
        <w:t>6. септембра 2024. року</w:t>
      </w:r>
      <w:r w:rsidRPr="0045396E">
        <w:rPr>
          <w:rFonts w:asciiTheme="minorHAnsi" w:hAnsiTheme="minorHAnsi"/>
          <w:sz w:val="20"/>
          <w:szCs w:val="20"/>
        </w:rPr>
        <w:t xml:space="preserve"> на web-адреси Секретарияту: </w:t>
      </w:r>
      <w:hyperlink r:id="rId7" w:history="1">
        <w:r w:rsidRPr="0045396E">
          <w:rPr>
            <w:rStyle w:val="Hyperlink"/>
            <w:rFonts w:asciiTheme="minorHAnsi" w:hAnsiTheme="minorHAnsi"/>
            <w:b/>
            <w:sz w:val="20"/>
            <w:szCs w:val="20"/>
          </w:rPr>
          <w:t>www.puma.vojvodina.gov.rs</w:t>
        </w:r>
      </w:hyperlink>
    </w:p>
    <w:p w14:paraId="7A76644A" w14:textId="77777777" w:rsidR="00566AE5" w:rsidRPr="0045396E" w:rsidRDefault="00566AE5" w:rsidP="00566AE5">
      <w:pPr>
        <w:tabs>
          <w:tab w:val="left" w:pos="3960"/>
        </w:tabs>
        <w:jc w:val="both"/>
        <w:rPr>
          <w:rFonts w:asciiTheme="minorHAnsi" w:hAnsiTheme="minorHAnsi" w:cs="Calibri"/>
          <w:b/>
          <w:noProof/>
          <w:sz w:val="20"/>
          <w:szCs w:val="20"/>
          <w:lang w:val="sr-Cyrl-RS"/>
        </w:rPr>
      </w:pPr>
    </w:p>
    <w:p w14:paraId="024A9C67" w14:textId="3DFFA6ED" w:rsidR="00D425B4" w:rsidRPr="0045396E" w:rsidRDefault="00566AE5" w:rsidP="00D425B4">
      <w:pPr>
        <w:jc w:val="both"/>
        <w:rPr>
          <w:rFonts w:asciiTheme="minorHAnsi" w:eastAsia="Calibri" w:hAnsiTheme="minorHAnsi" w:cs="Calibri"/>
          <w:sz w:val="20"/>
          <w:szCs w:val="20"/>
        </w:rPr>
      </w:pPr>
      <w:r w:rsidRPr="0045396E">
        <w:rPr>
          <w:rFonts w:asciiTheme="minorHAnsi" w:hAnsiTheme="minorHAnsi"/>
          <w:sz w:val="20"/>
          <w:szCs w:val="20"/>
        </w:rPr>
        <w:t xml:space="preserve">Вимаганя ше доручує по пошти на адресу: </w:t>
      </w:r>
      <w:r w:rsidRPr="0045396E">
        <w:rPr>
          <w:rFonts w:asciiTheme="minorHAnsi" w:hAnsiTheme="minorHAnsi"/>
          <w:b/>
          <w:sz w:val="20"/>
          <w:szCs w:val="20"/>
        </w:rPr>
        <w:t>ПОКРАЇНСКИ СЕКРЕТАРИЯТ ЗА ОБРАЗОВАНЄ, ПРЕДПИСАНЯ, УПРАВУ И НАЦИОНАЛНИ МЕНШИНИ – НАЦИОНАЛНИ ЗАЄДНЇЦИ, БУЛЕВАР МИХАЙЛА ПУПИНА 16, 21000 НОВИ САД</w:t>
      </w:r>
      <w:r w:rsidR="00527F1A">
        <w:rPr>
          <w:rFonts w:asciiTheme="minorHAnsi" w:hAnsiTheme="minorHAnsi"/>
          <w:sz w:val="20"/>
          <w:szCs w:val="20"/>
        </w:rPr>
        <w:t>, з назначеньом назви К</w:t>
      </w:r>
      <w:r w:rsidRPr="0045396E">
        <w:rPr>
          <w:rFonts w:asciiTheme="minorHAnsi" w:hAnsiTheme="minorHAnsi"/>
          <w:sz w:val="20"/>
          <w:szCs w:val="20"/>
        </w:rPr>
        <w:t xml:space="preserve">онкурсу, </w:t>
      </w:r>
      <w:r w:rsidRPr="0045396E">
        <w:rPr>
          <w:rFonts w:asciiTheme="minorHAnsi" w:hAnsiTheme="minorHAnsi"/>
          <w:sz w:val="20"/>
          <w:szCs w:val="20"/>
          <w:u w:val="single"/>
        </w:rPr>
        <w:t>або особнє з придаваньом</w:t>
      </w:r>
      <w:r w:rsidRPr="0045396E">
        <w:rPr>
          <w:rFonts w:asciiTheme="minorHAnsi" w:hAnsiTheme="minorHAnsi"/>
          <w:sz w:val="20"/>
          <w:szCs w:val="20"/>
        </w:rPr>
        <w:t xml:space="preserve"> на писарнїцу покраїнских орґанох управи (на наведзену адресу) од 9.00 по 14.00 годзин. Прияви хтори доручени особнє або по пошти ше </w:t>
      </w:r>
      <w:r w:rsidRPr="0045396E">
        <w:rPr>
          <w:rFonts w:asciiTheme="minorHAnsi" w:hAnsiTheme="minorHAnsi"/>
          <w:sz w:val="20"/>
          <w:szCs w:val="20"/>
          <w:u w:val="single"/>
        </w:rPr>
        <w:t>обовязно доручує и у електронскей форми у скенираним – ПДФ формату</w:t>
      </w:r>
      <w:r w:rsidRPr="0045396E">
        <w:rPr>
          <w:rFonts w:asciiTheme="minorHAnsi" w:hAnsiTheme="minorHAnsi"/>
          <w:sz w:val="20"/>
          <w:szCs w:val="20"/>
        </w:rPr>
        <w:t>, прейґ апликациї Секретарияту http://185.166.125.155/konku</w:t>
      </w:r>
      <w:r w:rsidR="00527F1A">
        <w:rPr>
          <w:rFonts w:asciiTheme="minorHAnsi" w:hAnsiTheme="minorHAnsi"/>
          <w:sz w:val="20"/>
          <w:szCs w:val="20"/>
        </w:rPr>
        <w:t>rsi/, з вибераньом одвитуюцого Я</w:t>
      </w:r>
      <w:r w:rsidRPr="0045396E">
        <w:rPr>
          <w:rFonts w:asciiTheme="minorHAnsi" w:hAnsiTheme="minorHAnsi"/>
          <w:sz w:val="20"/>
          <w:szCs w:val="20"/>
        </w:rPr>
        <w:t>вного конкурсу на хтори ше одноши приява.</w:t>
      </w:r>
    </w:p>
    <w:p w14:paraId="2F764E96" w14:textId="5B345917" w:rsidR="00566AE5" w:rsidRPr="0045396E" w:rsidRDefault="00566AE5" w:rsidP="00566AE5">
      <w:pPr>
        <w:jc w:val="both"/>
        <w:rPr>
          <w:rFonts w:asciiTheme="minorHAnsi" w:hAnsiTheme="minorHAnsi" w:cs="Calibri"/>
          <w:b/>
          <w:noProof/>
          <w:sz w:val="20"/>
          <w:szCs w:val="20"/>
          <w:lang w:val="sr-Cyrl-RS"/>
        </w:rPr>
      </w:pPr>
    </w:p>
    <w:p w14:paraId="68B1AA1B" w14:textId="13B3ABDD" w:rsidR="002C4921" w:rsidRDefault="00566AE5" w:rsidP="002A7580">
      <w:pPr>
        <w:jc w:val="both"/>
        <w:rPr>
          <w:rFonts w:asciiTheme="minorHAnsi" w:hAnsiTheme="minorHAnsi"/>
          <w:sz w:val="20"/>
          <w:szCs w:val="20"/>
        </w:rPr>
      </w:pPr>
      <w:r w:rsidRPr="0045396E">
        <w:rPr>
          <w:rFonts w:asciiTheme="minorHAnsi" w:hAnsiTheme="minorHAnsi"/>
          <w:sz w:val="20"/>
          <w:szCs w:val="20"/>
        </w:rPr>
        <w:t>Ґу прияви на конкурс ше подноши:</w:t>
      </w:r>
    </w:p>
    <w:p w14:paraId="6ED507FC" w14:textId="77777777" w:rsidR="00527F1A" w:rsidRPr="0045396E" w:rsidRDefault="00527F1A" w:rsidP="002A7580">
      <w:pPr>
        <w:jc w:val="both"/>
        <w:rPr>
          <w:rFonts w:asciiTheme="minorHAnsi" w:hAnsiTheme="minorHAnsi" w:cs="Calibri"/>
          <w:noProof/>
          <w:sz w:val="20"/>
          <w:szCs w:val="20"/>
        </w:rPr>
      </w:pPr>
    </w:p>
    <w:p w14:paraId="27ABCCF1" w14:textId="11B2FF29" w:rsidR="00566AE5" w:rsidRPr="0045396E" w:rsidRDefault="00491131" w:rsidP="00BD41EC">
      <w:pPr>
        <w:pStyle w:val="ListParagraph"/>
        <w:numPr>
          <w:ilvl w:val="0"/>
          <w:numId w:val="8"/>
        </w:numPr>
        <w:jc w:val="both"/>
        <w:rPr>
          <w:rFonts w:asciiTheme="minorHAnsi" w:hAnsiTheme="minorHAnsi" w:cs="Calibri"/>
          <w:noProof/>
          <w:sz w:val="20"/>
          <w:szCs w:val="20"/>
        </w:rPr>
      </w:pPr>
      <w:r w:rsidRPr="0045396E">
        <w:rPr>
          <w:rFonts w:asciiTheme="minorHAnsi" w:hAnsiTheme="minorHAnsi"/>
          <w:sz w:val="20"/>
          <w:szCs w:val="20"/>
        </w:rPr>
        <w:t xml:space="preserve">нєобовязуюце понукнуце – предрахунок за набавку </w:t>
      </w:r>
      <w:r w:rsidRPr="0045396E">
        <w:rPr>
          <w:rFonts w:asciiTheme="minorHAnsi" w:hAnsiTheme="minorHAnsi"/>
          <w:color w:val="000000" w:themeColor="text1"/>
          <w:sz w:val="20"/>
          <w:szCs w:val="20"/>
        </w:rPr>
        <w:t>опреми за видео-надпатрунок и опреми за повязованє з просторию за мониторинґ, поставку и п</w:t>
      </w:r>
      <w:r w:rsidR="00527F1A">
        <w:rPr>
          <w:rFonts w:asciiTheme="minorHAnsi" w:hAnsiTheme="minorHAnsi"/>
          <w:color w:val="000000" w:themeColor="text1"/>
          <w:sz w:val="20"/>
          <w:szCs w:val="20"/>
        </w:rPr>
        <w:t>у</w:t>
      </w:r>
      <w:r w:rsidRPr="0045396E">
        <w:rPr>
          <w:rFonts w:asciiTheme="minorHAnsi" w:hAnsiTheme="minorHAnsi"/>
          <w:color w:val="000000" w:themeColor="text1"/>
          <w:sz w:val="20"/>
          <w:szCs w:val="20"/>
        </w:rPr>
        <w:t xml:space="preserve">щанє до </w:t>
      </w:r>
      <w:r w:rsidR="00527F1A">
        <w:rPr>
          <w:rFonts w:asciiTheme="minorHAnsi" w:hAnsiTheme="minorHAnsi"/>
          <w:color w:val="000000" w:themeColor="text1"/>
          <w:sz w:val="20"/>
          <w:szCs w:val="20"/>
        </w:rPr>
        <w:t>роботи (у наведзеним понукнуцу –</w:t>
      </w:r>
      <w:r w:rsidRPr="0045396E">
        <w:rPr>
          <w:rFonts w:asciiTheme="minorHAnsi" w:hAnsiTheme="minorHAnsi"/>
          <w:color w:val="000000" w:themeColor="text1"/>
          <w:sz w:val="20"/>
          <w:szCs w:val="20"/>
        </w:rPr>
        <w:t xml:space="preserve"> предрахунку, вредносц опреми треба же би була векша од вредносци услуги поставяня опреми);</w:t>
      </w:r>
    </w:p>
    <w:p w14:paraId="04E206A9" w14:textId="12FC250E" w:rsidR="00566AE5" w:rsidRPr="0045396E" w:rsidRDefault="006B31CE" w:rsidP="00BD41EC">
      <w:pPr>
        <w:pStyle w:val="ListParagraph"/>
        <w:numPr>
          <w:ilvl w:val="0"/>
          <w:numId w:val="8"/>
        </w:numPr>
        <w:spacing w:after="120" w:line="276" w:lineRule="auto"/>
        <w:jc w:val="both"/>
        <w:rPr>
          <w:rFonts w:asciiTheme="minorHAnsi" w:hAnsiTheme="minorHAnsi" w:cs="Calibri"/>
          <w:noProof/>
          <w:color w:val="000000" w:themeColor="text1"/>
          <w:sz w:val="20"/>
          <w:szCs w:val="20"/>
        </w:rPr>
      </w:pPr>
      <w:r w:rsidRPr="0045396E">
        <w:rPr>
          <w:rFonts w:asciiTheme="minorHAnsi" w:hAnsiTheme="minorHAnsi"/>
          <w:sz w:val="20"/>
          <w:szCs w:val="20"/>
        </w:rPr>
        <w:t>у случаю софинансованя доручиц доказ о обезпечених средствох за софинансованє набавки опреми (контракт, ришенє, вивод зоз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r w:rsidR="005D6D62">
        <w:rPr>
          <w:rFonts w:asciiTheme="minorHAnsi" w:hAnsiTheme="minorHAnsi"/>
          <w:sz w:val="20"/>
          <w:szCs w:val="20"/>
        </w:rPr>
        <w:t>)</w:t>
      </w:r>
      <w:r w:rsidR="006427F4">
        <w:rPr>
          <w:rFonts w:asciiTheme="minorHAnsi" w:hAnsiTheme="minorHAnsi"/>
          <w:sz w:val="20"/>
          <w:szCs w:val="20"/>
        </w:rPr>
        <w:t xml:space="preserve"> и опцийно:</w:t>
      </w:r>
    </w:p>
    <w:p w14:paraId="551814AD" w14:textId="395FB8C8" w:rsidR="00302C01" w:rsidRPr="006427F4" w:rsidRDefault="00491559" w:rsidP="00506040">
      <w:pPr>
        <w:pStyle w:val="ListParagraph"/>
        <w:numPr>
          <w:ilvl w:val="0"/>
          <w:numId w:val="8"/>
        </w:numPr>
        <w:spacing w:after="120" w:line="276" w:lineRule="auto"/>
        <w:jc w:val="both"/>
        <w:rPr>
          <w:rFonts w:asciiTheme="minorHAnsi" w:hAnsiTheme="minorHAnsi"/>
          <w:color w:val="000000" w:themeColor="text1"/>
          <w:sz w:val="20"/>
          <w:szCs w:val="20"/>
        </w:rPr>
      </w:pPr>
      <w:bookmarkStart w:id="0" w:name="_GoBack"/>
      <w:bookmarkEnd w:id="0"/>
      <w:r w:rsidRPr="006427F4">
        <w:rPr>
          <w:rFonts w:asciiTheme="minorHAnsi" w:hAnsiTheme="minorHAnsi"/>
          <w:color w:val="000000" w:themeColor="text1"/>
          <w:sz w:val="20"/>
          <w:szCs w:val="20"/>
        </w:rPr>
        <w:t>Вияву локалней самоуправи на чиєй териториї школа ма шедзиско же ше найпознєйше по 30. юний 2025. року будзе финансовац опреманє просториї за мониторинґ хтора ше будзе находзиц у просторийох локалней полицийскей станїци/оддзелєня (кед постої), або у др</w:t>
      </w:r>
      <w:r w:rsidR="006427F4" w:rsidRPr="006427F4">
        <w:rPr>
          <w:rFonts w:asciiTheme="minorHAnsi" w:hAnsiTheme="minorHAnsi"/>
          <w:color w:val="000000" w:themeColor="text1"/>
          <w:sz w:val="20"/>
          <w:szCs w:val="20"/>
        </w:rPr>
        <w:t>угим од</w:t>
      </w:r>
      <w:r w:rsidRPr="006427F4">
        <w:rPr>
          <w:rFonts w:asciiTheme="minorHAnsi" w:hAnsiTheme="minorHAnsi"/>
          <w:color w:val="000000" w:themeColor="text1"/>
          <w:sz w:val="20"/>
          <w:szCs w:val="20"/>
        </w:rPr>
        <w:t>витуюцим просторе, у складзе зоз законом.</w:t>
      </w:r>
    </w:p>
    <w:p w14:paraId="62823CB4" w14:textId="77777777" w:rsidR="006427F4" w:rsidRPr="006427F4" w:rsidRDefault="006427F4" w:rsidP="006427F4">
      <w:pPr>
        <w:pStyle w:val="ListParagraph"/>
        <w:tabs>
          <w:tab w:val="left" w:pos="567"/>
        </w:tabs>
        <w:ind w:left="708"/>
        <w:jc w:val="both"/>
        <w:rPr>
          <w:rFonts w:asciiTheme="minorHAnsi" w:hAnsiTheme="minorHAnsi" w:cs="Calibri"/>
          <w:noProof/>
          <w:color w:val="000000" w:themeColor="text1"/>
          <w:sz w:val="20"/>
          <w:szCs w:val="20"/>
        </w:rPr>
      </w:pPr>
    </w:p>
    <w:p w14:paraId="6E2621FC" w14:textId="078E0A39" w:rsidR="00566AE5" w:rsidRPr="0045396E" w:rsidRDefault="00566AE5" w:rsidP="00566AE5">
      <w:pPr>
        <w:jc w:val="both"/>
        <w:rPr>
          <w:rFonts w:asciiTheme="minorHAnsi" w:hAnsiTheme="minorHAnsi" w:cs="Calibri"/>
          <w:b/>
          <w:noProof/>
          <w:color w:val="000000" w:themeColor="text1"/>
          <w:sz w:val="20"/>
          <w:szCs w:val="20"/>
          <w:u w:val="single"/>
        </w:rPr>
      </w:pPr>
      <w:r w:rsidRPr="0045396E">
        <w:rPr>
          <w:rFonts w:asciiTheme="minorHAnsi" w:hAnsiTheme="minorHAnsi"/>
          <w:i/>
          <w:color w:val="000000" w:themeColor="text1"/>
          <w:sz w:val="20"/>
          <w:szCs w:val="20"/>
        </w:rPr>
        <w:t xml:space="preserve">    </w:t>
      </w:r>
      <w:r w:rsidRPr="0045396E">
        <w:rPr>
          <w:rFonts w:asciiTheme="minorHAnsi" w:hAnsiTheme="minorHAnsi"/>
          <w:b/>
          <w:color w:val="000000" w:themeColor="text1"/>
          <w:sz w:val="20"/>
          <w:szCs w:val="20"/>
          <w:u w:val="single"/>
        </w:rPr>
        <w:t xml:space="preserve">Термин за подношенє приявох на Конкурс то  20. септембер 2024. року. </w:t>
      </w:r>
    </w:p>
    <w:p w14:paraId="47F2C146" w14:textId="77777777" w:rsidR="00566AE5" w:rsidRPr="0045396E" w:rsidRDefault="00566AE5" w:rsidP="00566AE5">
      <w:pPr>
        <w:jc w:val="both"/>
        <w:rPr>
          <w:rFonts w:asciiTheme="minorHAnsi" w:hAnsiTheme="minorHAnsi" w:cs="Calibri"/>
          <w:b/>
          <w:noProof/>
          <w:color w:val="000000" w:themeColor="text1"/>
          <w:sz w:val="20"/>
          <w:szCs w:val="20"/>
          <w:u w:val="single"/>
          <w:lang w:val="sr-Cyrl-RS"/>
        </w:rPr>
      </w:pPr>
    </w:p>
    <w:p w14:paraId="46ED76AB" w14:textId="7DC119CB" w:rsidR="00566AE5" w:rsidRDefault="00566AE5" w:rsidP="00566AE5">
      <w:pPr>
        <w:autoSpaceDE w:val="0"/>
        <w:autoSpaceDN w:val="0"/>
        <w:adjustRightInd w:val="0"/>
        <w:jc w:val="both"/>
        <w:rPr>
          <w:rFonts w:asciiTheme="minorHAnsi" w:hAnsiTheme="minorHAnsi"/>
          <w:color w:val="000000" w:themeColor="text1"/>
          <w:sz w:val="20"/>
          <w:szCs w:val="20"/>
        </w:rPr>
      </w:pPr>
      <w:r w:rsidRPr="0045396E">
        <w:rPr>
          <w:rFonts w:asciiTheme="minorHAnsi" w:hAnsiTheme="minorHAnsi"/>
          <w:color w:val="000000" w:themeColor="text1"/>
          <w:sz w:val="20"/>
          <w:szCs w:val="20"/>
        </w:rPr>
        <w:t>Секретарият затримує право од подношителя вимаганя, по потреби, питац додатну документацию и информациї, односно за додзельованє средствох одредзиц виполньованє потребних условийох.</w:t>
      </w:r>
    </w:p>
    <w:p w14:paraId="740789C9" w14:textId="77777777" w:rsidR="00D9653C" w:rsidRPr="0045396E" w:rsidRDefault="00D9653C" w:rsidP="00566AE5">
      <w:pPr>
        <w:autoSpaceDE w:val="0"/>
        <w:autoSpaceDN w:val="0"/>
        <w:adjustRightInd w:val="0"/>
        <w:jc w:val="both"/>
        <w:rPr>
          <w:rFonts w:asciiTheme="minorHAnsi" w:hAnsiTheme="minorHAnsi" w:cs="Calibri"/>
          <w:noProof/>
          <w:color w:val="000000" w:themeColor="text1"/>
          <w:sz w:val="20"/>
          <w:szCs w:val="20"/>
        </w:rPr>
      </w:pPr>
    </w:p>
    <w:p w14:paraId="462ABC7A" w14:textId="77777777" w:rsidR="00CF3EEB" w:rsidRDefault="00536509" w:rsidP="00536509">
      <w:pPr>
        <w:autoSpaceDE w:val="0"/>
        <w:autoSpaceDN w:val="0"/>
        <w:adjustRightInd w:val="0"/>
        <w:jc w:val="both"/>
        <w:rPr>
          <w:rFonts w:asciiTheme="minorHAnsi" w:hAnsiTheme="minorHAnsi"/>
          <w:color w:val="000000" w:themeColor="text1"/>
          <w:sz w:val="20"/>
          <w:szCs w:val="20"/>
        </w:rPr>
      </w:pPr>
      <w:r w:rsidRPr="0045396E">
        <w:rPr>
          <w:rFonts w:asciiTheme="minorHAnsi" w:hAnsiTheme="minorHAnsi"/>
          <w:color w:val="000000" w:themeColor="text1"/>
          <w:sz w:val="20"/>
          <w:szCs w:val="20"/>
        </w:rPr>
        <w:t>Комисия нє будзе розпатрац:</w:t>
      </w:r>
    </w:p>
    <w:p w14:paraId="1EEE489A" w14:textId="0C3AC881" w:rsidR="00536509" w:rsidRPr="0045396E" w:rsidRDefault="00536509" w:rsidP="00536509">
      <w:pPr>
        <w:autoSpaceDE w:val="0"/>
        <w:autoSpaceDN w:val="0"/>
        <w:adjustRightInd w:val="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 </w:t>
      </w:r>
    </w:p>
    <w:p w14:paraId="3664048D" w14:textId="6C3412A8" w:rsidR="00536509" w:rsidRPr="0045396E" w:rsidRDefault="00C6264C" w:rsidP="00122F6D">
      <w:pPr>
        <w:pStyle w:val="ListParagraph"/>
        <w:numPr>
          <w:ilvl w:val="0"/>
          <w:numId w:val="7"/>
        </w:numPr>
        <w:autoSpaceDE w:val="0"/>
        <w:autoSpaceDN w:val="0"/>
        <w:adjustRightInd w:val="0"/>
        <w:jc w:val="both"/>
        <w:rPr>
          <w:rFonts w:asciiTheme="minorHAnsi" w:hAnsiTheme="minorHAnsi" w:cs="Calibri"/>
          <w:noProof/>
          <w:color w:val="000000" w:themeColor="text1"/>
          <w:sz w:val="20"/>
          <w:szCs w:val="20"/>
        </w:rPr>
      </w:pPr>
      <w:r>
        <w:rPr>
          <w:rFonts w:asciiTheme="minorHAnsi" w:hAnsiTheme="minorHAnsi"/>
          <w:color w:val="000000" w:themeColor="text1"/>
          <w:sz w:val="20"/>
          <w:szCs w:val="20"/>
        </w:rPr>
        <w:t>нєподполни прияви;</w:t>
      </w:r>
      <w:r w:rsidR="008E425F" w:rsidRPr="0045396E">
        <w:rPr>
          <w:rFonts w:asciiTheme="minorHAnsi" w:hAnsiTheme="minorHAnsi"/>
          <w:color w:val="000000" w:themeColor="text1"/>
          <w:sz w:val="20"/>
          <w:szCs w:val="20"/>
        </w:rPr>
        <w:t xml:space="preserve">  </w:t>
      </w:r>
    </w:p>
    <w:p w14:paraId="360F6F70" w14:textId="78219C15" w:rsidR="00536509" w:rsidRPr="0045396E" w:rsidRDefault="00536509" w:rsidP="00122F6D">
      <w:pPr>
        <w:pStyle w:val="ListParagraph"/>
        <w:numPr>
          <w:ilvl w:val="0"/>
          <w:numId w:val="7"/>
        </w:numPr>
        <w:autoSpaceDE w:val="0"/>
        <w:autoSpaceDN w:val="0"/>
        <w:adjustRightInd w:val="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нєблагочасни прияви (прияви хтори послати по</w:t>
      </w:r>
      <w:r w:rsidR="00C6264C">
        <w:rPr>
          <w:rFonts w:asciiTheme="minorHAnsi" w:hAnsiTheme="minorHAnsi"/>
          <w:color w:val="000000" w:themeColor="text1"/>
          <w:sz w:val="20"/>
          <w:szCs w:val="20"/>
        </w:rPr>
        <w:t>сле</w:t>
      </w:r>
      <w:r w:rsidRPr="0045396E">
        <w:rPr>
          <w:rFonts w:asciiTheme="minorHAnsi" w:hAnsiTheme="minorHAnsi"/>
          <w:color w:val="000000" w:themeColor="text1"/>
          <w:sz w:val="20"/>
          <w:szCs w:val="20"/>
        </w:rPr>
        <w:t xml:space="preserve"> термину </w:t>
      </w:r>
      <w:r w:rsidR="00C6264C">
        <w:rPr>
          <w:rFonts w:asciiTheme="minorHAnsi" w:hAnsiTheme="minorHAnsi"/>
          <w:color w:val="000000" w:themeColor="text1"/>
          <w:sz w:val="20"/>
          <w:szCs w:val="20"/>
        </w:rPr>
        <w:t>яки назначени як остатнї дзень Конкурсу);</w:t>
      </w:r>
      <w:r w:rsidRPr="0045396E">
        <w:rPr>
          <w:rFonts w:asciiTheme="minorHAnsi" w:hAnsiTheme="minorHAnsi"/>
          <w:color w:val="000000" w:themeColor="text1"/>
          <w:sz w:val="20"/>
          <w:szCs w:val="20"/>
        </w:rPr>
        <w:t xml:space="preserve"> </w:t>
      </w:r>
    </w:p>
    <w:p w14:paraId="0932E9D7" w14:textId="6B01A8C0" w:rsidR="00536509" w:rsidRPr="0045396E" w:rsidRDefault="00536509" w:rsidP="006B31CE">
      <w:pPr>
        <w:pStyle w:val="ListParagraph"/>
        <w:numPr>
          <w:ilvl w:val="0"/>
          <w:numId w:val="7"/>
        </w:numPr>
        <w:autoSpaceDE w:val="0"/>
        <w:autoSpaceDN w:val="0"/>
        <w:adjustRightInd w:val="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нєдошлєбодзени прияви (прияви хтори поднєсли нєовласцени особи и субєкти хтори нє предвидзени з</w:t>
      </w:r>
      <w:r w:rsidR="00C6264C">
        <w:rPr>
          <w:rFonts w:asciiTheme="minorHAnsi" w:hAnsiTheme="minorHAnsi"/>
          <w:color w:val="000000" w:themeColor="text1"/>
          <w:sz w:val="20"/>
          <w:szCs w:val="20"/>
        </w:rPr>
        <w:t>оз Конкурсом);</w:t>
      </w:r>
    </w:p>
    <w:p w14:paraId="0141A1E5" w14:textId="5603DADF" w:rsidR="00536509" w:rsidRPr="0045396E" w:rsidRDefault="00536509" w:rsidP="006B31CE">
      <w:pPr>
        <w:pStyle w:val="ListParagraph"/>
        <w:numPr>
          <w:ilvl w:val="0"/>
          <w:numId w:val="7"/>
        </w:numPr>
        <w:autoSpaceDE w:val="0"/>
        <w:autoSpaceDN w:val="0"/>
        <w:adjustRightInd w:val="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прияви хтори ше нє одноша на з</w:t>
      </w:r>
      <w:r w:rsidR="00C6264C">
        <w:rPr>
          <w:rFonts w:asciiTheme="minorHAnsi" w:hAnsiTheme="minorHAnsi"/>
          <w:color w:val="000000" w:themeColor="text1"/>
          <w:sz w:val="20"/>
          <w:szCs w:val="20"/>
        </w:rPr>
        <w:t>оз Конкурсом предвидзени наменки;</w:t>
      </w:r>
      <w:r w:rsidRPr="0045396E">
        <w:rPr>
          <w:rFonts w:asciiTheme="minorHAnsi" w:hAnsiTheme="minorHAnsi"/>
          <w:color w:val="000000" w:themeColor="text1"/>
          <w:sz w:val="20"/>
          <w:szCs w:val="20"/>
        </w:rPr>
        <w:t xml:space="preserve"> </w:t>
      </w:r>
    </w:p>
    <w:p w14:paraId="4DEC77ED" w14:textId="5CFA3CA2" w:rsidR="00566AE5" w:rsidRPr="0045396E" w:rsidRDefault="00536509" w:rsidP="006B31CE">
      <w:pPr>
        <w:pStyle w:val="ListParagraph"/>
        <w:numPr>
          <w:ilvl w:val="0"/>
          <w:numId w:val="7"/>
        </w:numPr>
        <w:autoSpaceDE w:val="0"/>
        <w:autoSpaceDN w:val="0"/>
        <w:adjustRightInd w:val="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прияви хасновательох хтори у предходним календарским року нє оправдали средства яки додзелєл Секретарият през финансийни и наративни звити.</w:t>
      </w:r>
    </w:p>
    <w:p w14:paraId="03C19F9C" w14:textId="79EDFADF" w:rsidR="00566AE5" w:rsidRPr="0045396E" w:rsidRDefault="00566AE5" w:rsidP="00467DAC">
      <w:pPr>
        <w:spacing w:before="120" w:after="120"/>
        <w:ind w:firstLine="720"/>
        <w:jc w:val="both"/>
        <w:rPr>
          <w:rFonts w:asciiTheme="minorHAnsi" w:hAnsiTheme="minorHAnsi" w:cs="Calibri"/>
          <w:noProof/>
          <w:color w:val="000000" w:themeColor="text1"/>
          <w:sz w:val="20"/>
          <w:szCs w:val="20"/>
        </w:rPr>
      </w:pPr>
      <w:r w:rsidRPr="0045396E">
        <w:rPr>
          <w:rFonts w:asciiTheme="minorHAnsi" w:hAnsiTheme="minorHAnsi"/>
          <w:color w:val="000000" w:themeColor="text1"/>
          <w:sz w:val="20"/>
          <w:szCs w:val="20"/>
        </w:rPr>
        <w:t xml:space="preserve">Резултати Конкурсу буду обявени на интернет-боку Секретарияту. </w:t>
      </w:r>
    </w:p>
    <w:p w14:paraId="28E85341" w14:textId="516F3A1D" w:rsidR="0038104A" w:rsidRPr="0045396E" w:rsidRDefault="00566AE5" w:rsidP="00467DAC">
      <w:pPr>
        <w:jc w:val="both"/>
        <w:rPr>
          <w:rFonts w:asciiTheme="minorHAnsi" w:hAnsiTheme="minorHAnsi" w:cs="Calibri"/>
          <w:b/>
          <w:noProof/>
          <w:sz w:val="20"/>
          <w:szCs w:val="20"/>
        </w:rPr>
      </w:pPr>
      <w:r w:rsidRPr="0045396E">
        <w:rPr>
          <w:rFonts w:asciiTheme="minorHAnsi" w:hAnsiTheme="minorHAnsi"/>
          <w:b/>
          <w:sz w:val="20"/>
          <w:szCs w:val="20"/>
        </w:rPr>
        <w:t>Заинтересовани особи додатни информациї у вязи зоз реализацию Конкурсу можу достац у Секретарияту на телефон: 021/487 4502 и 487 4602.</w:t>
      </w:r>
      <w:r w:rsidRPr="0045396E">
        <w:rPr>
          <w:rFonts w:asciiTheme="minorHAnsi" w:hAnsiTheme="minorHAnsi"/>
          <w:b/>
          <w:strike/>
          <w:sz w:val="20"/>
          <w:szCs w:val="20"/>
        </w:rPr>
        <w:t xml:space="preserve"> </w:t>
      </w:r>
      <w:r w:rsidRPr="0045396E">
        <w:rPr>
          <w:rFonts w:asciiTheme="minorHAnsi" w:hAnsiTheme="minorHAnsi"/>
          <w:b/>
          <w:sz w:val="20"/>
          <w:szCs w:val="20"/>
        </w:rPr>
        <w:t xml:space="preserve">  </w:t>
      </w:r>
    </w:p>
    <w:p w14:paraId="3614E0D0" w14:textId="5A1B53B9" w:rsidR="00EA490F" w:rsidRPr="0045396E" w:rsidRDefault="00566AE5" w:rsidP="00467DAC">
      <w:pPr>
        <w:jc w:val="both"/>
        <w:rPr>
          <w:rFonts w:asciiTheme="minorHAnsi" w:hAnsiTheme="minorHAnsi" w:cs="Calibri"/>
          <w:b/>
          <w:noProof/>
          <w:sz w:val="20"/>
          <w:szCs w:val="20"/>
        </w:rPr>
      </w:pPr>
      <w:r w:rsidRPr="0045396E">
        <w:rPr>
          <w:rFonts w:asciiTheme="minorHAnsi" w:hAnsiTheme="minorHAnsi"/>
          <w:b/>
          <w:sz w:val="20"/>
          <w:szCs w:val="20"/>
        </w:rPr>
        <w:lastRenderedPageBreak/>
        <w:t xml:space="preserve">                                                                                                                                                                                                                                                                                                                                                                                                                                  </w:t>
      </w:r>
    </w:p>
    <w:p w14:paraId="6183FE83" w14:textId="0C2890DC" w:rsidR="00317160" w:rsidRPr="0045396E" w:rsidRDefault="00566AE5" w:rsidP="00EA490F">
      <w:pPr>
        <w:tabs>
          <w:tab w:val="center" w:pos="7200"/>
        </w:tabs>
        <w:rPr>
          <w:rFonts w:asciiTheme="minorHAnsi" w:hAnsiTheme="minorHAnsi" w:cs="Calibri"/>
          <w:b/>
          <w:bCs/>
          <w:noProof/>
          <w:sz w:val="20"/>
          <w:szCs w:val="20"/>
        </w:rPr>
      </w:pPr>
      <w:r w:rsidRPr="0045396E">
        <w:rPr>
          <w:rFonts w:asciiTheme="minorHAnsi" w:hAnsiTheme="minorHAnsi"/>
          <w:sz w:val="20"/>
          <w:szCs w:val="20"/>
        </w:rPr>
        <w:tab/>
      </w:r>
      <w:r w:rsidRPr="0045396E">
        <w:rPr>
          <w:rFonts w:asciiTheme="minorHAnsi" w:hAnsiTheme="minorHAnsi"/>
          <w:b/>
          <w:bCs/>
          <w:sz w:val="20"/>
          <w:szCs w:val="20"/>
        </w:rPr>
        <w:t>                   ПОКРАЇНСКИ СЕКРЕТАР,</w:t>
      </w:r>
    </w:p>
    <w:p w14:paraId="3B673D7F" w14:textId="6CAD629E" w:rsidR="00C85EBA" w:rsidRPr="0045396E" w:rsidRDefault="00C85EBA" w:rsidP="00C85EBA">
      <w:pPr>
        <w:tabs>
          <w:tab w:val="center" w:pos="7200"/>
        </w:tabs>
        <w:rPr>
          <w:rFonts w:asciiTheme="minorHAnsi" w:hAnsiTheme="minorHAnsi" w:cs="Calibri"/>
          <w:b/>
          <w:bCs/>
          <w:noProof/>
          <w:sz w:val="20"/>
          <w:szCs w:val="20"/>
        </w:rPr>
      </w:pPr>
      <w:r w:rsidRPr="0045396E">
        <w:rPr>
          <w:rFonts w:asciiTheme="minorHAnsi" w:hAnsiTheme="minorHAnsi"/>
          <w:b/>
          <w:bCs/>
          <w:sz w:val="20"/>
          <w:szCs w:val="20"/>
        </w:rPr>
        <w:tab/>
      </w:r>
    </w:p>
    <w:p w14:paraId="02AEFC25" w14:textId="7D6D270C" w:rsidR="00C85EBA" w:rsidRPr="0045396E" w:rsidRDefault="00C85EBA" w:rsidP="00C85EBA">
      <w:pPr>
        <w:tabs>
          <w:tab w:val="center" w:pos="7200"/>
        </w:tabs>
        <w:rPr>
          <w:rFonts w:asciiTheme="minorHAnsi" w:hAnsiTheme="minorHAnsi" w:cs="Calibri"/>
          <w:b/>
          <w:bCs/>
          <w:noProof/>
          <w:sz w:val="20"/>
          <w:szCs w:val="20"/>
        </w:rPr>
      </w:pPr>
      <w:r w:rsidRPr="0045396E">
        <w:rPr>
          <w:rFonts w:asciiTheme="minorHAnsi" w:hAnsiTheme="minorHAnsi"/>
          <w:b/>
          <w:bCs/>
          <w:sz w:val="20"/>
          <w:szCs w:val="20"/>
        </w:rPr>
        <w:t xml:space="preserve">                                                                                                                                                           Роберт Отот</w:t>
      </w:r>
    </w:p>
    <w:sectPr w:rsidR="00C85EBA" w:rsidRPr="0045396E"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405246"/>
    <w:multiLevelType w:val="hybridMultilevel"/>
    <w:tmpl w:val="3A984B90"/>
    <w:lvl w:ilvl="0" w:tplc="B2444FA8">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6"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23682"/>
    <w:rsid w:val="00096921"/>
    <w:rsid w:val="000A2172"/>
    <w:rsid w:val="000A4DC6"/>
    <w:rsid w:val="0010104D"/>
    <w:rsid w:val="0011363A"/>
    <w:rsid w:val="00120287"/>
    <w:rsid w:val="00122F6D"/>
    <w:rsid w:val="00126BCE"/>
    <w:rsid w:val="00140C53"/>
    <w:rsid w:val="00143721"/>
    <w:rsid w:val="001634B6"/>
    <w:rsid w:val="00181DFA"/>
    <w:rsid w:val="001948D4"/>
    <w:rsid w:val="001A084E"/>
    <w:rsid w:val="001A7109"/>
    <w:rsid w:val="001B5A49"/>
    <w:rsid w:val="001E05BB"/>
    <w:rsid w:val="0020120F"/>
    <w:rsid w:val="00213A92"/>
    <w:rsid w:val="00232F66"/>
    <w:rsid w:val="0023306B"/>
    <w:rsid w:val="0024006B"/>
    <w:rsid w:val="00255D19"/>
    <w:rsid w:val="0026096B"/>
    <w:rsid w:val="00265A60"/>
    <w:rsid w:val="002722CA"/>
    <w:rsid w:val="00273ABC"/>
    <w:rsid w:val="00274BF2"/>
    <w:rsid w:val="002A4CD9"/>
    <w:rsid w:val="002A7580"/>
    <w:rsid w:val="002C4921"/>
    <w:rsid w:val="002D3675"/>
    <w:rsid w:val="002D3F8C"/>
    <w:rsid w:val="002F3BDD"/>
    <w:rsid w:val="00302C01"/>
    <w:rsid w:val="00306533"/>
    <w:rsid w:val="00317160"/>
    <w:rsid w:val="00317E6D"/>
    <w:rsid w:val="0032144C"/>
    <w:rsid w:val="0033196B"/>
    <w:rsid w:val="0035533E"/>
    <w:rsid w:val="003678AA"/>
    <w:rsid w:val="0038104A"/>
    <w:rsid w:val="003A0F35"/>
    <w:rsid w:val="003A24A3"/>
    <w:rsid w:val="003C76FD"/>
    <w:rsid w:val="003C7E17"/>
    <w:rsid w:val="003E335A"/>
    <w:rsid w:val="003E6671"/>
    <w:rsid w:val="003E68FF"/>
    <w:rsid w:val="004002A7"/>
    <w:rsid w:val="00440E57"/>
    <w:rsid w:val="0045396E"/>
    <w:rsid w:val="00467DAC"/>
    <w:rsid w:val="004740D5"/>
    <w:rsid w:val="00485CD2"/>
    <w:rsid w:val="00491131"/>
    <w:rsid w:val="00491559"/>
    <w:rsid w:val="004B48AC"/>
    <w:rsid w:val="004E5934"/>
    <w:rsid w:val="004F7877"/>
    <w:rsid w:val="00502FB6"/>
    <w:rsid w:val="00506040"/>
    <w:rsid w:val="0052326B"/>
    <w:rsid w:val="00527F1A"/>
    <w:rsid w:val="00536509"/>
    <w:rsid w:val="005420CA"/>
    <w:rsid w:val="00566AE5"/>
    <w:rsid w:val="00594EE0"/>
    <w:rsid w:val="005A0E1F"/>
    <w:rsid w:val="005A46DF"/>
    <w:rsid w:val="005D6D62"/>
    <w:rsid w:val="0061308F"/>
    <w:rsid w:val="00617771"/>
    <w:rsid w:val="00622FFD"/>
    <w:rsid w:val="006427F4"/>
    <w:rsid w:val="00642806"/>
    <w:rsid w:val="006436B3"/>
    <w:rsid w:val="00656795"/>
    <w:rsid w:val="00693580"/>
    <w:rsid w:val="00695D34"/>
    <w:rsid w:val="006B31CE"/>
    <w:rsid w:val="006B542E"/>
    <w:rsid w:val="006C08C2"/>
    <w:rsid w:val="006C2628"/>
    <w:rsid w:val="007460CA"/>
    <w:rsid w:val="00786061"/>
    <w:rsid w:val="00796D4E"/>
    <w:rsid w:val="007A49AF"/>
    <w:rsid w:val="007B30C2"/>
    <w:rsid w:val="007D3E6D"/>
    <w:rsid w:val="007E0E5B"/>
    <w:rsid w:val="007E5047"/>
    <w:rsid w:val="007F2D82"/>
    <w:rsid w:val="00826B73"/>
    <w:rsid w:val="0085015D"/>
    <w:rsid w:val="00886134"/>
    <w:rsid w:val="008A5DA0"/>
    <w:rsid w:val="008C53BA"/>
    <w:rsid w:val="008C7F6D"/>
    <w:rsid w:val="008D351B"/>
    <w:rsid w:val="008E0606"/>
    <w:rsid w:val="008E2C43"/>
    <w:rsid w:val="008E425F"/>
    <w:rsid w:val="008F49F5"/>
    <w:rsid w:val="009048EA"/>
    <w:rsid w:val="009157D9"/>
    <w:rsid w:val="00924240"/>
    <w:rsid w:val="00924778"/>
    <w:rsid w:val="00936F71"/>
    <w:rsid w:val="00955F04"/>
    <w:rsid w:val="00957DE9"/>
    <w:rsid w:val="00962E10"/>
    <w:rsid w:val="00966FAC"/>
    <w:rsid w:val="00981DBA"/>
    <w:rsid w:val="009962C2"/>
    <w:rsid w:val="009A323D"/>
    <w:rsid w:val="009A6E1A"/>
    <w:rsid w:val="009B7843"/>
    <w:rsid w:val="009C60ED"/>
    <w:rsid w:val="009E3B53"/>
    <w:rsid w:val="009F579A"/>
    <w:rsid w:val="00A35574"/>
    <w:rsid w:val="00A36CC1"/>
    <w:rsid w:val="00A41927"/>
    <w:rsid w:val="00AA5EE7"/>
    <w:rsid w:val="00AC19F3"/>
    <w:rsid w:val="00AC1E4D"/>
    <w:rsid w:val="00AE16B4"/>
    <w:rsid w:val="00B10F13"/>
    <w:rsid w:val="00B1347A"/>
    <w:rsid w:val="00B25542"/>
    <w:rsid w:val="00B349DC"/>
    <w:rsid w:val="00B500CB"/>
    <w:rsid w:val="00B50750"/>
    <w:rsid w:val="00B54B4B"/>
    <w:rsid w:val="00BA58CA"/>
    <w:rsid w:val="00BB5ED4"/>
    <w:rsid w:val="00BD41EC"/>
    <w:rsid w:val="00BE4082"/>
    <w:rsid w:val="00BF256F"/>
    <w:rsid w:val="00C131B8"/>
    <w:rsid w:val="00C20474"/>
    <w:rsid w:val="00C33A37"/>
    <w:rsid w:val="00C44FE2"/>
    <w:rsid w:val="00C6264C"/>
    <w:rsid w:val="00C85EBA"/>
    <w:rsid w:val="00CC50D4"/>
    <w:rsid w:val="00CC5E01"/>
    <w:rsid w:val="00CE1235"/>
    <w:rsid w:val="00CE74EF"/>
    <w:rsid w:val="00CF3EEB"/>
    <w:rsid w:val="00D23A70"/>
    <w:rsid w:val="00D425B4"/>
    <w:rsid w:val="00D44D52"/>
    <w:rsid w:val="00D56FA1"/>
    <w:rsid w:val="00D575BB"/>
    <w:rsid w:val="00D6577D"/>
    <w:rsid w:val="00D9653C"/>
    <w:rsid w:val="00DD7931"/>
    <w:rsid w:val="00E01520"/>
    <w:rsid w:val="00E0733B"/>
    <w:rsid w:val="00E33DB7"/>
    <w:rsid w:val="00E55EB8"/>
    <w:rsid w:val="00E84E20"/>
    <w:rsid w:val="00EA2509"/>
    <w:rsid w:val="00EA490F"/>
    <w:rsid w:val="00EB3B41"/>
    <w:rsid w:val="00EC529E"/>
    <w:rsid w:val="00EE1CCE"/>
    <w:rsid w:val="00F15E41"/>
    <w:rsid w:val="00F27E23"/>
    <w:rsid w:val="00F329A5"/>
    <w:rsid w:val="00F51D79"/>
    <w:rsid w:val="00F802D7"/>
    <w:rsid w:val="00F83A97"/>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uk-UA"/>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uk-UA"/>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83922">
      <w:bodyDiv w:val="1"/>
      <w:marLeft w:val="0"/>
      <w:marRight w:val="0"/>
      <w:marTop w:val="0"/>
      <w:marBottom w:val="0"/>
      <w:divBdr>
        <w:top w:val="none" w:sz="0" w:space="0" w:color="auto"/>
        <w:left w:val="none" w:sz="0" w:space="0" w:color="auto"/>
        <w:bottom w:val="none" w:sz="0" w:space="0" w:color="auto"/>
        <w:right w:val="none" w:sz="0" w:space="0" w:color="auto"/>
      </w:divBdr>
    </w:div>
    <w:div w:id="454255999">
      <w:bodyDiv w:val="1"/>
      <w:marLeft w:val="0"/>
      <w:marRight w:val="0"/>
      <w:marTop w:val="0"/>
      <w:marBottom w:val="0"/>
      <w:divBdr>
        <w:top w:val="none" w:sz="0" w:space="0" w:color="auto"/>
        <w:left w:val="none" w:sz="0" w:space="0" w:color="auto"/>
        <w:bottom w:val="none" w:sz="0" w:space="0" w:color="auto"/>
        <w:right w:val="none" w:sz="0" w:space="0" w:color="auto"/>
      </w:divBdr>
    </w:div>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581531045">
      <w:bodyDiv w:val="1"/>
      <w:marLeft w:val="0"/>
      <w:marRight w:val="0"/>
      <w:marTop w:val="0"/>
      <w:marBottom w:val="0"/>
      <w:divBdr>
        <w:top w:val="none" w:sz="0" w:space="0" w:color="auto"/>
        <w:left w:val="none" w:sz="0" w:space="0" w:color="auto"/>
        <w:bottom w:val="none" w:sz="0" w:space="0" w:color="auto"/>
        <w:right w:val="none" w:sz="0" w:space="0" w:color="auto"/>
      </w:divBdr>
    </w:div>
    <w:div w:id="783117528">
      <w:bodyDiv w:val="1"/>
      <w:marLeft w:val="0"/>
      <w:marRight w:val="0"/>
      <w:marTop w:val="0"/>
      <w:marBottom w:val="0"/>
      <w:divBdr>
        <w:top w:val="none" w:sz="0" w:space="0" w:color="auto"/>
        <w:left w:val="none" w:sz="0" w:space="0" w:color="auto"/>
        <w:bottom w:val="none" w:sz="0" w:space="0" w:color="auto"/>
        <w:right w:val="none" w:sz="0" w:space="0" w:color="auto"/>
      </w:divBdr>
    </w:div>
    <w:div w:id="854658134">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211457784">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DEE2-59A5-41C0-B377-90EDC4AF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Bogdan Rac</cp:lastModifiedBy>
  <cp:revision>42</cp:revision>
  <cp:lastPrinted>2024-09-05T08:36:00Z</cp:lastPrinted>
  <dcterms:created xsi:type="dcterms:W3CDTF">2024-09-05T06:52:00Z</dcterms:created>
  <dcterms:modified xsi:type="dcterms:W3CDTF">2024-09-05T12:40:00Z</dcterms:modified>
</cp:coreProperties>
</file>