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B053F" w14:textId="168A94F7" w:rsidR="00751DAB" w:rsidRPr="001006D3" w:rsidRDefault="00DD74D6" w:rsidP="001006D3">
      <w:pPr>
        <w:pStyle w:val="BodyText"/>
        <w:tabs>
          <w:tab w:val="left" w:pos="2880"/>
        </w:tabs>
        <w:rPr>
          <w:rFonts w:asciiTheme="minorHAnsi" w:hAnsiTheme="minorHAnsi" w:cstheme="minorHAnsi"/>
          <w:sz w:val="20"/>
          <w:szCs w:val="20"/>
        </w:rPr>
      </w:pPr>
      <w:r w:rsidRPr="001006D3">
        <w:rPr>
          <w:rFonts w:asciiTheme="minorHAnsi" w:hAnsiTheme="minorHAnsi" w:cstheme="minorHAnsi"/>
          <w:color w:val="000000"/>
          <w:sz w:val="20"/>
          <w:szCs w:val="20"/>
        </w:rPr>
        <w:t xml:space="preserve">Na temelju članka 10. </w:t>
      </w:r>
      <w:r w:rsidRPr="001006D3">
        <w:rPr>
          <w:rFonts w:asciiTheme="minorHAnsi" w:hAnsiTheme="minorHAnsi" w:cstheme="minorHAnsi"/>
          <w:sz w:val="20"/>
          <w:szCs w:val="20"/>
        </w:rPr>
        <w:t>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i</w:t>
      </w:r>
      <w:r w:rsidRPr="001006D3">
        <w:rPr>
          <w:rFonts w:asciiTheme="minorHAnsi" w:hAnsiTheme="minorHAnsi" w:cstheme="minorHAnsi"/>
          <w:color w:val="FF0000"/>
          <w:sz w:val="20"/>
          <w:szCs w:val="20"/>
        </w:rPr>
        <w:t xml:space="preserve"> </w:t>
      </w:r>
      <w:r w:rsidRPr="001006D3">
        <w:rPr>
          <w:rFonts w:asciiTheme="minorHAnsi" w:hAnsiTheme="minorHAnsi" w:cstheme="minorHAnsi"/>
          <w:sz w:val="20"/>
          <w:szCs w:val="20"/>
        </w:rPr>
        <w:t xml:space="preserve">članaka 15., 16. i 24. stavka 2. Pokrajinske skupštinske odluke o pokrajinskoj upravi („Službeni list APV”, broj: 37/14, 54/14 ‒ dr. odluka, 37/2016, 29/2017, 24/2019, 66/20 i 38/21) pokrajinski tajnik za obrazovanje, propise, upravu i nacionalne manjine </w:t>
      </w:r>
      <w:r w:rsidR="001006D3">
        <w:rPr>
          <w:rFonts w:asciiTheme="minorHAnsi" w:hAnsiTheme="minorHAnsi" w:cstheme="minorHAnsi"/>
          <w:sz w:val="20"/>
          <w:szCs w:val="20"/>
        </w:rPr>
        <w:t>–</w:t>
      </w:r>
      <w:r w:rsidRPr="001006D3">
        <w:rPr>
          <w:rFonts w:asciiTheme="minorHAnsi" w:hAnsiTheme="minorHAnsi" w:cstheme="minorHAnsi"/>
          <w:sz w:val="20"/>
          <w:szCs w:val="20"/>
        </w:rPr>
        <w:t xml:space="preserve"> nacionalne zajednice,   d o n o s i</w:t>
      </w:r>
    </w:p>
    <w:p w14:paraId="631B7198" w14:textId="3F36F7BE" w:rsidR="00AF51CB" w:rsidRPr="001006D3" w:rsidRDefault="00AF51CB" w:rsidP="001006D3">
      <w:pPr>
        <w:pStyle w:val="BodyText"/>
        <w:tabs>
          <w:tab w:val="left" w:pos="2880"/>
        </w:tabs>
        <w:rPr>
          <w:rFonts w:asciiTheme="minorHAnsi" w:hAnsiTheme="minorHAnsi" w:cstheme="minorHAnsi"/>
          <w:sz w:val="20"/>
          <w:szCs w:val="20"/>
        </w:rPr>
      </w:pPr>
      <w:r w:rsidRPr="001006D3">
        <w:rPr>
          <w:rFonts w:asciiTheme="minorHAnsi" w:hAnsiTheme="minorHAnsi" w:cstheme="minorHAnsi"/>
          <w:sz w:val="20"/>
          <w:szCs w:val="20"/>
        </w:rPr>
        <w:t xml:space="preserve"> </w:t>
      </w:r>
    </w:p>
    <w:p w14:paraId="2EE1B6E7" w14:textId="2F427353" w:rsidR="00AF51CB" w:rsidRPr="001006D3" w:rsidRDefault="00DD74D6" w:rsidP="001006D3">
      <w:pPr>
        <w:jc w:val="center"/>
        <w:rPr>
          <w:rFonts w:asciiTheme="minorHAnsi" w:hAnsiTheme="minorHAnsi" w:cstheme="minorHAnsi"/>
          <w:b/>
          <w:bCs/>
          <w:sz w:val="20"/>
          <w:szCs w:val="20"/>
        </w:rPr>
      </w:pPr>
      <w:r w:rsidRPr="001006D3">
        <w:rPr>
          <w:rFonts w:asciiTheme="minorHAnsi" w:hAnsiTheme="minorHAnsi" w:cstheme="minorHAnsi"/>
          <w:b/>
          <w:bCs/>
          <w:sz w:val="20"/>
          <w:szCs w:val="20"/>
        </w:rPr>
        <w:t>PRAVILNIK</w:t>
      </w:r>
    </w:p>
    <w:p w14:paraId="243277DD" w14:textId="77777777" w:rsidR="00AF51CB" w:rsidRPr="001006D3" w:rsidRDefault="00AF51CB" w:rsidP="001006D3">
      <w:pPr>
        <w:jc w:val="center"/>
        <w:rPr>
          <w:rFonts w:asciiTheme="minorHAnsi" w:hAnsiTheme="minorHAnsi" w:cstheme="minorHAnsi"/>
          <w:b/>
          <w:bCs/>
          <w:sz w:val="20"/>
          <w:szCs w:val="20"/>
        </w:rPr>
      </w:pPr>
    </w:p>
    <w:p w14:paraId="15C88770" w14:textId="7A0CA271" w:rsidR="00823CB5" w:rsidRPr="001006D3" w:rsidRDefault="00AF51CB" w:rsidP="001006D3">
      <w:pPr>
        <w:jc w:val="center"/>
        <w:rPr>
          <w:rFonts w:asciiTheme="minorHAnsi" w:hAnsiTheme="minorHAnsi" w:cstheme="minorHAnsi"/>
          <w:b/>
          <w:caps/>
          <w:sz w:val="20"/>
          <w:szCs w:val="20"/>
        </w:rPr>
      </w:pPr>
      <w:r w:rsidRPr="001006D3">
        <w:rPr>
          <w:rFonts w:asciiTheme="minorHAnsi" w:hAnsiTheme="minorHAnsi" w:cstheme="minorHAnsi"/>
          <w:b/>
          <w:caps/>
          <w:sz w:val="20"/>
          <w:szCs w:val="20"/>
        </w:rPr>
        <w:t>O DODJELI PRORAČUNSKIH SREDSTAVA POKRAJINSKOG TAJNIŠTVA ZA OBRAZOVANJE, PROPISE, UPRAVU I NACIONALNE MANJINE – NACIONALNE ZAJEDNICE ZA FINANCIRANJE I SUFINANCIRANJE PROJEKTA U PODRUČJU PODIZANJA KVALITETE OBRAZOVNO-ODGOJNOG PROCESA OSNOVNOG I SREDNJEG OBRAZOVANJA – TROŠKOVI OBUKE TALENTIRANIH UČENIKA OSNOVNIH I SREDNJIH ŠKOLA S TERITORIJA AP VOJVODINE I ANGAŽIRANJA STRUČNIH SURADNIKA NA ANDREVLJU ZA 2025. GODINU</w:t>
      </w:r>
    </w:p>
    <w:p w14:paraId="401B51D2" w14:textId="11160B9F" w:rsidR="00AF51CB" w:rsidRPr="001006D3" w:rsidRDefault="00AF51CB" w:rsidP="001006D3">
      <w:pPr>
        <w:jc w:val="center"/>
        <w:rPr>
          <w:rFonts w:asciiTheme="minorHAnsi" w:hAnsiTheme="minorHAnsi" w:cstheme="minorHAnsi"/>
          <w:b/>
          <w:caps/>
          <w:sz w:val="20"/>
          <w:szCs w:val="20"/>
        </w:rPr>
      </w:pPr>
    </w:p>
    <w:p w14:paraId="731EB77C" w14:textId="391E0D6F" w:rsidR="00AF51CB" w:rsidRPr="001006D3" w:rsidRDefault="00DD74D6" w:rsidP="001006D3">
      <w:pPr>
        <w:jc w:val="center"/>
        <w:rPr>
          <w:rFonts w:asciiTheme="minorHAnsi" w:hAnsiTheme="minorHAnsi" w:cstheme="minorHAnsi"/>
          <w:b/>
          <w:caps/>
          <w:sz w:val="20"/>
          <w:szCs w:val="20"/>
        </w:rPr>
      </w:pPr>
      <w:r w:rsidRPr="001006D3">
        <w:rPr>
          <w:rFonts w:asciiTheme="minorHAnsi" w:hAnsiTheme="minorHAnsi" w:cstheme="minorHAnsi"/>
          <w:b/>
          <w:sz w:val="20"/>
          <w:szCs w:val="20"/>
        </w:rPr>
        <w:t>Opće odredbe</w:t>
      </w:r>
    </w:p>
    <w:p w14:paraId="7C71F3D9" w14:textId="48DC193F" w:rsidR="00AF51CB" w:rsidRDefault="00DD74D6" w:rsidP="001006D3">
      <w:pPr>
        <w:jc w:val="center"/>
        <w:rPr>
          <w:rFonts w:asciiTheme="minorHAnsi" w:hAnsiTheme="minorHAnsi" w:cstheme="minorHAnsi"/>
          <w:b/>
          <w:sz w:val="20"/>
          <w:szCs w:val="20"/>
        </w:rPr>
      </w:pPr>
      <w:r w:rsidRPr="001006D3">
        <w:rPr>
          <w:rFonts w:asciiTheme="minorHAnsi" w:hAnsiTheme="minorHAnsi" w:cstheme="minorHAnsi"/>
          <w:b/>
          <w:sz w:val="20"/>
          <w:szCs w:val="20"/>
        </w:rPr>
        <w:t>Članak 1.</w:t>
      </w:r>
    </w:p>
    <w:p w14:paraId="2866B07F" w14:textId="77777777" w:rsidR="001006D3" w:rsidRPr="001006D3" w:rsidRDefault="001006D3" w:rsidP="001006D3">
      <w:pPr>
        <w:jc w:val="center"/>
        <w:rPr>
          <w:rFonts w:asciiTheme="minorHAnsi" w:hAnsiTheme="minorHAnsi" w:cstheme="minorHAnsi"/>
          <w:b/>
          <w:sz w:val="20"/>
          <w:szCs w:val="20"/>
        </w:rPr>
      </w:pPr>
    </w:p>
    <w:p w14:paraId="3AA4C9F0" w14:textId="3C3DFD08" w:rsidR="00AF51CB" w:rsidRDefault="00DD74D6" w:rsidP="001006D3">
      <w:pPr>
        <w:ind w:firstLine="567"/>
        <w:jc w:val="both"/>
        <w:rPr>
          <w:rFonts w:asciiTheme="minorHAnsi" w:hAnsiTheme="minorHAnsi" w:cstheme="minorHAnsi"/>
          <w:sz w:val="20"/>
          <w:szCs w:val="20"/>
        </w:rPr>
      </w:pPr>
      <w:r w:rsidRPr="001006D3">
        <w:rPr>
          <w:rFonts w:asciiTheme="minorHAnsi" w:hAnsiTheme="minorHAnsi" w:cstheme="minorHAnsi"/>
          <w:sz w:val="20"/>
          <w:szCs w:val="20"/>
        </w:rPr>
        <w:t xml:space="preserve">Ovim Pravilnikom se uređuju način, uvjeti, prioriteti i kriteriji za dodjelu proračunskih sredstava (u daljnjem tekstu: sredstva) za financiranje i sufinanciranje programa i projekata u području osnovnog i srednjeg obrazovanja i odgoja u Autonomnoj Pokrajini Vojvodini (u daljnjem tekstu: AP Vojvodina), u skladu s </w:t>
      </w:r>
      <w:proofErr w:type="spellStart"/>
      <w:r w:rsidRPr="001006D3">
        <w:rPr>
          <w:rFonts w:asciiTheme="minorHAnsi" w:hAnsiTheme="minorHAnsi" w:cstheme="minorHAnsi"/>
          <w:sz w:val="20"/>
          <w:szCs w:val="20"/>
        </w:rPr>
        <w:t>aproprijacijama</w:t>
      </w:r>
      <w:proofErr w:type="spellEnd"/>
      <w:r w:rsidRPr="001006D3">
        <w:rPr>
          <w:rFonts w:asciiTheme="minorHAnsi" w:hAnsiTheme="minorHAnsi" w:cstheme="minorHAnsi"/>
          <w:sz w:val="20"/>
          <w:szCs w:val="20"/>
        </w:rPr>
        <w:t xml:space="preserve"> odobrenim odlukom o proračunu Autonomne Pokrajine Vojvodine u okviru posebnog razdjela Pokrajinskog tajništva za obrazovanje, propise, upravu, nacionalne manjine ‒ nacionalne zajednice (u daljnjem tekstu: Tajništvo). </w:t>
      </w:r>
    </w:p>
    <w:p w14:paraId="3689A274" w14:textId="77777777" w:rsidR="001006D3" w:rsidRPr="001006D3" w:rsidRDefault="001006D3" w:rsidP="001006D3">
      <w:pPr>
        <w:ind w:firstLine="567"/>
        <w:jc w:val="both"/>
        <w:rPr>
          <w:rFonts w:asciiTheme="minorHAnsi" w:hAnsiTheme="minorHAnsi" w:cstheme="minorHAnsi"/>
          <w:sz w:val="20"/>
          <w:szCs w:val="20"/>
        </w:rPr>
      </w:pPr>
    </w:p>
    <w:p w14:paraId="1E6DEBE7" w14:textId="7F112CE2" w:rsidR="00823CB5" w:rsidRDefault="00DD74D6" w:rsidP="001006D3">
      <w:pPr>
        <w:ind w:firstLine="567"/>
        <w:jc w:val="both"/>
        <w:rPr>
          <w:rFonts w:asciiTheme="minorHAnsi" w:hAnsiTheme="minorHAnsi" w:cstheme="minorHAnsi"/>
          <w:sz w:val="20"/>
          <w:szCs w:val="20"/>
        </w:rPr>
      </w:pPr>
      <w:r w:rsidRPr="001006D3">
        <w:rPr>
          <w:rFonts w:asciiTheme="minorHAnsi" w:hAnsiTheme="minorHAnsi" w:cstheme="minorHAnsi"/>
          <w:sz w:val="20"/>
          <w:szCs w:val="20"/>
        </w:rPr>
        <w:t>Svi pojmovi koji se koriste u ovom pravilniku u muškom gramatičkom rodu obuhvaćaju muški i ženski rod osoba na koje se odnose.</w:t>
      </w:r>
    </w:p>
    <w:p w14:paraId="5929FB27" w14:textId="77777777" w:rsidR="001006D3" w:rsidRPr="001006D3" w:rsidRDefault="001006D3" w:rsidP="001006D3">
      <w:pPr>
        <w:ind w:firstLine="567"/>
        <w:jc w:val="both"/>
        <w:rPr>
          <w:rFonts w:asciiTheme="minorHAnsi" w:hAnsiTheme="minorHAnsi" w:cstheme="minorHAnsi"/>
          <w:sz w:val="20"/>
          <w:szCs w:val="20"/>
        </w:rPr>
      </w:pPr>
    </w:p>
    <w:p w14:paraId="64663E99" w14:textId="10C96BD3" w:rsidR="00823CB5" w:rsidRPr="001006D3" w:rsidRDefault="00DD74D6" w:rsidP="001006D3">
      <w:pPr>
        <w:jc w:val="center"/>
        <w:rPr>
          <w:rFonts w:asciiTheme="minorHAnsi" w:hAnsiTheme="minorHAnsi" w:cstheme="minorHAnsi"/>
          <w:b/>
          <w:sz w:val="20"/>
          <w:szCs w:val="20"/>
        </w:rPr>
      </w:pPr>
      <w:r w:rsidRPr="001006D3">
        <w:rPr>
          <w:rFonts w:asciiTheme="minorHAnsi" w:hAnsiTheme="minorHAnsi" w:cstheme="minorHAnsi"/>
          <w:b/>
          <w:sz w:val="20"/>
          <w:szCs w:val="20"/>
        </w:rPr>
        <w:t>Namjena sredstava</w:t>
      </w:r>
    </w:p>
    <w:p w14:paraId="378CB25E" w14:textId="4706C4EE" w:rsidR="00823CB5" w:rsidRDefault="00DD74D6" w:rsidP="001006D3">
      <w:pPr>
        <w:jc w:val="center"/>
        <w:rPr>
          <w:rFonts w:asciiTheme="minorHAnsi" w:hAnsiTheme="minorHAnsi" w:cstheme="minorHAnsi"/>
          <w:b/>
          <w:sz w:val="20"/>
          <w:szCs w:val="20"/>
        </w:rPr>
      </w:pPr>
      <w:r w:rsidRPr="001006D3">
        <w:rPr>
          <w:rFonts w:asciiTheme="minorHAnsi" w:hAnsiTheme="minorHAnsi" w:cstheme="minorHAnsi"/>
          <w:b/>
          <w:sz w:val="20"/>
          <w:szCs w:val="20"/>
        </w:rPr>
        <w:t>Članak 2.</w:t>
      </w:r>
    </w:p>
    <w:p w14:paraId="3A94FE28" w14:textId="77777777" w:rsidR="001006D3" w:rsidRPr="001006D3" w:rsidRDefault="001006D3" w:rsidP="001006D3">
      <w:pPr>
        <w:jc w:val="center"/>
        <w:rPr>
          <w:rFonts w:asciiTheme="minorHAnsi" w:hAnsiTheme="minorHAnsi" w:cstheme="minorHAnsi"/>
          <w:b/>
          <w:sz w:val="20"/>
          <w:szCs w:val="20"/>
        </w:rPr>
      </w:pPr>
    </w:p>
    <w:p w14:paraId="3BF02C42" w14:textId="5A53D157" w:rsidR="00823CB5" w:rsidRDefault="00DD74D6" w:rsidP="001006D3">
      <w:pPr>
        <w:ind w:firstLine="567"/>
        <w:jc w:val="both"/>
        <w:rPr>
          <w:rFonts w:asciiTheme="minorHAnsi" w:hAnsiTheme="minorHAnsi" w:cstheme="minorHAnsi"/>
          <w:sz w:val="20"/>
          <w:szCs w:val="20"/>
        </w:rPr>
      </w:pPr>
      <w:r w:rsidRPr="001006D3">
        <w:rPr>
          <w:rFonts w:asciiTheme="minorHAnsi" w:hAnsiTheme="minorHAnsi" w:cstheme="minorHAnsi"/>
          <w:sz w:val="20"/>
          <w:szCs w:val="20"/>
        </w:rPr>
        <w:t>Opredijeljena sredstva su namijenjena za unaprjeđenje kvalitete osnovnog i srednjeg obrazovanja – za financiranje i sufinanciranje troškova sudjelovanja talentiranih učenika osnovnih i srednjih škola s teritorija AP Vojvodine i stručnih suradnika (ili nastavnika u iznimnim slučajevima) u svojstvu realizatora predviđenih aktivnosti iz sfere prirodnih i društvenih znanosti, umjetnosti i kulture koje će se održavati u razdoblju ožujak-prosinac 2025. godine, u Centru za gospodarsko-tehnološki razvoj „</w:t>
      </w:r>
      <w:proofErr w:type="spellStart"/>
      <w:r w:rsidRPr="001006D3">
        <w:rPr>
          <w:rFonts w:asciiTheme="minorHAnsi" w:hAnsiTheme="minorHAnsi" w:cstheme="minorHAnsi"/>
          <w:sz w:val="20"/>
          <w:szCs w:val="20"/>
        </w:rPr>
        <w:t>Andrevlje</w:t>
      </w:r>
      <w:proofErr w:type="spellEnd"/>
      <w:r w:rsidRPr="001006D3">
        <w:rPr>
          <w:rFonts w:asciiTheme="minorHAnsi" w:hAnsiTheme="minorHAnsi" w:cstheme="minorHAnsi"/>
          <w:sz w:val="20"/>
          <w:szCs w:val="20"/>
        </w:rPr>
        <w:t xml:space="preserve">“ na </w:t>
      </w:r>
      <w:proofErr w:type="spellStart"/>
      <w:r w:rsidRPr="001006D3">
        <w:rPr>
          <w:rFonts w:asciiTheme="minorHAnsi" w:hAnsiTheme="minorHAnsi" w:cstheme="minorHAnsi"/>
          <w:sz w:val="20"/>
          <w:szCs w:val="20"/>
        </w:rPr>
        <w:t>Andrevlju</w:t>
      </w:r>
      <w:proofErr w:type="spellEnd"/>
      <w:r w:rsidRPr="001006D3">
        <w:rPr>
          <w:rFonts w:asciiTheme="minorHAnsi" w:hAnsiTheme="minorHAnsi" w:cstheme="minorHAnsi"/>
          <w:sz w:val="20"/>
          <w:szCs w:val="20"/>
        </w:rPr>
        <w:t>.</w:t>
      </w:r>
    </w:p>
    <w:p w14:paraId="1E4EE95D" w14:textId="77777777" w:rsidR="001006D3" w:rsidRPr="001006D3" w:rsidRDefault="001006D3" w:rsidP="001006D3">
      <w:pPr>
        <w:ind w:firstLine="567"/>
        <w:jc w:val="both"/>
        <w:rPr>
          <w:rFonts w:asciiTheme="minorHAnsi" w:hAnsiTheme="minorHAnsi" w:cstheme="minorHAnsi"/>
          <w:sz w:val="20"/>
          <w:szCs w:val="20"/>
        </w:rPr>
      </w:pPr>
    </w:p>
    <w:p w14:paraId="1C2C28DA" w14:textId="1FA1317F" w:rsidR="007C4F9D" w:rsidRPr="001006D3" w:rsidRDefault="00DD74D6" w:rsidP="001006D3">
      <w:pPr>
        <w:widowControl w:val="0"/>
        <w:autoSpaceDE w:val="0"/>
        <w:autoSpaceDN w:val="0"/>
        <w:spacing w:line="230" w:lineRule="auto"/>
        <w:jc w:val="center"/>
        <w:rPr>
          <w:rFonts w:asciiTheme="minorHAnsi" w:hAnsiTheme="minorHAnsi" w:cstheme="minorHAnsi"/>
          <w:b/>
          <w:sz w:val="20"/>
          <w:szCs w:val="20"/>
        </w:rPr>
      </w:pPr>
      <w:r w:rsidRPr="001006D3">
        <w:rPr>
          <w:rFonts w:asciiTheme="minorHAnsi" w:hAnsiTheme="minorHAnsi" w:cstheme="minorHAnsi"/>
          <w:b/>
          <w:sz w:val="20"/>
          <w:szCs w:val="20"/>
        </w:rPr>
        <w:t>Visina i način dodjele sredstava</w:t>
      </w:r>
    </w:p>
    <w:p w14:paraId="6527E326" w14:textId="0ED63565" w:rsidR="007C4F9D" w:rsidRPr="001006D3" w:rsidRDefault="00DD74D6" w:rsidP="001006D3">
      <w:pPr>
        <w:widowControl w:val="0"/>
        <w:autoSpaceDE w:val="0"/>
        <w:autoSpaceDN w:val="0"/>
        <w:spacing w:line="230" w:lineRule="auto"/>
        <w:jc w:val="center"/>
        <w:rPr>
          <w:rFonts w:asciiTheme="minorHAnsi" w:hAnsiTheme="minorHAnsi" w:cstheme="minorHAnsi"/>
          <w:b/>
          <w:sz w:val="20"/>
          <w:szCs w:val="20"/>
        </w:rPr>
      </w:pPr>
      <w:r w:rsidRPr="001006D3">
        <w:rPr>
          <w:rFonts w:asciiTheme="minorHAnsi" w:hAnsiTheme="minorHAnsi" w:cstheme="minorHAnsi"/>
          <w:b/>
          <w:sz w:val="20"/>
          <w:szCs w:val="20"/>
        </w:rPr>
        <w:t>Članak 3.</w:t>
      </w:r>
    </w:p>
    <w:p w14:paraId="46420C3C" w14:textId="77777777" w:rsidR="007C4F9D" w:rsidRPr="001006D3" w:rsidRDefault="007C4F9D" w:rsidP="001006D3">
      <w:pPr>
        <w:widowControl w:val="0"/>
        <w:autoSpaceDE w:val="0"/>
        <w:autoSpaceDN w:val="0"/>
        <w:spacing w:line="230" w:lineRule="auto"/>
        <w:ind w:firstLine="406"/>
        <w:jc w:val="center"/>
        <w:rPr>
          <w:rFonts w:asciiTheme="minorHAnsi" w:hAnsiTheme="minorHAnsi" w:cstheme="minorHAnsi"/>
          <w:sz w:val="20"/>
          <w:szCs w:val="20"/>
        </w:rPr>
      </w:pPr>
    </w:p>
    <w:p w14:paraId="3FBE9440" w14:textId="7052ABB0" w:rsidR="00823CB5" w:rsidRDefault="00DD74D6" w:rsidP="001006D3">
      <w:pPr>
        <w:ind w:firstLine="708"/>
        <w:jc w:val="both"/>
        <w:rPr>
          <w:rFonts w:asciiTheme="minorHAnsi" w:hAnsiTheme="minorHAnsi" w:cstheme="minorHAnsi"/>
          <w:sz w:val="20"/>
          <w:szCs w:val="20"/>
        </w:rPr>
      </w:pPr>
      <w:r w:rsidRPr="001006D3">
        <w:rPr>
          <w:rFonts w:asciiTheme="minorHAnsi" w:hAnsiTheme="minorHAnsi" w:cstheme="minorHAnsi"/>
          <w:sz w:val="20"/>
          <w:szCs w:val="20"/>
        </w:rPr>
        <w:t xml:space="preserve">Za realizaciju aktivnosti predviđeno je ukupno: </w:t>
      </w:r>
      <w:r w:rsidRPr="001006D3">
        <w:rPr>
          <w:rFonts w:asciiTheme="minorHAnsi" w:hAnsiTheme="minorHAnsi" w:cstheme="minorHAnsi"/>
          <w:b/>
          <w:sz w:val="20"/>
          <w:szCs w:val="20"/>
        </w:rPr>
        <w:t>15.000.000,00 dinara, od kojih 5.000.000,00 dinara za osnovne škole i 10.000.000,00 dinara za srednje škole</w:t>
      </w:r>
      <w:r w:rsidRPr="001006D3">
        <w:rPr>
          <w:rFonts w:asciiTheme="minorHAnsi" w:hAnsiTheme="minorHAnsi" w:cstheme="minorHAnsi"/>
          <w:sz w:val="20"/>
          <w:szCs w:val="20"/>
        </w:rPr>
        <w:t xml:space="preserve">. </w:t>
      </w:r>
    </w:p>
    <w:p w14:paraId="707E3F3E" w14:textId="77777777" w:rsidR="001006D3" w:rsidRPr="001006D3" w:rsidRDefault="001006D3" w:rsidP="001006D3">
      <w:pPr>
        <w:ind w:firstLine="708"/>
        <w:jc w:val="both"/>
        <w:rPr>
          <w:rFonts w:asciiTheme="minorHAnsi" w:hAnsiTheme="minorHAnsi" w:cstheme="minorHAnsi"/>
          <w:sz w:val="20"/>
          <w:szCs w:val="20"/>
        </w:rPr>
      </w:pPr>
    </w:p>
    <w:p w14:paraId="4B7397AD" w14:textId="45E0B85B" w:rsidR="00823CB5" w:rsidRPr="001006D3" w:rsidRDefault="001006D3" w:rsidP="001006D3">
      <w:pPr>
        <w:ind w:firstLine="708"/>
        <w:jc w:val="both"/>
        <w:rPr>
          <w:rFonts w:asciiTheme="minorHAnsi" w:hAnsiTheme="minorHAnsi" w:cstheme="minorHAnsi"/>
          <w:b/>
          <w:sz w:val="20"/>
          <w:szCs w:val="20"/>
        </w:rPr>
      </w:pPr>
      <w:r>
        <w:rPr>
          <w:rFonts w:asciiTheme="minorHAnsi" w:hAnsiTheme="minorHAnsi" w:cstheme="minorHAnsi"/>
          <w:b/>
          <w:sz w:val="20"/>
          <w:szCs w:val="20"/>
        </w:rPr>
        <w:t>Osnovne škole u n</w:t>
      </w:r>
      <w:r w:rsidR="00DD74D6" w:rsidRPr="001006D3">
        <w:rPr>
          <w:rFonts w:asciiTheme="minorHAnsi" w:hAnsiTheme="minorHAnsi" w:cstheme="minorHAnsi"/>
          <w:b/>
          <w:sz w:val="20"/>
          <w:szCs w:val="20"/>
        </w:rPr>
        <w:t>atječaju mogu sudjelovati za:</w:t>
      </w:r>
    </w:p>
    <w:p w14:paraId="2C8E9ACB" w14:textId="2CC64A73" w:rsidR="00823CB5" w:rsidRPr="001006D3" w:rsidRDefault="00823CB5" w:rsidP="001006D3">
      <w:pPr>
        <w:pStyle w:val="ListParagraph"/>
        <w:numPr>
          <w:ilvl w:val="0"/>
          <w:numId w:val="20"/>
        </w:numPr>
        <w:ind w:left="709"/>
        <w:jc w:val="both"/>
        <w:rPr>
          <w:rFonts w:asciiTheme="minorHAnsi" w:hAnsiTheme="minorHAnsi" w:cstheme="minorHAnsi"/>
          <w:sz w:val="20"/>
          <w:szCs w:val="20"/>
        </w:rPr>
      </w:pPr>
      <w:r w:rsidRPr="001006D3">
        <w:rPr>
          <w:rFonts w:asciiTheme="minorHAnsi" w:hAnsiTheme="minorHAnsi" w:cstheme="minorHAnsi"/>
          <w:sz w:val="20"/>
          <w:szCs w:val="20"/>
        </w:rPr>
        <w:t>troškove smještaja i prehrane učenika svojih škola (za sedmi i osmi razred), radi njihovog sudjelovanja u predviđenim aktivnostima, za 5 punih pansiona;</w:t>
      </w:r>
    </w:p>
    <w:p w14:paraId="10326220" w14:textId="54C1A175" w:rsidR="00823CB5" w:rsidRPr="001006D3" w:rsidRDefault="00823CB5" w:rsidP="001006D3">
      <w:pPr>
        <w:pStyle w:val="ListParagraph"/>
        <w:numPr>
          <w:ilvl w:val="0"/>
          <w:numId w:val="20"/>
        </w:numPr>
        <w:ind w:left="709"/>
        <w:jc w:val="both"/>
        <w:rPr>
          <w:rFonts w:asciiTheme="minorHAnsi" w:hAnsiTheme="minorHAnsi" w:cstheme="minorHAnsi"/>
          <w:sz w:val="20"/>
          <w:szCs w:val="20"/>
        </w:rPr>
      </w:pPr>
      <w:r w:rsidRPr="001006D3">
        <w:rPr>
          <w:rFonts w:asciiTheme="minorHAnsi" w:hAnsiTheme="minorHAnsi" w:cstheme="minorHAnsi"/>
          <w:sz w:val="20"/>
          <w:szCs w:val="20"/>
        </w:rPr>
        <w:t xml:space="preserve">troškove smještaja, prehrane i naknade za rad stručnog suradnika (ili nastavnika u iznimnim slučajevima) njihovih škola, koji će biti angažiran u svojstvu realizatora predviđenih aktivnosti učenika, također 5 punih pansiona, koji će biti prisutan svih 6 dana i koji će pratiti učenike u ostvarivanju svih planiranih aktivnosti. </w:t>
      </w:r>
    </w:p>
    <w:p w14:paraId="77EB1174" w14:textId="71DD51F0" w:rsidR="00823CB5" w:rsidRPr="001006D3" w:rsidRDefault="001006D3" w:rsidP="001006D3">
      <w:pPr>
        <w:ind w:firstLine="708"/>
        <w:jc w:val="both"/>
        <w:rPr>
          <w:rFonts w:asciiTheme="minorHAnsi" w:hAnsiTheme="minorHAnsi" w:cstheme="minorHAnsi"/>
          <w:b/>
          <w:sz w:val="20"/>
          <w:szCs w:val="20"/>
        </w:rPr>
      </w:pPr>
      <w:r>
        <w:rPr>
          <w:rFonts w:asciiTheme="minorHAnsi" w:hAnsiTheme="minorHAnsi" w:cstheme="minorHAnsi"/>
          <w:b/>
          <w:sz w:val="20"/>
          <w:szCs w:val="20"/>
        </w:rPr>
        <w:t>Srednje škole u n</w:t>
      </w:r>
      <w:r w:rsidR="00DD74D6" w:rsidRPr="001006D3">
        <w:rPr>
          <w:rFonts w:asciiTheme="minorHAnsi" w:hAnsiTheme="minorHAnsi" w:cstheme="minorHAnsi"/>
          <w:b/>
          <w:sz w:val="20"/>
          <w:szCs w:val="20"/>
        </w:rPr>
        <w:t>atječaju mogu sudjelovati za:</w:t>
      </w:r>
    </w:p>
    <w:p w14:paraId="10099950" w14:textId="0CEF7168" w:rsidR="00823CB5" w:rsidRPr="001006D3" w:rsidRDefault="00823CB5" w:rsidP="001006D3">
      <w:pPr>
        <w:pStyle w:val="ListParagraph"/>
        <w:numPr>
          <w:ilvl w:val="0"/>
          <w:numId w:val="23"/>
        </w:numPr>
        <w:ind w:left="709"/>
        <w:jc w:val="both"/>
        <w:rPr>
          <w:rFonts w:asciiTheme="minorHAnsi" w:hAnsiTheme="minorHAnsi" w:cstheme="minorHAnsi"/>
          <w:sz w:val="20"/>
          <w:szCs w:val="20"/>
        </w:rPr>
      </w:pPr>
      <w:r w:rsidRPr="001006D3">
        <w:rPr>
          <w:rFonts w:asciiTheme="minorHAnsi" w:hAnsiTheme="minorHAnsi" w:cstheme="minorHAnsi"/>
          <w:sz w:val="20"/>
          <w:szCs w:val="20"/>
        </w:rPr>
        <w:t>troškove smještaja i prehrane učenika svojih škola (za drugi i treći razred), radi njihovog sudjelovanja u predviđenim aktivnostima, za 5 punih pansiona;</w:t>
      </w:r>
    </w:p>
    <w:p w14:paraId="5B4B4370" w14:textId="6EFF3C80" w:rsidR="00823CB5" w:rsidRPr="001006D3" w:rsidRDefault="00823CB5" w:rsidP="001006D3">
      <w:pPr>
        <w:pStyle w:val="ListParagraph"/>
        <w:numPr>
          <w:ilvl w:val="0"/>
          <w:numId w:val="23"/>
        </w:numPr>
        <w:ind w:left="709"/>
        <w:jc w:val="both"/>
        <w:rPr>
          <w:rFonts w:asciiTheme="minorHAnsi" w:hAnsiTheme="minorHAnsi" w:cstheme="minorHAnsi"/>
          <w:sz w:val="20"/>
          <w:szCs w:val="20"/>
        </w:rPr>
      </w:pPr>
      <w:r w:rsidRPr="001006D3">
        <w:rPr>
          <w:rFonts w:asciiTheme="minorHAnsi" w:hAnsiTheme="minorHAnsi" w:cstheme="minorHAnsi"/>
          <w:sz w:val="20"/>
          <w:szCs w:val="20"/>
        </w:rPr>
        <w:t xml:space="preserve">troškove smještaja, prehrane i naknade za rad stručnog suradnika (ili nastavnika u iznimnim slučajevima) njihovih škola, koji će biti angažiran u svojstvu realizatora predviđenih aktivnosti učenika, također 5 </w:t>
      </w:r>
      <w:r w:rsidRPr="001006D3">
        <w:rPr>
          <w:rFonts w:asciiTheme="minorHAnsi" w:hAnsiTheme="minorHAnsi" w:cstheme="minorHAnsi"/>
          <w:sz w:val="20"/>
          <w:szCs w:val="20"/>
        </w:rPr>
        <w:lastRenderedPageBreak/>
        <w:t xml:space="preserve">punih pansiona, koji će biti prisutan svih 6 dana i koji će pratiti učenike u ostvarivanju svih planiranih aktivnosti. </w:t>
      </w:r>
    </w:p>
    <w:p w14:paraId="7167146C" w14:textId="77777777" w:rsidR="00823CB5" w:rsidRPr="001006D3" w:rsidRDefault="00823CB5" w:rsidP="001006D3">
      <w:pPr>
        <w:jc w:val="both"/>
        <w:rPr>
          <w:rFonts w:asciiTheme="minorHAnsi" w:hAnsiTheme="minorHAnsi" w:cstheme="minorHAnsi"/>
          <w:sz w:val="20"/>
          <w:szCs w:val="20"/>
        </w:rPr>
      </w:pPr>
    </w:p>
    <w:p w14:paraId="1A87734A" w14:textId="5A6338D7" w:rsidR="00823CB5" w:rsidRPr="001006D3" w:rsidRDefault="00DD74D6" w:rsidP="001006D3">
      <w:pPr>
        <w:ind w:firstLine="567"/>
        <w:jc w:val="both"/>
        <w:rPr>
          <w:rFonts w:asciiTheme="minorHAnsi" w:hAnsiTheme="minorHAnsi" w:cstheme="minorHAnsi"/>
          <w:sz w:val="20"/>
          <w:szCs w:val="20"/>
        </w:rPr>
      </w:pPr>
      <w:r w:rsidRPr="001006D3">
        <w:rPr>
          <w:rFonts w:asciiTheme="minorHAnsi" w:hAnsiTheme="minorHAnsi" w:cstheme="minorHAnsi"/>
          <w:sz w:val="20"/>
          <w:szCs w:val="20"/>
        </w:rPr>
        <w:t xml:space="preserve">Potrebno je da škole prijave 10 učenika i 1 stručnog suradnika (ili nastavnika u iznimnim slučajevima), koji ispunjavaju predviđene kriterije. </w:t>
      </w:r>
    </w:p>
    <w:p w14:paraId="07C006F9" w14:textId="77777777" w:rsidR="00751DAB" w:rsidRPr="001006D3" w:rsidRDefault="00751DAB" w:rsidP="001006D3">
      <w:pPr>
        <w:widowControl w:val="0"/>
        <w:autoSpaceDE w:val="0"/>
        <w:autoSpaceDN w:val="0"/>
        <w:spacing w:line="228" w:lineRule="auto"/>
        <w:ind w:firstLine="406"/>
        <w:rPr>
          <w:rFonts w:asciiTheme="minorHAnsi" w:hAnsiTheme="minorHAnsi" w:cstheme="minorHAnsi"/>
          <w:b/>
          <w:sz w:val="20"/>
          <w:szCs w:val="20"/>
        </w:rPr>
      </w:pPr>
    </w:p>
    <w:p w14:paraId="3CDD4DDD" w14:textId="55A94CFE" w:rsidR="00635EA8" w:rsidRPr="001006D3" w:rsidRDefault="00DD74D6" w:rsidP="00BB7A35">
      <w:pPr>
        <w:widowControl w:val="0"/>
        <w:autoSpaceDE w:val="0"/>
        <w:autoSpaceDN w:val="0"/>
        <w:spacing w:line="228" w:lineRule="auto"/>
        <w:jc w:val="center"/>
        <w:rPr>
          <w:rFonts w:asciiTheme="minorHAnsi" w:hAnsiTheme="minorHAnsi" w:cstheme="minorHAnsi"/>
          <w:b/>
          <w:sz w:val="20"/>
          <w:szCs w:val="20"/>
        </w:rPr>
      </w:pPr>
      <w:r w:rsidRPr="001006D3">
        <w:rPr>
          <w:rFonts w:asciiTheme="minorHAnsi" w:hAnsiTheme="minorHAnsi" w:cstheme="minorHAnsi"/>
          <w:b/>
          <w:sz w:val="20"/>
          <w:szCs w:val="20"/>
        </w:rPr>
        <w:t>Članak 4.</w:t>
      </w:r>
    </w:p>
    <w:p w14:paraId="71EA7ABD" w14:textId="77777777" w:rsidR="00823CB5" w:rsidRPr="001006D3" w:rsidRDefault="00823CB5" w:rsidP="001006D3">
      <w:pPr>
        <w:ind w:firstLine="708"/>
        <w:jc w:val="center"/>
        <w:rPr>
          <w:rFonts w:asciiTheme="minorHAnsi" w:hAnsiTheme="minorHAnsi" w:cstheme="minorHAnsi"/>
          <w:sz w:val="20"/>
          <w:szCs w:val="20"/>
        </w:rPr>
      </w:pPr>
    </w:p>
    <w:p w14:paraId="6DDAC109" w14:textId="2D6EC267" w:rsidR="00291FBF" w:rsidRDefault="00DD74D6" w:rsidP="001006D3">
      <w:pPr>
        <w:pStyle w:val="xmsonormal"/>
        <w:spacing w:before="0" w:beforeAutospacing="0" w:after="0" w:afterAutospacing="0"/>
        <w:ind w:firstLine="567"/>
        <w:jc w:val="both"/>
        <w:rPr>
          <w:rFonts w:asciiTheme="minorHAnsi" w:hAnsiTheme="minorHAnsi" w:cstheme="minorHAnsi"/>
          <w:sz w:val="20"/>
          <w:szCs w:val="20"/>
        </w:rPr>
      </w:pPr>
      <w:r w:rsidRPr="001006D3">
        <w:rPr>
          <w:rFonts w:asciiTheme="minorHAnsi" w:hAnsiTheme="minorHAnsi" w:cstheme="minorHAnsi"/>
          <w:sz w:val="20"/>
          <w:szCs w:val="20"/>
        </w:rPr>
        <w:t xml:space="preserve">Programi i projekti iz članka 1. ovog pravilnika financiraju se i sufinanciraju putem natječaja (u daljnjem tekstu: natječaj), koji se raspisuje najmanje jednom godišnje, sukladno financijskom planu Tajništva. </w:t>
      </w:r>
    </w:p>
    <w:p w14:paraId="07DF822F" w14:textId="77777777" w:rsidR="00BB7A35" w:rsidRPr="001006D3" w:rsidRDefault="00BB7A35" w:rsidP="001006D3">
      <w:pPr>
        <w:pStyle w:val="xmsonormal"/>
        <w:spacing w:before="0" w:beforeAutospacing="0" w:after="0" w:afterAutospacing="0"/>
        <w:ind w:firstLine="567"/>
        <w:jc w:val="both"/>
        <w:rPr>
          <w:rFonts w:asciiTheme="minorHAnsi" w:hAnsiTheme="minorHAnsi" w:cstheme="minorHAnsi"/>
          <w:sz w:val="20"/>
          <w:szCs w:val="20"/>
        </w:rPr>
      </w:pPr>
    </w:p>
    <w:p w14:paraId="7C2C6097" w14:textId="17ED4E12" w:rsidR="00291FBF" w:rsidRDefault="00DD74D6" w:rsidP="001006D3">
      <w:pPr>
        <w:ind w:firstLine="567"/>
        <w:jc w:val="both"/>
        <w:rPr>
          <w:rFonts w:asciiTheme="minorHAnsi" w:hAnsiTheme="minorHAnsi" w:cstheme="minorHAnsi"/>
          <w:sz w:val="20"/>
          <w:szCs w:val="20"/>
        </w:rPr>
      </w:pPr>
      <w:r w:rsidRPr="001006D3">
        <w:rPr>
          <w:rFonts w:asciiTheme="minorHAnsi" w:hAnsiTheme="minorHAnsi" w:cstheme="minorHAnsi"/>
          <w:sz w:val="20"/>
          <w:szCs w:val="20"/>
        </w:rPr>
        <w:t xml:space="preserve">Natječaj sadrži podatke o nazivu akta na </w:t>
      </w:r>
      <w:r w:rsidR="00BB7A35" w:rsidRPr="001006D3">
        <w:rPr>
          <w:rFonts w:asciiTheme="minorHAnsi" w:hAnsiTheme="minorHAnsi" w:cstheme="minorHAnsi"/>
          <w:sz w:val="20"/>
          <w:szCs w:val="20"/>
        </w:rPr>
        <w:t>temelju kojeg se raspisuje natječaj, visinu ukupnih sredstava predviđenih za dodjelu po natječaju, o tome tko se može prijaviti na natječaj i za koje namjene, kriterije po kojima će se rangirati prijave na natječaj, način i rok za podnošenje prijava na natječaj, kao i drugu dokumentaciju kojom se dokazuje ispunjenost uvjeta i kriterija za podnošenje prijave na natječaj</w:t>
      </w:r>
      <w:r w:rsidRPr="001006D3">
        <w:rPr>
          <w:rFonts w:asciiTheme="minorHAnsi" w:hAnsiTheme="minorHAnsi" w:cstheme="minorHAnsi"/>
          <w:sz w:val="20"/>
          <w:szCs w:val="20"/>
        </w:rPr>
        <w:t xml:space="preserve">.  </w:t>
      </w:r>
    </w:p>
    <w:p w14:paraId="24920B6F" w14:textId="77777777" w:rsidR="00BB7A35" w:rsidRPr="001006D3" w:rsidRDefault="00BB7A35" w:rsidP="001006D3">
      <w:pPr>
        <w:ind w:firstLine="567"/>
        <w:jc w:val="both"/>
        <w:rPr>
          <w:rFonts w:asciiTheme="minorHAnsi" w:hAnsiTheme="minorHAnsi" w:cstheme="minorHAnsi"/>
          <w:sz w:val="20"/>
          <w:szCs w:val="20"/>
        </w:rPr>
      </w:pPr>
    </w:p>
    <w:p w14:paraId="22231A72" w14:textId="1445DCE1" w:rsidR="00E82673" w:rsidRDefault="00DD74D6" w:rsidP="001006D3">
      <w:pPr>
        <w:ind w:firstLine="567"/>
        <w:jc w:val="both"/>
        <w:rPr>
          <w:rFonts w:asciiTheme="minorHAnsi" w:hAnsiTheme="minorHAnsi" w:cstheme="minorHAnsi"/>
          <w:sz w:val="20"/>
          <w:szCs w:val="20"/>
        </w:rPr>
      </w:pPr>
      <w:r w:rsidRPr="001006D3">
        <w:rPr>
          <w:rFonts w:asciiTheme="minorHAnsi" w:hAnsiTheme="minorHAnsi" w:cstheme="minorHAnsi"/>
          <w:sz w:val="20"/>
          <w:szCs w:val="20"/>
        </w:rPr>
        <w:t>Natječaj se objavljuje u „Službenom listu Autonomne Pokrajine Vojvodine“ i na službenoj mrežnoj stranici Tajništva, a obavijest o natječaju i adresa internetske prezentacije na kojoj je objavljen natječaj objavljuje se u najmanje jednim dnevnim novinama koje se distribuiraju za cijeli teritorij Republike Srbije.</w:t>
      </w:r>
    </w:p>
    <w:p w14:paraId="11CD6A4F" w14:textId="77777777" w:rsidR="00BB7A35" w:rsidRPr="001006D3" w:rsidRDefault="00BB7A35" w:rsidP="001006D3">
      <w:pPr>
        <w:ind w:firstLine="567"/>
        <w:jc w:val="both"/>
        <w:rPr>
          <w:rFonts w:asciiTheme="minorHAnsi" w:hAnsiTheme="minorHAnsi" w:cstheme="minorHAnsi"/>
          <w:sz w:val="20"/>
          <w:szCs w:val="20"/>
        </w:rPr>
      </w:pPr>
    </w:p>
    <w:p w14:paraId="37BA5D48" w14:textId="7DB504EF" w:rsidR="00E82673" w:rsidRDefault="00DD74D6" w:rsidP="001006D3">
      <w:pPr>
        <w:ind w:firstLine="567"/>
        <w:jc w:val="both"/>
        <w:rPr>
          <w:rFonts w:asciiTheme="minorHAnsi" w:hAnsiTheme="minorHAnsi" w:cstheme="minorHAnsi"/>
          <w:sz w:val="20"/>
          <w:szCs w:val="20"/>
        </w:rPr>
      </w:pPr>
      <w:r w:rsidRPr="001006D3">
        <w:rPr>
          <w:rFonts w:asciiTheme="minorHAnsi" w:hAnsiTheme="minorHAnsi" w:cstheme="minorHAnsi"/>
          <w:sz w:val="20"/>
          <w:szCs w:val="20"/>
        </w:rPr>
        <w:t xml:space="preserve">Natječaj ili obavijest o javnom natječaju i adresa internetske prezentacije na kojoj je objavljen natječaj, mogu se objaviti i na jezicima nacionalnih manjina </w:t>
      </w:r>
      <w:r w:rsidR="00BB7A35">
        <w:rPr>
          <w:rFonts w:asciiTheme="minorHAnsi" w:hAnsiTheme="minorHAnsi" w:cstheme="minorHAnsi"/>
          <w:sz w:val="20"/>
          <w:szCs w:val="20"/>
        </w:rPr>
        <w:t>–</w:t>
      </w:r>
      <w:r w:rsidRPr="001006D3">
        <w:rPr>
          <w:rFonts w:asciiTheme="minorHAnsi" w:hAnsiTheme="minorHAnsi" w:cstheme="minorHAnsi"/>
          <w:sz w:val="20"/>
          <w:szCs w:val="20"/>
        </w:rPr>
        <w:t xml:space="preserve"> nacionalnih zajednica, koji su u službenoj uporabi u radu tijela Autonomne Pokrajine Vojvodine. </w:t>
      </w:r>
    </w:p>
    <w:p w14:paraId="10740908" w14:textId="77777777" w:rsidR="00BB7A35" w:rsidRPr="001006D3" w:rsidRDefault="00BB7A35" w:rsidP="001006D3">
      <w:pPr>
        <w:ind w:firstLine="567"/>
        <w:jc w:val="both"/>
        <w:rPr>
          <w:rFonts w:asciiTheme="minorHAnsi" w:hAnsiTheme="minorHAnsi" w:cstheme="minorHAnsi"/>
          <w:sz w:val="20"/>
          <w:szCs w:val="20"/>
        </w:rPr>
      </w:pPr>
    </w:p>
    <w:p w14:paraId="13D0BE69" w14:textId="7EAC7BC3" w:rsidR="007C4F9D" w:rsidRPr="001006D3" w:rsidRDefault="00DD74D6" w:rsidP="001006D3">
      <w:pPr>
        <w:tabs>
          <w:tab w:val="left" w:pos="0"/>
          <w:tab w:val="left" w:pos="567"/>
        </w:tabs>
        <w:autoSpaceDN w:val="0"/>
        <w:ind w:firstLine="567"/>
        <w:jc w:val="both"/>
        <w:rPr>
          <w:rFonts w:asciiTheme="minorHAnsi" w:hAnsiTheme="minorHAnsi" w:cstheme="minorHAnsi"/>
          <w:sz w:val="20"/>
          <w:szCs w:val="20"/>
        </w:rPr>
      </w:pPr>
      <w:r w:rsidRPr="001006D3">
        <w:rPr>
          <w:rFonts w:asciiTheme="minorHAnsi" w:hAnsiTheme="minorHAnsi" w:cstheme="minorHAnsi"/>
          <w:sz w:val="20"/>
          <w:szCs w:val="20"/>
        </w:rPr>
        <w:t xml:space="preserve">Dokumentacija podnesena na Natječaj se ne vraća. </w:t>
      </w:r>
    </w:p>
    <w:p w14:paraId="5D608EBF" w14:textId="77777777" w:rsidR="007C4F9D" w:rsidRPr="001006D3" w:rsidRDefault="007C4F9D" w:rsidP="001006D3">
      <w:pPr>
        <w:jc w:val="both"/>
        <w:rPr>
          <w:rFonts w:asciiTheme="minorHAnsi" w:hAnsiTheme="minorHAnsi" w:cstheme="minorHAnsi"/>
          <w:sz w:val="20"/>
          <w:szCs w:val="20"/>
        </w:rPr>
      </w:pPr>
    </w:p>
    <w:p w14:paraId="5EE3CAA3" w14:textId="2CCCC80E" w:rsidR="00AF51CB" w:rsidRPr="001006D3" w:rsidRDefault="00DD74D6" w:rsidP="001006D3">
      <w:pPr>
        <w:jc w:val="center"/>
        <w:rPr>
          <w:rFonts w:asciiTheme="minorHAnsi" w:hAnsiTheme="minorHAnsi" w:cstheme="minorHAnsi"/>
          <w:b/>
          <w:sz w:val="20"/>
          <w:szCs w:val="20"/>
        </w:rPr>
      </w:pPr>
      <w:r w:rsidRPr="001006D3">
        <w:rPr>
          <w:rFonts w:asciiTheme="minorHAnsi" w:hAnsiTheme="minorHAnsi" w:cstheme="minorHAnsi"/>
          <w:b/>
          <w:sz w:val="20"/>
          <w:szCs w:val="20"/>
        </w:rPr>
        <w:t>Pravo na dodjelu sredstava</w:t>
      </w:r>
    </w:p>
    <w:p w14:paraId="63E1AFDF" w14:textId="3F231EB9" w:rsidR="00AF51CB" w:rsidRDefault="00DD74D6" w:rsidP="001006D3">
      <w:pPr>
        <w:jc w:val="center"/>
        <w:rPr>
          <w:rFonts w:asciiTheme="minorHAnsi" w:hAnsiTheme="minorHAnsi" w:cstheme="minorHAnsi"/>
          <w:b/>
          <w:sz w:val="20"/>
          <w:szCs w:val="20"/>
        </w:rPr>
      </w:pPr>
      <w:r w:rsidRPr="001006D3">
        <w:rPr>
          <w:rFonts w:asciiTheme="minorHAnsi" w:hAnsiTheme="minorHAnsi" w:cstheme="minorHAnsi"/>
          <w:b/>
          <w:sz w:val="20"/>
          <w:szCs w:val="20"/>
        </w:rPr>
        <w:t>Članak 5.</w:t>
      </w:r>
    </w:p>
    <w:p w14:paraId="05D8C0BD" w14:textId="77777777" w:rsidR="00BB7A35" w:rsidRPr="001006D3" w:rsidRDefault="00BB7A35" w:rsidP="001006D3">
      <w:pPr>
        <w:jc w:val="center"/>
        <w:rPr>
          <w:rFonts w:asciiTheme="minorHAnsi" w:hAnsiTheme="minorHAnsi" w:cstheme="minorHAnsi"/>
          <w:b/>
          <w:sz w:val="20"/>
          <w:szCs w:val="20"/>
        </w:rPr>
      </w:pPr>
    </w:p>
    <w:p w14:paraId="764B42EA" w14:textId="33DD9EE7" w:rsidR="00AF51CB" w:rsidRPr="001006D3" w:rsidRDefault="00DD74D6" w:rsidP="00BB7A35">
      <w:pPr>
        <w:ind w:firstLine="567"/>
        <w:jc w:val="both"/>
        <w:rPr>
          <w:rFonts w:asciiTheme="minorHAnsi" w:hAnsiTheme="minorHAnsi" w:cstheme="minorHAnsi"/>
          <w:sz w:val="20"/>
          <w:szCs w:val="20"/>
        </w:rPr>
      </w:pPr>
      <w:r w:rsidRPr="001006D3">
        <w:rPr>
          <w:rFonts w:asciiTheme="minorHAnsi" w:hAnsiTheme="minorHAnsi" w:cstheme="minorHAnsi"/>
          <w:sz w:val="20"/>
          <w:szCs w:val="20"/>
        </w:rPr>
        <w:t>Pravo na dodjelu sredstava imaju ustanove osnovnog i srednjeg obrazovanja i odgoja na teritoriju AP Vojvodine, čiji je osnivač Republika Srbija, autonomna pokrajina ili jedinica lokalne samouprave.</w:t>
      </w:r>
    </w:p>
    <w:p w14:paraId="4052FB53" w14:textId="5BAEC7FE" w:rsidR="00AF51CB" w:rsidRPr="001006D3" w:rsidRDefault="00AF51CB" w:rsidP="001006D3">
      <w:pPr>
        <w:jc w:val="both"/>
        <w:rPr>
          <w:rFonts w:asciiTheme="minorHAnsi" w:hAnsiTheme="minorHAnsi" w:cstheme="minorHAnsi"/>
          <w:sz w:val="20"/>
          <w:szCs w:val="20"/>
        </w:rPr>
      </w:pPr>
      <w:r w:rsidRPr="001006D3">
        <w:rPr>
          <w:rFonts w:asciiTheme="minorHAnsi" w:hAnsiTheme="minorHAnsi" w:cstheme="minorHAnsi"/>
          <w:sz w:val="20"/>
          <w:szCs w:val="20"/>
        </w:rPr>
        <w:t xml:space="preserve">                                                                                                                                         </w:t>
      </w:r>
    </w:p>
    <w:p w14:paraId="01A1C12C" w14:textId="42B3F16B" w:rsidR="00AF51CB" w:rsidRPr="001006D3" w:rsidRDefault="00DD74D6" w:rsidP="001006D3">
      <w:pPr>
        <w:jc w:val="center"/>
        <w:rPr>
          <w:rFonts w:asciiTheme="minorHAnsi" w:hAnsiTheme="minorHAnsi" w:cstheme="minorHAnsi"/>
          <w:b/>
          <w:sz w:val="20"/>
          <w:szCs w:val="20"/>
        </w:rPr>
      </w:pPr>
      <w:r w:rsidRPr="001006D3">
        <w:rPr>
          <w:rFonts w:asciiTheme="minorHAnsi" w:hAnsiTheme="minorHAnsi" w:cstheme="minorHAnsi"/>
          <w:b/>
          <w:sz w:val="20"/>
          <w:szCs w:val="20"/>
        </w:rPr>
        <w:t>Prijava na natječaj</w:t>
      </w:r>
    </w:p>
    <w:p w14:paraId="19769FA2" w14:textId="5CA1BC4A" w:rsidR="0012726C" w:rsidRDefault="00DD74D6" w:rsidP="001006D3">
      <w:pPr>
        <w:jc w:val="center"/>
        <w:rPr>
          <w:rFonts w:asciiTheme="minorHAnsi" w:hAnsiTheme="minorHAnsi" w:cstheme="minorHAnsi"/>
          <w:b/>
          <w:sz w:val="20"/>
          <w:szCs w:val="20"/>
        </w:rPr>
      </w:pPr>
      <w:r w:rsidRPr="001006D3">
        <w:rPr>
          <w:rFonts w:asciiTheme="minorHAnsi" w:hAnsiTheme="minorHAnsi" w:cstheme="minorHAnsi"/>
          <w:b/>
          <w:sz w:val="20"/>
          <w:szCs w:val="20"/>
        </w:rPr>
        <w:t>Članak 6.</w:t>
      </w:r>
    </w:p>
    <w:p w14:paraId="1E006A4A" w14:textId="77777777" w:rsidR="00BB7A35" w:rsidRPr="001006D3" w:rsidRDefault="00BB7A35" w:rsidP="001006D3">
      <w:pPr>
        <w:jc w:val="center"/>
        <w:rPr>
          <w:rFonts w:asciiTheme="minorHAnsi" w:hAnsiTheme="minorHAnsi" w:cstheme="minorHAnsi"/>
          <w:b/>
          <w:sz w:val="20"/>
          <w:szCs w:val="20"/>
        </w:rPr>
      </w:pPr>
    </w:p>
    <w:p w14:paraId="01BD3D2A" w14:textId="6C22AACB" w:rsidR="00C2111A" w:rsidRDefault="00DD74D6" w:rsidP="00BB7A35">
      <w:pPr>
        <w:ind w:firstLine="567"/>
        <w:jc w:val="both"/>
        <w:rPr>
          <w:rFonts w:asciiTheme="minorHAnsi" w:hAnsiTheme="minorHAnsi" w:cstheme="minorHAnsi"/>
          <w:sz w:val="20"/>
          <w:szCs w:val="20"/>
        </w:rPr>
      </w:pPr>
      <w:r w:rsidRPr="001006D3">
        <w:rPr>
          <w:rFonts w:asciiTheme="minorHAnsi" w:hAnsiTheme="minorHAnsi" w:cstheme="minorHAnsi"/>
          <w:sz w:val="20"/>
          <w:szCs w:val="20"/>
        </w:rPr>
        <w:t>Prijava na natječaj podnosi se na jedinstvenom obrascu koji se objavljuje na mrežnoj stranici Tajništva, u roku koji po pravilu ne može biti kraći od 30 dana od dana objave natječaja.</w:t>
      </w:r>
    </w:p>
    <w:p w14:paraId="10FA4BB0" w14:textId="77777777" w:rsidR="00BB7A35" w:rsidRPr="001006D3" w:rsidRDefault="00BB7A35" w:rsidP="00BB7A35">
      <w:pPr>
        <w:ind w:firstLine="567"/>
        <w:jc w:val="both"/>
        <w:rPr>
          <w:rFonts w:asciiTheme="minorHAnsi" w:hAnsiTheme="minorHAnsi" w:cstheme="minorHAnsi"/>
          <w:b/>
          <w:sz w:val="20"/>
          <w:szCs w:val="20"/>
        </w:rPr>
      </w:pPr>
    </w:p>
    <w:p w14:paraId="4A1862E6" w14:textId="427BC0A5" w:rsidR="00A04BBB" w:rsidRPr="001006D3" w:rsidRDefault="00AF51CB" w:rsidP="00BB7A35">
      <w:pPr>
        <w:ind w:firstLine="567"/>
        <w:jc w:val="both"/>
        <w:rPr>
          <w:rFonts w:asciiTheme="minorHAnsi" w:eastAsia="Calibri" w:hAnsiTheme="minorHAnsi" w:cstheme="minorHAnsi"/>
          <w:sz w:val="20"/>
          <w:szCs w:val="20"/>
        </w:rPr>
      </w:pPr>
      <w:r w:rsidRPr="001006D3">
        <w:rPr>
          <w:rFonts w:asciiTheme="minorHAnsi" w:hAnsiTheme="minorHAnsi" w:cstheme="minorHAnsi"/>
          <w:sz w:val="20"/>
          <w:szCs w:val="20"/>
        </w:rPr>
        <w:t>Natječaj je otvoren od 29. siječnja 2025. godine do 28. veljače 2025. godine.</w:t>
      </w:r>
    </w:p>
    <w:p w14:paraId="4ADADD40" w14:textId="7BF7FE21" w:rsidR="00AA00D2" w:rsidRPr="001006D3" w:rsidRDefault="00AA00D2" w:rsidP="001006D3">
      <w:pPr>
        <w:jc w:val="both"/>
        <w:rPr>
          <w:rFonts w:asciiTheme="minorHAnsi" w:hAnsiTheme="minorHAnsi" w:cstheme="minorHAnsi"/>
          <w:b/>
          <w:sz w:val="20"/>
          <w:szCs w:val="20"/>
        </w:rPr>
      </w:pPr>
    </w:p>
    <w:p w14:paraId="4966C541" w14:textId="3C91A868" w:rsidR="00AF51CB" w:rsidRDefault="00DD74D6" w:rsidP="001006D3">
      <w:pPr>
        <w:jc w:val="center"/>
        <w:rPr>
          <w:rFonts w:asciiTheme="minorHAnsi" w:hAnsiTheme="minorHAnsi" w:cstheme="minorHAnsi"/>
          <w:b/>
          <w:sz w:val="20"/>
          <w:szCs w:val="20"/>
        </w:rPr>
      </w:pPr>
      <w:r w:rsidRPr="001006D3">
        <w:rPr>
          <w:rFonts w:asciiTheme="minorHAnsi" w:hAnsiTheme="minorHAnsi" w:cstheme="minorHAnsi"/>
          <w:b/>
          <w:sz w:val="20"/>
          <w:szCs w:val="20"/>
        </w:rPr>
        <w:t>Članak 7.</w:t>
      </w:r>
    </w:p>
    <w:p w14:paraId="209A561B" w14:textId="77777777" w:rsidR="00BB7A35" w:rsidRPr="001006D3" w:rsidRDefault="00BB7A35" w:rsidP="001006D3">
      <w:pPr>
        <w:jc w:val="center"/>
        <w:rPr>
          <w:rFonts w:asciiTheme="minorHAnsi" w:hAnsiTheme="minorHAnsi" w:cstheme="minorHAnsi"/>
          <w:b/>
          <w:sz w:val="20"/>
          <w:szCs w:val="20"/>
        </w:rPr>
      </w:pPr>
    </w:p>
    <w:p w14:paraId="5485202E" w14:textId="0D62FB92" w:rsidR="00635EA8" w:rsidRDefault="00BB7A35" w:rsidP="00BB7A35">
      <w:pPr>
        <w:ind w:firstLine="567"/>
        <w:jc w:val="both"/>
        <w:rPr>
          <w:rFonts w:asciiTheme="minorHAnsi" w:hAnsiTheme="minorHAnsi" w:cstheme="minorHAnsi"/>
          <w:sz w:val="20"/>
          <w:szCs w:val="20"/>
        </w:rPr>
      </w:pPr>
      <w:r>
        <w:rPr>
          <w:rFonts w:asciiTheme="minorHAnsi" w:hAnsiTheme="minorHAnsi" w:cstheme="minorHAnsi"/>
          <w:sz w:val="20"/>
          <w:szCs w:val="20"/>
        </w:rPr>
        <w:t>Uz prijavu na n</w:t>
      </w:r>
      <w:r w:rsidR="00DD74D6" w:rsidRPr="001006D3">
        <w:rPr>
          <w:rFonts w:asciiTheme="minorHAnsi" w:hAnsiTheme="minorHAnsi" w:cstheme="minorHAnsi"/>
          <w:sz w:val="20"/>
          <w:szCs w:val="20"/>
        </w:rPr>
        <w:t xml:space="preserve">atječaj, podnosi se popunjen jedinstveni obrazac prijave s brojem učenika kao i stručnim suradnikom (ili nastavnikom u iznimnim slučajevima) za koje se škola prijavljuje </w:t>
      </w:r>
      <w:r>
        <w:rPr>
          <w:rFonts w:asciiTheme="minorHAnsi" w:hAnsiTheme="minorHAnsi" w:cstheme="minorHAnsi"/>
          <w:sz w:val="20"/>
          <w:szCs w:val="20"/>
        </w:rPr>
        <w:t>–</w:t>
      </w:r>
      <w:r w:rsidR="00DD74D6" w:rsidRPr="001006D3">
        <w:rPr>
          <w:rFonts w:asciiTheme="minorHAnsi" w:hAnsiTheme="minorHAnsi" w:cstheme="minorHAnsi"/>
          <w:sz w:val="20"/>
          <w:szCs w:val="20"/>
        </w:rPr>
        <w:t xml:space="preserve"> u dijelu obrasca prijave koji se odnosi na učenike upisuje se samo broj učenika bez navođenja osobnih podataka učenika, a u dijelu obrasca prijave koji se odnosi na stručnog suradnika (ili nastavnika u iznimnim slučajevima), potrebno je da se za tog stručnog suradnika (ili nastavnika u iznimnim slučajevima), bez navođenja osobnih podataka, navedu kompetencije i spol.</w:t>
      </w:r>
    </w:p>
    <w:p w14:paraId="2959B56E" w14:textId="77777777" w:rsidR="00BB7A35" w:rsidRPr="001006D3" w:rsidRDefault="00BB7A35" w:rsidP="00BB7A35">
      <w:pPr>
        <w:ind w:firstLine="567"/>
        <w:jc w:val="both"/>
        <w:rPr>
          <w:rFonts w:asciiTheme="minorHAnsi" w:hAnsiTheme="minorHAnsi" w:cstheme="minorHAnsi"/>
          <w:sz w:val="20"/>
          <w:szCs w:val="20"/>
        </w:rPr>
      </w:pPr>
    </w:p>
    <w:p w14:paraId="7D68339B" w14:textId="44A26F81" w:rsidR="00C45081" w:rsidRDefault="00DD74D6" w:rsidP="00BB7A35">
      <w:pPr>
        <w:ind w:firstLine="567"/>
        <w:jc w:val="both"/>
        <w:rPr>
          <w:rFonts w:asciiTheme="minorHAnsi" w:hAnsiTheme="minorHAnsi" w:cstheme="minorHAnsi"/>
          <w:sz w:val="20"/>
          <w:szCs w:val="20"/>
        </w:rPr>
      </w:pPr>
      <w:r w:rsidRPr="001006D3">
        <w:rPr>
          <w:rFonts w:asciiTheme="minorHAnsi" w:hAnsiTheme="minorHAnsi" w:cstheme="minorHAnsi"/>
          <w:sz w:val="20"/>
          <w:szCs w:val="20"/>
        </w:rPr>
        <w:t xml:space="preserve">Osnovne i srednje škole dokaze o ispunjenosti uvjeta za učenike i stručne suradnike (ili nastavnike u iznimnim slučajevima) dostavljaju na zahtjev Tajništva, prilikom sastavljanja rasporeda sudjelovanja, a za točnost podataka navedenih u obrascu prijave, odgovoran je ravnatelj škole. </w:t>
      </w:r>
    </w:p>
    <w:p w14:paraId="719208EF" w14:textId="77777777" w:rsidR="00BB7A35" w:rsidRPr="001006D3" w:rsidRDefault="00BB7A35" w:rsidP="00BB7A35">
      <w:pPr>
        <w:ind w:firstLine="567"/>
        <w:jc w:val="both"/>
        <w:rPr>
          <w:rFonts w:asciiTheme="minorHAnsi" w:hAnsiTheme="minorHAnsi" w:cstheme="minorHAnsi"/>
          <w:sz w:val="20"/>
          <w:szCs w:val="20"/>
        </w:rPr>
      </w:pPr>
    </w:p>
    <w:p w14:paraId="6452D549" w14:textId="1EB6DA6C" w:rsidR="00C45081" w:rsidRPr="001006D3" w:rsidRDefault="00DD74D6" w:rsidP="00BB7A35">
      <w:pPr>
        <w:ind w:firstLine="567"/>
        <w:jc w:val="both"/>
        <w:rPr>
          <w:rFonts w:asciiTheme="minorHAnsi" w:hAnsiTheme="minorHAnsi" w:cstheme="minorHAnsi"/>
          <w:sz w:val="20"/>
          <w:szCs w:val="20"/>
        </w:rPr>
      </w:pPr>
      <w:r w:rsidRPr="001006D3">
        <w:rPr>
          <w:rFonts w:asciiTheme="minorHAnsi" w:hAnsiTheme="minorHAnsi" w:cstheme="minorHAnsi"/>
          <w:sz w:val="20"/>
          <w:szCs w:val="20"/>
        </w:rPr>
        <w:t>Ukoliko prijavu potpisuje osoba po ovlaštenju, neophodno je priložiti uredno ovlaštenje za potpisivanje iste.</w:t>
      </w:r>
    </w:p>
    <w:p w14:paraId="58CD4EE0" w14:textId="34ABBFF7" w:rsidR="00C45081" w:rsidRDefault="00BB7A35" w:rsidP="00BB7A35">
      <w:pPr>
        <w:ind w:firstLine="567"/>
        <w:jc w:val="both"/>
        <w:rPr>
          <w:rFonts w:asciiTheme="minorHAnsi" w:hAnsiTheme="minorHAnsi" w:cstheme="minorHAnsi"/>
          <w:sz w:val="20"/>
          <w:szCs w:val="20"/>
        </w:rPr>
      </w:pPr>
      <w:r>
        <w:rPr>
          <w:rFonts w:asciiTheme="minorHAnsi" w:hAnsiTheme="minorHAnsi" w:cstheme="minorHAnsi"/>
          <w:sz w:val="20"/>
          <w:szCs w:val="20"/>
        </w:rPr>
        <w:lastRenderedPageBreak/>
        <w:t>Uz Prijavu na n</w:t>
      </w:r>
      <w:r w:rsidR="00DD74D6" w:rsidRPr="001006D3">
        <w:rPr>
          <w:rFonts w:asciiTheme="minorHAnsi" w:hAnsiTheme="minorHAnsi" w:cstheme="minorHAnsi"/>
          <w:sz w:val="20"/>
          <w:szCs w:val="20"/>
        </w:rPr>
        <w:t xml:space="preserve">atječaj, popunjava se i Zdravstveni list učenika koji je neophodno popuniti i </w:t>
      </w:r>
      <w:r w:rsidR="00DD74D6" w:rsidRPr="001006D3">
        <w:rPr>
          <w:rFonts w:asciiTheme="minorHAnsi" w:hAnsiTheme="minorHAnsi" w:cstheme="minorHAnsi"/>
          <w:b/>
          <w:sz w:val="20"/>
          <w:szCs w:val="20"/>
        </w:rPr>
        <w:t xml:space="preserve">dostaviti stručnom suradniku </w:t>
      </w:r>
      <w:r w:rsidR="00DD74D6" w:rsidRPr="001006D3">
        <w:rPr>
          <w:rFonts w:asciiTheme="minorHAnsi" w:hAnsiTheme="minorHAnsi" w:cstheme="minorHAnsi"/>
          <w:sz w:val="20"/>
          <w:szCs w:val="20"/>
        </w:rPr>
        <w:t xml:space="preserve"> (ili nastavniku u iznimnim slučajevima) </w:t>
      </w:r>
      <w:r w:rsidR="00DD74D6" w:rsidRPr="001006D3">
        <w:rPr>
          <w:rFonts w:asciiTheme="minorHAnsi" w:hAnsiTheme="minorHAnsi" w:cstheme="minorHAnsi"/>
          <w:b/>
          <w:sz w:val="20"/>
          <w:szCs w:val="20"/>
        </w:rPr>
        <w:t>škole</w:t>
      </w:r>
      <w:r w:rsidR="00DD74D6" w:rsidRPr="001006D3">
        <w:rPr>
          <w:rFonts w:asciiTheme="minorHAnsi" w:hAnsiTheme="minorHAnsi" w:cstheme="minorHAnsi"/>
          <w:sz w:val="20"/>
          <w:szCs w:val="20"/>
        </w:rPr>
        <w:t xml:space="preserve"> koji će biti u pratnji djeteta. Zdravstveni list se </w:t>
      </w:r>
      <w:r w:rsidR="00DD74D6" w:rsidRPr="001006D3">
        <w:rPr>
          <w:rFonts w:asciiTheme="minorHAnsi" w:hAnsiTheme="minorHAnsi" w:cstheme="minorHAnsi"/>
          <w:b/>
          <w:sz w:val="20"/>
          <w:szCs w:val="20"/>
        </w:rPr>
        <w:t>ne dostavlja</w:t>
      </w:r>
      <w:r w:rsidR="00DD74D6" w:rsidRPr="001006D3">
        <w:rPr>
          <w:rFonts w:asciiTheme="minorHAnsi" w:hAnsiTheme="minorHAnsi" w:cstheme="minorHAnsi"/>
          <w:sz w:val="20"/>
          <w:szCs w:val="20"/>
        </w:rPr>
        <w:t xml:space="preserve"> Tajništvu. </w:t>
      </w:r>
    </w:p>
    <w:p w14:paraId="0A6DC013" w14:textId="77777777" w:rsidR="00BB7A35" w:rsidRPr="001006D3" w:rsidRDefault="00BB7A35" w:rsidP="00BB7A35">
      <w:pPr>
        <w:ind w:firstLine="567"/>
        <w:jc w:val="both"/>
        <w:rPr>
          <w:rFonts w:asciiTheme="minorHAnsi" w:hAnsiTheme="minorHAnsi" w:cstheme="minorHAnsi"/>
          <w:sz w:val="20"/>
          <w:szCs w:val="20"/>
        </w:rPr>
      </w:pPr>
    </w:p>
    <w:p w14:paraId="6DB9F4D7" w14:textId="3F7E11AF" w:rsidR="00AF51CB" w:rsidRPr="001006D3" w:rsidRDefault="00DD74D6" w:rsidP="00BB7A35">
      <w:pPr>
        <w:ind w:firstLine="567"/>
        <w:jc w:val="both"/>
        <w:rPr>
          <w:rFonts w:asciiTheme="minorHAnsi" w:hAnsiTheme="minorHAnsi" w:cstheme="minorHAnsi"/>
          <w:sz w:val="20"/>
          <w:szCs w:val="20"/>
        </w:rPr>
      </w:pPr>
      <w:r w:rsidRPr="001006D3">
        <w:rPr>
          <w:rFonts w:asciiTheme="minorHAnsi" w:hAnsiTheme="minorHAnsi" w:cstheme="minorHAnsi"/>
          <w:sz w:val="20"/>
          <w:szCs w:val="20"/>
        </w:rPr>
        <w:t>Tajništvo zadržava pravo od podnositelja prijave, po potrebi, zatražiti dodatnu dokumentaciju i informacije, te ukoliko u roku od 8 dana podnositelj prijave ne postupi po zahtjevu za dopunu dokumentacije, Tajništvo će prijavu smatrati nepotpunom.</w:t>
      </w:r>
    </w:p>
    <w:p w14:paraId="11F2BCB1" w14:textId="50815EF8" w:rsidR="00AF51CB" w:rsidRPr="001006D3" w:rsidRDefault="00AF51CB" w:rsidP="001006D3">
      <w:pPr>
        <w:rPr>
          <w:rFonts w:asciiTheme="minorHAnsi" w:hAnsiTheme="minorHAnsi" w:cstheme="minorHAnsi"/>
          <w:sz w:val="20"/>
          <w:szCs w:val="20"/>
        </w:rPr>
      </w:pPr>
    </w:p>
    <w:p w14:paraId="0E2528BD" w14:textId="2CE3ECCC" w:rsidR="00291FBF" w:rsidRPr="001006D3" w:rsidRDefault="00DD74D6" w:rsidP="001006D3">
      <w:pPr>
        <w:jc w:val="center"/>
        <w:rPr>
          <w:rFonts w:asciiTheme="minorHAnsi" w:hAnsiTheme="minorHAnsi" w:cstheme="minorHAnsi"/>
          <w:b/>
          <w:sz w:val="20"/>
          <w:szCs w:val="20"/>
        </w:rPr>
      </w:pPr>
      <w:r w:rsidRPr="001006D3">
        <w:rPr>
          <w:rFonts w:asciiTheme="minorHAnsi" w:hAnsiTheme="minorHAnsi" w:cstheme="minorHAnsi"/>
          <w:b/>
          <w:sz w:val="20"/>
          <w:szCs w:val="20"/>
        </w:rPr>
        <w:t>Povjerenstvo za provedbu natječaja</w:t>
      </w:r>
    </w:p>
    <w:p w14:paraId="283D8B06" w14:textId="75853E11" w:rsidR="00AF51CB" w:rsidRPr="001006D3" w:rsidRDefault="00DD74D6" w:rsidP="001006D3">
      <w:pPr>
        <w:jc w:val="center"/>
        <w:rPr>
          <w:rFonts w:asciiTheme="minorHAnsi" w:hAnsiTheme="minorHAnsi" w:cstheme="minorHAnsi"/>
          <w:sz w:val="20"/>
          <w:szCs w:val="20"/>
        </w:rPr>
      </w:pPr>
      <w:r w:rsidRPr="001006D3">
        <w:rPr>
          <w:rFonts w:asciiTheme="minorHAnsi" w:hAnsiTheme="minorHAnsi" w:cstheme="minorHAnsi"/>
          <w:b/>
          <w:sz w:val="20"/>
          <w:szCs w:val="20"/>
        </w:rPr>
        <w:t>Članak 8.</w:t>
      </w:r>
      <w:r w:rsidRPr="001006D3">
        <w:rPr>
          <w:rFonts w:asciiTheme="minorHAnsi" w:hAnsiTheme="minorHAnsi" w:cstheme="minorHAnsi"/>
          <w:sz w:val="20"/>
          <w:szCs w:val="20"/>
        </w:rPr>
        <w:t xml:space="preserve"> </w:t>
      </w:r>
    </w:p>
    <w:p w14:paraId="4BCC14DB" w14:textId="77777777" w:rsidR="00C45081" w:rsidRPr="001006D3" w:rsidRDefault="00C45081" w:rsidP="001006D3">
      <w:pPr>
        <w:jc w:val="center"/>
        <w:rPr>
          <w:rFonts w:asciiTheme="minorHAnsi" w:hAnsiTheme="minorHAnsi" w:cstheme="minorHAnsi"/>
          <w:b/>
          <w:sz w:val="20"/>
          <w:szCs w:val="20"/>
        </w:rPr>
      </w:pPr>
    </w:p>
    <w:p w14:paraId="3C03A2DA" w14:textId="168ACA2F" w:rsidR="00291FBF" w:rsidRDefault="00DD74D6" w:rsidP="00BB7A35">
      <w:pPr>
        <w:ind w:firstLine="567"/>
        <w:jc w:val="both"/>
        <w:rPr>
          <w:rFonts w:asciiTheme="minorHAnsi" w:hAnsiTheme="minorHAnsi" w:cstheme="minorHAnsi"/>
          <w:sz w:val="20"/>
          <w:szCs w:val="20"/>
        </w:rPr>
      </w:pPr>
      <w:r w:rsidRPr="001006D3">
        <w:rPr>
          <w:rFonts w:asciiTheme="minorHAnsi" w:hAnsiTheme="minorHAnsi" w:cstheme="minorHAnsi"/>
          <w:sz w:val="20"/>
          <w:szCs w:val="20"/>
        </w:rPr>
        <w:t>Pokrajinski tajnik nadležan za poslove obrazovanja (u daljnjem tekstu: pokrajinski tajnik) formira Povjerenstvo za provedbu natječaja.</w:t>
      </w:r>
    </w:p>
    <w:p w14:paraId="0F2F7945" w14:textId="77777777" w:rsidR="00BB7A35" w:rsidRPr="001006D3" w:rsidRDefault="00BB7A35" w:rsidP="00BB7A35">
      <w:pPr>
        <w:ind w:firstLine="567"/>
        <w:jc w:val="both"/>
        <w:rPr>
          <w:rFonts w:asciiTheme="minorHAnsi" w:hAnsiTheme="minorHAnsi" w:cstheme="minorHAnsi"/>
          <w:sz w:val="20"/>
          <w:szCs w:val="20"/>
        </w:rPr>
      </w:pPr>
    </w:p>
    <w:p w14:paraId="728B4A5A" w14:textId="3F89AAB7" w:rsidR="00291FBF" w:rsidRDefault="00DD74D6" w:rsidP="00BB7A35">
      <w:pPr>
        <w:shd w:val="clear" w:color="auto" w:fill="FFFFFF"/>
        <w:ind w:firstLine="567"/>
        <w:jc w:val="both"/>
        <w:rPr>
          <w:rFonts w:asciiTheme="minorHAnsi" w:hAnsiTheme="minorHAnsi" w:cstheme="minorHAnsi"/>
          <w:sz w:val="20"/>
          <w:szCs w:val="20"/>
        </w:rPr>
      </w:pPr>
      <w:r w:rsidRPr="001006D3">
        <w:rPr>
          <w:rFonts w:asciiTheme="minorHAnsi" w:hAnsiTheme="minorHAnsi" w:cstheme="minorHAnsi"/>
          <w:sz w:val="20"/>
          <w:szCs w:val="20"/>
        </w:rPr>
        <w:t>Članovi Povjerenstva dužni su potpisati izjavu da nemaju privatni interes u vezi s radom i odlučivanjem Povjerenstva, odnosno provedbom natječaja (izjava o nepostojanju sukoba interesa).</w:t>
      </w:r>
    </w:p>
    <w:p w14:paraId="2B4BFA26" w14:textId="77777777" w:rsidR="00BB7A35" w:rsidRPr="001006D3" w:rsidRDefault="00BB7A35" w:rsidP="00BB7A35">
      <w:pPr>
        <w:shd w:val="clear" w:color="auto" w:fill="FFFFFF"/>
        <w:ind w:firstLine="567"/>
        <w:jc w:val="both"/>
        <w:rPr>
          <w:rFonts w:asciiTheme="minorHAnsi" w:hAnsiTheme="minorHAnsi" w:cstheme="minorHAnsi"/>
          <w:sz w:val="20"/>
          <w:szCs w:val="20"/>
        </w:rPr>
      </w:pPr>
    </w:p>
    <w:p w14:paraId="64B051A2" w14:textId="687BF940" w:rsidR="00291FBF" w:rsidRDefault="00DD74D6" w:rsidP="00BB7A35">
      <w:pPr>
        <w:shd w:val="clear" w:color="auto" w:fill="FFFFFF"/>
        <w:ind w:firstLine="567"/>
        <w:jc w:val="both"/>
        <w:rPr>
          <w:rFonts w:asciiTheme="minorHAnsi" w:hAnsiTheme="minorHAnsi" w:cstheme="minorHAnsi"/>
          <w:sz w:val="20"/>
          <w:szCs w:val="20"/>
        </w:rPr>
      </w:pPr>
      <w:r w:rsidRPr="001006D3">
        <w:rPr>
          <w:rFonts w:asciiTheme="minorHAnsi" w:hAnsiTheme="minorHAnsi" w:cstheme="minorHAnsi"/>
          <w:sz w:val="20"/>
          <w:szCs w:val="20"/>
        </w:rPr>
        <w:t>Sukob interesa postoji ako su član Povjerenstva ili članovi njegove obitelji (bračni ili izvanbračni drug, dijete ili roditelj) zaposlenici ili članovi tijela korisnika koji sudjeluje na natječaju ili bilo kojeg drugog pravnog subjekta povezanog na bilo koji način s tim korisnikom, ili u odnosu na te korisnike ima bilo koji materijalni ili nematerijalni interes, suprotan javnom interesu i to u slučajevima obiteljske povezanosti, ekonomskih interesa ili drugog zajedničkog interesa.</w:t>
      </w:r>
    </w:p>
    <w:p w14:paraId="1CC8527B" w14:textId="77777777" w:rsidR="00BB7A35" w:rsidRPr="001006D3" w:rsidRDefault="00BB7A35" w:rsidP="00BB7A35">
      <w:pPr>
        <w:shd w:val="clear" w:color="auto" w:fill="FFFFFF"/>
        <w:ind w:firstLine="567"/>
        <w:jc w:val="both"/>
        <w:rPr>
          <w:rFonts w:asciiTheme="minorHAnsi" w:hAnsiTheme="minorHAnsi" w:cstheme="minorHAnsi"/>
          <w:sz w:val="20"/>
          <w:szCs w:val="20"/>
        </w:rPr>
      </w:pPr>
    </w:p>
    <w:p w14:paraId="5B38A644" w14:textId="72A2DDD7" w:rsidR="00291FBF" w:rsidRDefault="00DD74D6" w:rsidP="00BB7A35">
      <w:pPr>
        <w:shd w:val="clear" w:color="auto" w:fill="FFFFFF"/>
        <w:ind w:firstLine="567"/>
        <w:jc w:val="both"/>
        <w:rPr>
          <w:rFonts w:asciiTheme="minorHAnsi" w:hAnsiTheme="minorHAnsi" w:cstheme="minorHAnsi"/>
          <w:sz w:val="20"/>
          <w:szCs w:val="20"/>
        </w:rPr>
      </w:pPr>
      <w:r w:rsidRPr="001006D3">
        <w:rPr>
          <w:rFonts w:asciiTheme="minorHAnsi" w:hAnsiTheme="minorHAnsi" w:cstheme="minorHAnsi"/>
          <w:sz w:val="20"/>
          <w:szCs w:val="20"/>
        </w:rPr>
        <w:t xml:space="preserve">Član Povjerenstva potpisuje izjavu prije poduzimanja prve radnje u vezi s natječajem. </w:t>
      </w:r>
    </w:p>
    <w:p w14:paraId="4C1107E2" w14:textId="77777777" w:rsidR="00BB7A35" w:rsidRPr="001006D3" w:rsidRDefault="00BB7A35" w:rsidP="00BB7A35">
      <w:pPr>
        <w:shd w:val="clear" w:color="auto" w:fill="FFFFFF"/>
        <w:ind w:firstLine="567"/>
        <w:jc w:val="both"/>
        <w:rPr>
          <w:rFonts w:asciiTheme="minorHAnsi" w:hAnsiTheme="minorHAnsi" w:cstheme="minorHAnsi"/>
          <w:sz w:val="20"/>
          <w:szCs w:val="20"/>
        </w:rPr>
      </w:pPr>
    </w:p>
    <w:p w14:paraId="274F668E" w14:textId="4BBA65DC" w:rsidR="00291FBF" w:rsidRPr="001006D3" w:rsidRDefault="00DD74D6" w:rsidP="00BB7A35">
      <w:pPr>
        <w:shd w:val="clear" w:color="auto" w:fill="FFFFFF"/>
        <w:ind w:firstLine="567"/>
        <w:jc w:val="both"/>
        <w:rPr>
          <w:rFonts w:asciiTheme="minorHAnsi" w:hAnsiTheme="minorHAnsi" w:cstheme="minorHAnsi"/>
          <w:sz w:val="20"/>
          <w:szCs w:val="20"/>
        </w:rPr>
      </w:pPr>
      <w:r w:rsidRPr="001006D3">
        <w:rPr>
          <w:rFonts w:asciiTheme="minorHAnsi" w:hAnsiTheme="minorHAnsi" w:cstheme="minorHAnsi"/>
          <w:sz w:val="20"/>
          <w:szCs w:val="20"/>
        </w:rPr>
        <w:t>U slučaju spoznaje da se nalazi u sukobu interesa, član Povjerenstva je dužan o tome odmah obavijestiti ostale članove Povjerenstva i izuzeti se iz daljnjeg rada Povjerenstva. O rješavanju sukoba interesa Tajništvo odlučuje u svakom slučaju posebno, a kada utvrdi sukob interesa, imenovat će u Povjerenstvo novog člana kao zamjenu.</w:t>
      </w:r>
    </w:p>
    <w:p w14:paraId="5F7D2D22" w14:textId="77777777" w:rsidR="00635EA8" w:rsidRPr="001006D3" w:rsidRDefault="00635EA8" w:rsidP="001006D3">
      <w:pPr>
        <w:jc w:val="center"/>
        <w:rPr>
          <w:rFonts w:asciiTheme="minorHAnsi" w:hAnsiTheme="minorHAnsi" w:cstheme="minorHAnsi"/>
          <w:b/>
          <w:sz w:val="20"/>
          <w:szCs w:val="20"/>
        </w:rPr>
      </w:pPr>
    </w:p>
    <w:p w14:paraId="5BB75AD8" w14:textId="49AB9115" w:rsidR="00291FBF" w:rsidRDefault="00DD74D6" w:rsidP="001006D3">
      <w:pPr>
        <w:jc w:val="center"/>
        <w:rPr>
          <w:rFonts w:asciiTheme="minorHAnsi" w:hAnsiTheme="minorHAnsi" w:cstheme="minorHAnsi"/>
          <w:b/>
          <w:sz w:val="20"/>
          <w:szCs w:val="20"/>
        </w:rPr>
      </w:pPr>
      <w:r w:rsidRPr="001006D3">
        <w:rPr>
          <w:rFonts w:asciiTheme="minorHAnsi" w:hAnsiTheme="minorHAnsi" w:cstheme="minorHAnsi"/>
          <w:b/>
          <w:sz w:val="20"/>
          <w:szCs w:val="20"/>
        </w:rPr>
        <w:t>Članak 9.</w:t>
      </w:r>
    </w:p>
    <w:p w14:paraId="446842B7" w14:textId="77777777" w:rsidR="00BB7A35" w:rsidRPr="001006D3" w:rsidRDefault="00BB7A35" w:rsidP="001006D3">
      <w:pPr>
        <w:jc w:val="center"/>
        <w:rPr>
          <w:rFonts w:asciiTheme="minorHAnsi" w:hAnsiTheme="minorHAnsi" w:cstheme="minorHAnsi"/>
          <w:b/>
          <w:sz w:val="20"/>
          <w:szCs w:val="20"/>
        </w:rPr>
      </w:pPr>
    </w:p>
    <w:p w14:paraId="0F95C617" w14:textId="37FB1F44" w:rsidR="00E82673" w:rsidRDefault="00DD74D6" w:rsidP="00BB7A35">
      <w:pPr>
        <w:spacing w:line="100" w:lineRule="atLeast"/>
        <w:ind w:firstLine="567"/>
        <w:jc w:val="both"/>
        <w:rPr>
          <w:rFonts w:asciiTheme="minorHAnsi" w:hAnsiTheme="minorHAnsi" w:cstheme="minorHAnsi"/>
          <w:sz w:val="20"/>
          <w:szCs w:val="20"/>
        </w:rPr>
      </w:pPr>
      <w:r w:rsidRPr="001006D3">
        <w:rPr>
          <w:rFonts w:asciiTheme="minorHAnsi" w:hAnsiTheme="minorHAnsi" w:cstheme="minorHAnsi"/>
          <w:sz w:val="20"/>
          <w:szCs w:val="20"/>
        </w:rPr>
        <w:t>Nakon isteka roka za podnošenje prijava, Povjerenstvo pristupa razmatranju prijava.</w:t>
      </w:r>
    </w:p>
    <w:p w14:paraId="6ED4499C" w14:textId="77777777" w:rsidR="00BB7A35" w:rsidRPr="001006D3" w:rsidRDefault="00BB7A35" w:rsidP="00BB7A35">
      <w:pPr>
        <w:spacing w:line="100" w:lineRule="atLeast"/>
        <w:ind w:firstLine="567"/>
        <w:jc w:val="both"/>
        <w:rPr>
          <w:rFonts w:asciiTheme="minorHAnsi" w:hAnsiTheme="minorHAnsi" w:cstheme="minorHAnsi"/>
          <w:sz w:val="20"/>
          <w:szCs w:val="20"/>
        </w:rPr>
      </w:pPr>
    </w:p>
    <w:p w14:paraId="7FDD1EF4" w14:textId="59555BCE" w:rsidR="00E82673" w:rsidRDefault="00DD74D6" w:rsidP="00BB7A35">
      <w:pPr>
        <w:spacing w:line="100" w:lineRule="atLeast"/>
        <w:ind w:firstLine="567"/>
        <w:jc w:val="both"/>
        <w:rPr>
          <w:rFonts w:asciiTheme="minorHAnsi" w:hAnsiTheme="minorHAnsi" w:cstheme="minorHAnsi"/>
          <w:sz w:val="20"/>
          <w:szCs w:val="20"/>
        </w:rPr>
      </w:pPr>
      <w:r w:rsidRPr="001006D3">
        <w:rPr>
          <w:rFonts w:asciiTheme="minorHAnsi" w:hAnsiTheme="minorHAnsi" w:cstheme="minorHAnsi"/>
          <w:sz w:val="20"/>
          <w:szCs w:val="20"/>
        </w:rPr>
        <w:t xml:space="preserve">Povjerenstvo će rješenjem odbaciti nepotpune ili nepravilno popunjene prijave tj. prijave u kojima nisu popunjena sva obvezna polja (polja koja nisu obvezna su navedena u obrascu prijave), kao i prijave koje nisu potpisane i </w:t>
      </w:r>
      <w:proofErr w:type="spellStart"/>
      <w:r w:rsidRPr="001006D3">
        <w:rPr>
          <w:rFonts w:asciiTheme="minorHAnsi" w:hAnsiTheme="minorHAnsi" w:cstheme="minorHAnsi"/>
          <w:sz w:val="20"/>
          <w:szCs w:val="20"/>
        </w:rPr>
        <w:t>pečatirane</w:t>
      </w:r>
      <w:proofErr w:type="spellEnd"/>
      <w:r w:rsidRPr="001006D3">
        <w:rPr>
          <w:rFonts w:asciiTheme="minorHAnsi" w:hAnsiTheme="minorHAnsi" w:cstheme="minorHAnsi"/>
          <w:sz w:val="20"/>
          <w:szCs w:val="20"/>
        </w:rPr>
        <w:t xml:space="preserve"> i nepravodobne prijave.</w:t>
      </w:r>
    </w:p>
    <w:p w14:paraId="6118CB6C" w14:textId="77777777" w:rsidR="00BB7A35" w:rsidRPr="001006D3" w:rsidRDefault="00BB7A35" w:rsidP="00BB7A35">
      <w:pPr>
        <w:spacing w:line="100" w:lineRule="atLeast"/>
        <w:ind w:firstLine="567"/>
        <w:jc w:val="both"/>
        <w:rPr>
          <w:rFonts w:asciiTheme="minorHAnsi" w:hAnsiTheme="minorHAnsi" w:cstheme="minorHAnsi"/>
          <w:sz w:val="20"/>
          <w:szCs w:val="20"/>
        </w:rPr>
      </w:pPr>
    </w:p>
    <w:p w14:paraId="60F980D8" w14:textId="49019E41" w:rsidR="00E82673" w:rsidRPr="001006D3" w:rsidRDefault="00DD74D6" w:rsidP="00BB7A35">
      <w:pPr>
        <w:spacing w:line="100" w:lineRule="atLeast"/>
        <w:ind w:firstLine="567"/>
        <w:jc w:val="both"/>
        <w:rPr>
          <w:rFonts w:asciiTheme="minorHAnsi" w:hAnsiTheme="minorHAnsi" w:cstheme="minorHAnsi"/>
          <w:sz w:val="20"/>
          <w:szCs w:val="20"/>
        </w:rPr>
      </w:pPr>
      <w:r w:rsidRPr="001006D3">
        <w:rPr>
          <w:rFonts w:asciiTheme="minorHAnsi" w:hAnsiTheme="minorHAnsi" w:cstheme="minorHAnsi"/>
          <w:sz w:val="20"/>
          <w:szCs w:val="20"/>
        </w:rPr>
        <w:t xml:space="preserve">Povjerenstvo će rješenjem odbaciti i nedopuštene prijave, i to: </w:t>
      </w:r>
    </w:p>
    <w:p w14:paraId="5ED0CCFD" w14:textId="3542FECF" w:rsidR="00E82673" w:rsidRPr="001006D3" w:rsidRDefault="00DD74D6" w:rsidP="00BB7A35">
      <w:pPr>
        <w:pStyle w:val="ListParagraph"/>
        <w:numPr>
          <w:ilvl w:val="0"/>
          <w:numId w:val="19"/>
        </w:numPr>
        <w:spacing w:after="0"/>
        <w:ind w:left="567"/>
        <w:jc w:val="both"/>
        <w:rPr>
          <w:rFonts w:asciiTheme="minorHAnsi" w:eastAsia="Times New Roman" w:hAnsiTheme="minorHAnsi" w:cstheme="minorHAnsi"/>
          <w:sz w:val="20"/>
          <w:szCs w:val="20"/>
        </w:rPr>
      </w:pPr>
      <w:r w:rsidRPr="001006D3">
        <w:rPr>
          <w:rFonts w:asciiTheme="minorHAnsi" w:hAnsiTheme="minorHAnsi" w:cstheme="minorHAnsi"/>
          <w:sz w:val="20"/>
          <w:szCs w:val="20"/>
        </w:rPr>
        <w:t>prijave podnesene od strane osoba koje su neovlaštene i subjekata koji nisu predviđeni natječajem;</w:t>
      </w:r>
    </w:p>
    <w:p w14:paraId="0B54DCAE" w14:textId="78948220" w:rsidR="00E82673" w:rsidRPr="001006D3" w:rsidRDefault="00DD74D6" w:rsidP="00BB7A35">
      <w:pPr>
        <w:pStyle w:val="ListParagraph"/>
        <w:numPr>
          <w:ilvl w:val="0"/>
          <w:numId w:val="19"/>
        </w:numPr>
        <w:spacing w:after="0"/>
        <w:ind w:left="567"/>
        <w:jc w:val="both"/>
        <w:rPr>
          <w:rFonts w:asciiTheme="minorHAnsi" w:eastAsia="Times New Roman" w:hAnsiTheme="minorHAnsi" w:cstheme="minorHAnsi"/>
          <w:sz w:val="20"/>
          <w:szCs w:val="20"/>
        </w:rPr>
      </w:pPr>
      <w:r w:rsidRPr="001006D3">
        <w:rPr>
          <w:rFonts w:asciiTheme="minorHAnsi" w:hAnsiTheme="minorHAnsi" w:cstheme="minorHAnsi"/>
          <w:sz w:val="20"/>
          <w:szCs w:val="20"/>
        </w:rPr>
        <w:t>prijave koje se ne odnose na natječajem predviđene namjene iz članka 2. ovog Pravilnika;</w:t>
      </w:r>
    </w:p>
    <w:p w14:paraId="51A2BFB9" w14:textId="46997DE8" w:rsidR="00E82673" w:rsidRPr="001006D3" w:rsidRDefault="00DD74D6" w:rsidP="00BB7A35">
      <w:pPr>
        <w:pStyle w:val="ListParagraph"/>
        <w:numPr>
          <w:ilvl w:val="0"/>
          <w:numId w:val="19"/>
        </w:numPr>
        <w:spacing w:after="0"/>
        <w:ind w:left="567"/>
        <w:jc w:val="both"/>
        <w:rPr>
          <w:rFonts w:asciiTheme="minorHAnsi" w:eastAsia="Times New Roman" w:hAnsiTheme="minorHAnsi" w:cstheme="minorHAnsi"/>
          <w:sz w:val="20"/>
          <w:szCs w:val="20"/>
        </w:rPr>
      </w:pPr>
      <w:r w:rsidRPr="001006D3">
        <w:rPr>
          <w:rFonts w:asciiTheme="minorHAnsi" w:hAnsiTheme="minorHAnsi" w:cstheme="minorHAnsi"/>
          <w:sz w:val="20"/>
          <w:szCs w:val="20"/>
        </w:rPr>
        <w:t xml:space="preserve">prijave koje se odnose na nabavu opreme, investicijska ulaganja ili stalne troškove i redovitu djelatnost podnositelja prijave; </w:t>
      </w:r>
    </w:p>
    <w:p w14:paraId="6BA2051B" w14:textId="7A1E9894" w:rsidR="00E82673" w:rsidRPr="001006D3" w:rsidRDefault="00DD74D6" w:rsidP="00BB7A35">
      <w:pPr>
        <w:pStyle w:val="ListParagraph"/>
        <w:numPr>
          <w:ilvl w:val="0"/>
          <w:numId w:val="19"/>
        </w:numPr>
        <w:spacing w:after="0"/>
        <w:ind w:left="567"/>
        <w:jc w:val="both"/>
        <w:rPr>
          <w:rFonts w:asciiTheme="minorHAnsi" w:eastAsia="Times New Roman" w:hAnsiTheme="minorHAnsi" w:cstheme="minorHAnsi"/>
          <w:sz w:val="20"/>
          <w:szCs w:val="20"/>
        </w:rPr>
      </w:pPr>
      <w:r w:rsidRPr="001006D3">
        <w:rPr>
          <w:rFonts w:asciiTheme="minorHAnsi" w:hAnsiTheme="minorHAnsi" w:cstheme="minorHAnsi"/>
          <w:sz w:val="20"/>
          <w:szCs w:val="20"/>
        </w:rPr>
        <w:t xml:space="preserve">prijave podnositelja prijava koji nisu podnijeli izvješće o utrošku i korištenju dodijeljenih sredstava za prethodnu godinu, odnosno za koje se utvrdi iz izvješća da su nenamjenski utrošili ta sredstva, kao ni prijave podnositelja koji nisu izmirili obveze po prethodnim natječajima Tajništva u smislu dostavljanja fotografija ili </w:t>
      </w:r>
      <w:proofErr w:type="spellStart"/>
      <w:r w:rsidRPr="001006D3">
        <w:rPr>
          <w:rFonts w:asciiTheme="minorHAnsi" w:hAnsiTheme="minorHAnsi" w:cstheme="minorHAnsi"/>
          <w:sz w:val="20"/>
          <w:szCs w:val="20"/>
        </w:rPr>
        <w:t>videomaterijala</w:t>
      </w:r>
      <w:proofErr w:type="spellEnd"/>
      <w:r w:rsidRPr="001006D3">
        <w:rPr>
          <w:rFonts w:asciiTheme="minorHAnsi" w:hAnsiTheme="minorHAnsi" w:cstheme="minorHAnsi"/>
          <w:sz w:val="20"/>
          <w:szCs w:val="20"/>
        </w:rPr>
        <w:t xml:space="preserve"> kao dokaza o realiziranim aktivnostima;</w:t>
      </w:r>
    </w:p>
    <w:p w14:paraId="41AAC209" w14:textId="117CDA7B" w:rsidR="00E82673" w:rsidRPr="001006D3" w:rsidRDefault="00DD74D6" w:rsidP="00BB7A35">
      <w:pPr>
        <w:pStyle w:val="ListParagraph"/>
        <w:numPr>
          <w:ilvl w:val="0"/>
          <w:numId w:val="19"/>
        </w:numPr>
        <w:spacing w:after="0"/>
        <w:ind w:left="567"/>
        <w:jc w:val="both"/>
        <w:rPr>
          <w:rFonts w:asciiTheme="minorHAnsi" w:eastAsia="Times New Roman" w:hAnsiTheme="minorHAnsi" w:cstheme="minorHAnsi"/>
          <w:sz w:val="20"/>
          <w:szCs w:val="20"/>
        </w:rPr>
      </w:pPr>
      <w:r w:rsidRPr="001006D3">
        <w:rPr>
          <w:rFonts w:asciiTheme="minorHAnsi" w:hAnsiTheme="minorHAnsi" w:cstheme="minorHAnsi"/>
          <w:sz w:val="20"/>
          <w:szCs w:val="20"/>
        </w:rPr>
        <w:t xml:space="preserve">prijave podnositelja prijava koji narativno/financijsko izvješće o realizaciji programa/projekata iz prethodne godine nisu dostavili u predviđenim rokovima; </w:t>
      </w:r>
    </w:p>
    <w:p w14:paraId="6B624275" w14:textId="21EBF722" w:rsidR="00E82673" w:rsidRPr="00BB7A35" w:rsidRDefault="00DD74D6" w:rsidP="00BB7A35">
      <w:pPr>
        <w:pStyle w:val="ListParagraph"/>
        <w:numPr>
          <w:ilvl w:val="0"/>
          <w:numId w:val="19"/>
        </w:numPr>
        <w:spacing w:after="0" w:line="240" w:lineRule="auto"/>
        <w:ind w:left="567"/>
        <w:jc w:val="both"/>
        <w:rPr>
          <w:rFonts w:asciiTheme="minorHAnsi" w:eastAsia="Times New Roman" w:hAnsiTheme="minorHAnsi" w:cstheme="minorHAnsi"/>
          <w:sz w:val="20"/>
          <w:szCs w:val="20"/>
        </w:rPr>
      </w:pPr>
      <w:r w:rsidRPr="001006D3">
        <w:rPr>
          <w:rFonts w:asciiTheme="minorHAnsi" w:hAnsiTheme="minorHAnsi" w:cstheme="minorHAnsi"/>
          <w:sz w:val="20"/>
          <w:szCs w:val="20"/>
        </w:rPr>
        <w:t>prijave koje se odnose na nabavu opreme ili održavanje opreme koja je u funkciji realizaciji projekta, kao ni ostale kapitalne troškove.</w:t>
      </w:r>
    </w:p>
    <w:p w14:paraId="0F40E1DA" w14:textId="77777777" w:rsidR="00BB7A35" w:rsidRPr="001006D3" w:rsidRDefault="00BB7A35" w:rsidP="00BB7A35">
      <w:pPr>
        <w:pStyle w:val="ListParagraph"/>
        <w:spacing w:after="0" w:line="240" w:lineRule="auto"/>
        <w:ind w:left="0"/>
        <w:jc w:val="both"/>
        <w:rPr>
          <w:rFonts w:asciiTheme="minorHAnsi" w:eastAsia="Times New Roman" w:hAnsiTheme="minorHAnsi" w:cstheme="minorHAnsi"/>
          <w:sz w:val="20"/>
          <w:szCs w:val="20"/>
        </w:rPr>
      </w:pPr>
    </w:p>
    <w:p w14:paraId="22F59EB3" w14:textId="2FC7646A" w:rsidR="00AF51CB" w:rsidRPr="001006D3" w:rsidRDefault="00DD74D6" w:rsidP="00BB7A35">
      <w:pPr>
        <w:suppressAutoHyphens/>
        <w:spacing w:after="200" w:line="276" w:lineRule="auto"/>
        <w:ind w:firstLine="567"/>
        <w:jc w:val="both"/>
        <w:rPr>
          <w:rFonts w:asciiTheme="minorHAnsi" w:hAnsiTheme="minorHAnsi" w:cstheme="minorHAnsi"/>
          <w:sz w:val="20"/>
          <w:szCs w:val="20"/>
        </w:rPr>
      </w:pPr>
      <w:r w:rsidRPr="001006D3">
        <w:rPr>
          <w:rFonts w:asciiTheme="minorHAnsi" w:hAnsiTheme="minorHAnsi" w:cstheme="minorHAnsi"/>
          <w:sz w:val="20"/>
          <w:szCs w:val="20"/>
        </w:rPr>
        <w:t>Podnositelj prijave ima pravo podnijeti žalbu na rješenje o odbacivanju u roku od 8 dana od dana dostavljanja rješenja. Odluku o žalbi, koja mora biti obrazložena, Tajništvo donosi u roku od 15 dana od dana njezinog primitka.</w:t>
      </w:r>
      <w:r w:rsidRPr="001006D3">
        <w:rPr>
          <w:rFonts w:asciiTheme="minorHAnsi" w:hAnsiTheme="minorHAnsi" w:cstheme="minorHAnsi"/>
          <w:b/>
          <w:strike/>
          <w:sz w:val="20"/>
          <w:szCs w:val="20"/>
        </w:rPr>
        <w:t xml:space="preserve">                                             </w:t>
      </w:r>
    </w:p>
    <w:p w14:paraId="43D60947" w14:textId="727C0EC8" w:rsidR="00AF51CB" w:rsidRDefault="00DD74D6" w:rsidP="001006D3">
      <w:pPr>
        <w:jc w:val="center"/>
        <w:rPr>
          <w:rFonts w:asciiTheme="minorHAnsi" w:hAnsiTheme="minorHAnsi" w:cstheme="minorHAnsi"/>
          <w:b/>
          <w:sz w:val="20"/>
          <w:szCs w:val="20"/>
        </w:rPr>
      </w:pPr>
      <w:r w:rsidRPr="001006D3">
        <w:rPr>
          <w:rFonts w:asciiTheme="minorHAnsi" w:hAnsiTheme="minorHAnsi" w:cstheme="minorHAnsi"/>
          <w:b/>
          <w:sz w:val="20"/>
          <w:szCs w:val="20"/>
        </w:rPr>
        <w:lastRenderedPageBreak/>
        <w:t>Članak 10.</w:t>
      </w:r>
    </w:p>
    <w:p w14:paraId="221AC137" w14:textId="77777777" w:rsidR="00BB7A35" w:rsidRPr="001006D3" w:rsidRDefault="00BB7A35" w:rsidP="001006D3">
      <w:pPr>
        <w:jc w:val="center"/>
        <w:rPr>
          <w:rFonts w:asciiTheme="minorHAnsi" w:hAnsiTheme="minorHAnsi" w:cstheme="minorHAnsi"/>
          <w:b/>
          <w:sz w:val="20"/>
          <w:szCs w:val="20"/>
        </w:rPr>
      </w:pPr>
    </w:p>
    <w:p w14:paraId="3D2B898D" w14:textId="15B63C64" w:rsidR="00635EA8" w:rsidRPr="001006D3" w:rsidRDefault="00DD74D6" w:rsidP="00BB7A35">
      <w:pPr>
        <w:ind w:firstLine="567"/>
        <w:jc w:val="both"/>
        <w:rPr>
          <w:rFonts w:asciiTheme="minorHAnsi" w:hAnsiTheme="minorHAnsi" w:cstheme="minorHAnsi"/>
          <w:sz w:val="20"/>
          <w:szCs w:val="20"/>
        </w:rPr>
      </w:pPr>
      <w:r w:rsidRPr="001006D3">
        <w:rPr>
          <w:rFonts w:asciiTheme="minorHAnsi" w:hAnsiTheme="minorHAnsi" w:cstheme="minorHAnsi"/>
          <w:sz w:val="20"/>
          <w:szCs w:val="20"/>
        </w:rPr>
        <w:t>P</w:t>
      </w:r>
      <w:r w:rsidR="00BB7A35">
        <w:rPr>
          <w:rFonts w:asciiTheme="minorHAnsi" w:hAnsiTheme="minorHAnsi" w:cstheme="minorHAnsi"/>
          <w:sz w:val="20"/>
          <w:szCs w:val="20"/>
        </w:rPr>
        <w:t>rilikom razmatranja prijava na n</w:t>
      </w:r>
      <w:r w:rsidRPr="001006D3">
        <w:rPr>
          <w:rFonts w:asciiTheme="minorHAnsi" w:hAnsiTheme="minorHAnsi" w:cstheme="minorHAnsi"/>
          <w:sz w:val="20"/>
          <w:szCs w:val="20"/>
        </w:rPr>
        <w:t>atječaj, Povjerenstvo će uzeti u obzir programe i projekte u području osnovnog i srednjeg obrazovanja i odgoja koji se odnose na:</w:t>
      </w:r>
    </w:p>
    <w:p w14:paraId="4A48CE13" w14:textId="77777777" w:rsidR="00635EA8" w:rsidRPr="001006D3" w:rsidRDefault="00635EA8" w:rsidP="001006D3">
      <w:pPr>
        <w:jc w:val="both"/>
        <w:rPr>
          <w:rFonts w:asciiTheme="minorHAnsi" w:hAnsiTheme="minorHAnsi" w:cstheme="minorHAnsi"/>
          <w:sz w:val="20"/>
          <w:szCs w:val="20"/>
        </w:rPr>
      </w:pPr>
    </w:p>
    <w:p w14:paraId="66167F4C" w14:textId="7B2DD927" w:rsidR="00635EA8" w:rsidRPr="001006D3" w:rsidRDefault="00DD74D6" w:rsidP="00BB7A35">
      <w:pPr>
        <w:numPr>
          <w:ilvl w:val="0"/>
          <w:numId w:val="14"/>
        </w:numPr>
        <w:ind w:left="284"/>
        <w:contextualSpacing/>
        <w:jc w:val="both"/>
        <w:rPr>
          <w:rFonts w:asciiTheme="minorHAnsi" w:hAnsiTheme="minorHAnsi" w:cstheme="minorHAnsi"/>
          <w:b/>
          <w:sz w:val="20"/>
          <w:szCs w:val="20"/>
        </w:rPr>
      </w:pPr>
      <w:r w:rsidRPr="001006D3">
        <w:rPr>
          <w:rFonts w:asciiTheme="minorHAnsi" w:hAnsiTheme="minorHAnsi" w:cstheme="minorHAnsi"/>
          <w:b/>
          <w:sz w:val="20"/>
          <w:szCs w:val="20"/>
        </w:rPr>
        <w:t xml:space="preserve">Modernizaciju odgojno-obrazovnog rada </w:t>
      </w:r>
    </w:p>
    <w:p w14:paraId="162D54D8" w14:textId="02898E6C" w:rsidR="00BB7A35" w:rsidRPr="00BB7A35" w:rsidRDefault="00DB4B39" w:rsidP="00BB7A35">
      <w:pPr>
        <w:pStyle w:val="ListParagraph"/>
        <w:numPr>
          <w:ilvl w:val="1"/>
          <w:numId w:val="25"/>
        </w:numPr>
        <w:ind w:left="567"/>
        <w:jc w:val="both"/>
        <w:rPr>
          <w:rFonts w:asciiTheme="minorHAnsi" w:hAnsiTheme="minorHAnsi" w:cstheme="minorHAnsi"/>
          <w:sz w:val="20"/>
          <w:szCs w:val="20"/>
        </w:rPr>
      </w:pPr>
      <w:r w:rsidRPr="00BB7A35">
        <w:rPr>
          <w:rFonts w:asciiTheme="minorHAnsi" w:hAnsiTheme="minorHAnsi" w:cstheme="minorHAnsi"/>
          <w:sz w:val="20"/>
          <w:szCs w:val="20"/>
        </w:rPr>
        <w:t>osuvremenjivanje nastavnog procesa putem inovativnosti</w:t>
      </w:r>
      <w:r w:rsidR="00BB7A35">
        <w:rPr>
          <w:rFonts w:asciiTheme="minorHAnsi" w:hAnsiTheme="minorHAnsi" w:cstheme="minorHAnsi"/>
          <w:sz w:val="20"/>
          <w:szCs w:val="20"/>
        </w:rPr>
        <w:t xml:space="preserve"> i kreativnosti svih sudionika,</w:t>
      </w:r>
    </w:p>
    <w:p w14:paraId="159411D5" w14:textId="17A8DFD9" w:rsidR="00635EA8" w:rsidRPr="001006D3" w:rsidRDefault="00DD74D6" w:rsidP="00BB7A35">
      <w:pPr>
        <w:numPr>
          <w:ilvl w:val="0"/>
          <w:numId w:val="14"/>
        </w:numPr>
        <w:spacing w:before="60"/>
        <w:ind w:left="284"/>
        <w:contextualSpacing/>
        <w:jc w:val="both"/>
        <w:rPr>
          <w:rFonts w:asciiTheme="minorHAnsi" w:hAnsiTheme="minorHAnsi" w:cstheme="minorHAnsi"/>
          <w:b/>
          <w:sz w:val="20"/>
          <w:szCs w:val="20"/>
        </w:rPr>
      </w:pPr>
      <w:r w:rsidRPr="001006D3">
        <w:rPr>
          <w:rFonts w:asciiTheme="minorHAnsi" w:hAnsiTheme="minorHAnsi" w:cstheme="minorHAnsi"/>
          <w:b/>
          <w:sz w:val="20"/>
          <w:szCs w:val="20"/>
        </w:rPr>
        <w:t xml:space="preserve">Usuglašavanje obrazovanja s potrebama tržišta rada </w:t>
      </w:r>
    </w:p>
    <w:p w14:paraId="0D546353" w14:textId="59A7D8A5" w:rsidR="00635EA8" w:rsidRPr="00BB7A35" w:rsidRDefault="00DB4B39" w:rsidP="00BB7A35">
      <w:pPr>
        <w:pStyle w:val="ListParagraph"/>
        <w:numPr>
          <w:ilvl w:val="1"/>
          <w:numId w:val="25"/>
        </w:numPr>
        <w:ind w:left="567"/>
        <w:jc w:val="both"/>
        <w:rPr>
          <w:rFonts w:asciiTheme="minorHAnsi" w:hAnsiTheme="minorHAnsi" w:cstheme="minorHAnsi"/>
          <w:sz w:val="20"/>
          <w:szCs w:val="20"/>
        </w:rPr>
      </w:pPr>
      <w:r w:rsidRPr="001006D3">
        <w:rPr>
          <w:rFonts w:asciiTheme="minorHAnsi" w:hAnsiTheme="minorHAnsi" w:cstheme="minorHAnsi"/>
          <w:sz w:val="20"/>
          <w:szCs w:val="20"/>
        </w:rPr>
        <w:t>unaprjeđivanje poduzetničkog duha, razvoj praktičnih i životnih vještina, profesionalna orijentacija i karijerno vođenje, podizanje kvalitete stručne prakse,</w:t>
      </w:r>
    </w:p>
    <w:p w14:paraId="797326C3" w14:textId="0A453D7C" w:rsidR="00635EA8" w:rsidRPr="001006D3" w:rsidRDefault="00DD74D6" w:rsidP="00BB7A35">
      <w:pPr>
        <w:numPr>
          <w:ilvl w:val="0"/>
          <w:numId w:val="14"/>
        </w:numPr>
        <w:spacing w:before="60"/>
        <w:ind w:left="284"/>
        <w:contextualSpacing/>
        <w:jc w:val="both"/>
        <w:rPr>
          <w:rFonts w:asciiTheme="minorHAnsi" w:hAnsiTheme="minorHAnsi" w:cstheme="minorHAnsi"/>
          <w:b/>
          <w:sz w:val="20"/>
          <w:szCs w:val="20"/>
        </w:rPr>
      </w:pPr>
      <w:r w:rsidRPr="001006D3">
        <w:rPr>
          <w:rFonts w:asciiTheme="minorHAnsi" w:hAnsiTheme="minorHAnsi" w:cstheme="minorHAnsi"/>
          <w:b/>
          <w:sz w:val="20"/>
          <w:szCs w:val="20"/>
        </w:rPr>
        <w:t xml:space="preserve">Potpora </w:t>
      </w:r>
      <w:proofErr w:type="spellStart"/>
      <w:r w:rsidRPr="001006D3">
        <w:rPr>
          <w:rFonts w:asciiTheme="minorHAnsi" w:hAnsiTheme="minorHAnsi" w:cstheme="minorHAnsi"/>
          <w:b/>
          <w:sz w:val="20"/>
          <w:szCs w:val="20"/>
        </w:rPr>
        <w:t>inkluzivnom</w:t>
      </w:r>
      <w:proofErr w:type="spellEnd"/>
      <w:r w:rsidRPr="001006D3">
        <w:rPr>
          <w:rFonts w:asciiTheme="minorHAnsi" w:hAnsiTheme="minorHAnsi" w:cstheme="minorHAnsi"/>
          <w:b/>
          <w:sz w:val="20"/>
          <w:szCs w:val="20"/>
        </w:rPr>
        <w:t xml:space="preserve"> obrazovanju i prevencija ranog napuštanja formalnog obrazovanja</w:t>
      </w:r>
    </w:p>
    <w:p w14:paraId="17C15E3B" w14:textId="56AD60C4" w:rsidR="006A6B02" w:rsidRPr="001006D3" w:rsidRDefault="00DB4B39" w:rsidP="00BB7A35">
      <w:pPr>
        <w:pStyle w:val="ListParagraph"/>
        <w:numPr>
          <w:ilvl w:val="1"/>
          <w:numId w:val="25"/>
        </w:numPr>
        <w:ind w:left="567"/>
        <w:jc w:val="both"/>
        <w:rPr>
          <w:rFonts w:asciiTheme="minorHAnsi" w:hAnsiTheme="minorHAnsi" w:cstheme="minorHAnsi"/>
          <w:sz w:val="20"/>
          <w:szCs w:val="20"/>
        </w:rPr>
      </w:pPr>
      <w:r w:rsidRPr="001006D3">
        <w:rPr>
          <w:rFonts w:asciiTheme="minorHAnsi" w:hAnsiTheme="minorHAnsi" w:cstheme="minorHAnsi"/>
          <w:sz w:val="20"/>
          <w:szCs w:val="20"/>
        </w:rPr>
        <w:t>potpora učenicima s iznimnim sposobnostima, razvoj talenata u skladu s njihovim obrazovno-odgojnim potrebama (prilagodbom načina i uvjeta rada, obogaćivanjem i proširivanjem nastavnih sadržaja, natjecanjima učenika koja nisu u organizaciji Ministarstva prosvjete, znanosti i tehnološkog razvoja/međuregionalna, međunarodna).</w:t>
      </w:r>
    </w:p>
    <w:p w14:paraId="66F524A8" w14:textId="172F17D9" w:rsidR="00AF51CB" w:rsidRPr="00BB7A35" w:rsidRDefault="00DD74D6" w:rsidP="00BB7A35">
      <w:pPr>
        <w:jc w:val="center"/>
        <w:rPr>
          <w:rFonts w:asciiTheme="minorHAnsi" w:hAnsiTheme="minorHAnsi" w:cstheme="minorHAnsi"/>
          <w:b/>
          <w:sz w:val="20"/>
          <w:szCs w:val="20"/>
        </w:rPr>
      </w:pPr>
      <w:r w:rsidRPr="001006D3">
        <w:rPr>
          <w:rFonts w:asciiTheme="minorHAnsi" w:hAnsiTheme="minorHAnsi" w:cstheme="minorHAnsi"/>
          <w:b/>
          <w:sz w:val="20"/>
          <w:szCs w:val="20"/>
        </w:rPr>
        <w:t>Kriteriji za dodjelu sredstava po natječaju</w:t>
      </w:r>
    </w:p>
    <w:p w14:paraId="658C3731" w14:textId="3622D033" w:rsidR="00AF51CB" w:rsidRPr="001006D3" w:rsidRDefault="00DD74D6" w:rsidP="001006D3">
      <w:pPr>
        <w:jc w:val="center"/>
        <w:rPr>
          <w:rFonts w:asciiTheme="minorHAnsi" w:hAnsiTheme="minorHAnsi" w:cstheme="minorHAnsi"/>
          <w:b/>
          <w:sz w:val="20"/>
          <w:szCs w:val="20"/>
        </w:rPr>
      </w:pPr>
      <w:r w:rsidRPr="001006D3">
        <w:rPr>
          <w:rFonts w:asciiTheme="minorHAnsi" w:hAnsiTheme="minorHAnsi" w:cstheme="minorHAnsi"/>
          <w:b/>
          <w:sz w:val="20"/>
          <w:szCs w:val="20"/>
        </w:rPr>
        <w:t>Članak 11.</w:t>
      </w:r>
    </w:p>
    <w:p w14:paraId="79728E87" w14:textId="3AD2B9CB" w:rsidR="005A0B58" w:rsidRPr="001006D3" w:rsidRDefault="005A0B58" w:rsidP="001006D3">
      <w:pPr>
        <w:jc w:val="center"/>
        <w:rPr>
          <w:rFonts w:asciiTheme="minorHAnsi" w:hAnsiTheme="minorHAnsi" w:cstheme="minorHAnsi"/>
          <w:b/>
          <w:sz w:val="20"/>
          <w:szCs w:val="20"/>
          <w:highlight w:val="gree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5A0B58" w:rsidRPr="001006D3" w14:paraId="1133386E" w14:textId="77777777" w:rsidTr="00BB7A35">
        <w:trPr>
          <w:jc w:val="center"/>
        </w:trPr>
        <w:tc>
          <w:tcPr>
            <w:tcW w:w="985" w:type="dxa"/>
            <w:tcBorders>
              <w:top w:val="single" w:sz="4" w:space="0" w:color="auto"/>
              <w:left w:val="single" w:sz="4" w:space="0" w:color="auto"/>
              <w:bottom w:val="single" w:sz="4" w:space="0" w:color="auto"/>
              <w:right w:val="single" w:sz="4" w:space="0" w:color="auto"/>
            </w:tcBorders>
            <w:hideMark/>
          </w:tcPr>
          <w:p w14:paraId="64B3675B" w14:textId="621A52D3" w:rsidR="005A0B58" w:rsidRPr="001006D3" w:rsidRDefault="00DD74D6" w:rsidP="001006D3">
            <w:pPr>
              <w:adjustRightInd w:val="0"/>
              <w:jc w:val="center"/>
              <w:rPr>
                <w:rFonts w:asciiTheme="minorHAnsi" w:hAnsiTheme="minorHAnsi" w:cstheme="minorHAnsi"/>
                <w:sz w:val="20"/>
                <w:szCs w:val="20"/>
              </w:rPr>
            </w:pPr>
            <w:r w:rsidRPr="001006D3">
              <w:rPr>
                <w:rFonts w:asciiTheme="minorHAnsi" w:hAnsiTheme="minorHAnsi" w:cstheme="minorHAnsi"/>
                <w:sz w:val="20"/>
                <w:szCs w:val="20"/>
              </w:rPr>
              <w:t>Redni</w:t>
            </w:r>
          </w:p>
          <w:p w14:paraId="5190F682" w14:textId="28E116FD" w:rsidR="005A0B58" w:rsidRPr="001006D3" w:rsidRDefault="00DD74D6" w:rsidP="001006D3">
            <w:pPr>
              <w:adjustRightInd w:val="0"/>
              <w:jc w:val="center"/>
              <w:rPr>
                <w:rFonts w:asciiTheme="minorHAnsi" w:hAnsiTheme="minorHAnsi" w:cstheme="minorHAnsi"/>
                <w:sz w:val="20"/>
                <w:szCs w:val="20"/>
              </w:rPr>
            </w:pPr>
            <w:r w:rsidRPr="001006D3">
              <w:rPr>
                <w:rFonts w:asciiTheme="minorHAnsi" w:hAnsiTheme="minorHAnsi" w:cstheme="minorHAnsi"/>
                <w:sz w:val="20"/>
                <w:szCs w:val="20"/>
              </w:rPr>
              <w:t>broj</w:t>
            </w:r>
          </w:p>
        </w:tc>
        <w:tc>
          <w:tcPr>
            <w:tcW w:w="6211" w:type="dxa"/>
            <w:tcBorders>
              <w:top w:val="single" w:sz="4" w:space="0" w:color="auto"/>
              <w:left w:val="single" w:sz="4" w:space="0" w:color="auto"/>
              <w:bottom w:val="single" w:sz="4" w:space="0" w:color="auto"/>
              <w:right w:val="single" w:sz="4" w:space="0" w:color="auto"/>
            </w:tcBorders>
            <w:vAlign w:val="center"/>
            <w:hideMark/>
          </w:tcPr>
          <w:p w14:paraId="414DBB02" w14:textId="421B3522" w:rsidR="005A0B58" w:rsidRPr="001006D3" w:rsidRDefault="00DD74D6" w:rsidP="00BB7A35">
            <w:pPr>
              <w:adjustRightInd w:val="0"/>
              <w:jc w:val="center"/>
              <w:rPr>
                <w:rFonts w:asciiTheme="minorHAnsi" w:hAnsiTheme="minorHAnsi" w:cstheme="minorHAnsi"/>
                <w:sz w:val="20"/>
                <w:szCs w:val="20"/>
              </w:rPr>
            </w:pPr>
            <w:r w:rsidRPr="001006D3">
              <w:rPr>
                <w:rFonts w:asciiTheme="minorHAnsi" w:hAnsiTheme="minorHAnsi" w:cstheme="minorHAnsi"/>
                <w:sz w:val="20"/>
                <w:szCs w:val="20"/>
              </w:rPr>
              <w:t>Kriteriji</w:t>
            </w:r>
          </w:p>
        </w:tc>
        <w:tc>
          <w:tcPr>
            <w:tcW w:w="1016" w:type="dxa"/>
            <w:tcBorders>
              <w:top w:val="single" w:sz="4" w:space="0" w:color="auto"/>
              <w:left w:val="single" w:sz="4" w:space="0" w:color="auto"/>
              <w:bottom w:val="single" w:sz="4" w:space="0" w:color="auto"/>
              <w:right w:val="single" w:sz="4" w:space="0" w:color="auto"/>
            </w:tcBorders>
            <w:vAlign w:val="center"/>
          </w:tcPr>
          <w:p w14:paraId="5E0C1723" w14:textId="56390DB4" w:rsidR="005A0B58" w:rsidRPr="001006D3" w:rsidRDefault="00DD74D6" w:rsidP="00BB7A35">
            <w:pPr>
              <w:adjustRightInd w:val="0"/>
              <w:jc w:val="center"/>
              <w:rPr>
                <w:rFonts w:asciiTheme="minorHAnsi" w:hAnsiTheme="minorHAnsi" w:cstheme="minorHAnsi"/>
                <w:sz w:val="20"/>
                <w:szCs w:val="20"/>
              </w:rPr>
            </w:pPr>
            <w:r w:rsidRPr="001006D3">
              <w:rPr>
                <w:rFonts w:asciiTheme="minorHAnsi" w:hAnsiTheme="minorHAnsi" w:cstheme="minorHAnsi"/>
                <w:sz w:val="20"/>
                <w:szCs w:val="20"/>
              </w:rPr>
              <w:t>Bodovi</w:t>
            </w:r>
          </w:p>
          <w:p w14:paraId="10E08AA3" w14:textId="77777777" w:rsidR="005A0B58" w:rsidRPr="001006D3" w:rsidRDefault="005A0B58" w:rsidP="00BB7A35">
            <w:pPr>
              <w:adjustRightInd w:val="0"/>
              <w:jc w:val="center"/>
              <w:rPr>
                <w:rFonts w:asciiTheme="minorHAnsi" w:hAnsiTheme="minorHAnsi" w:cstheme="minorHAnsi"/>
                <w:sz w:val="20"/>
                <w:szCs w:val="20"/>
              </w:rPr>
            </w:pPr>
          </w:p>
        </w:tc>
      </w:tr>
      <w:tr w:rsidR="00635EA8" w:rsidRPr="001006D3" w14:paraId="058FB6A7"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750883B0" w14:textId="3E65841A" w:rsidR="00635EA8" w:rsidRPr="001006D3" w:rsidRDefault="00635EA8" w:rsidP="001006D3">
            <w:pPr>
              <w:adjustRightInd w:val="0"/>
              <w:jc w:val="center"/>
              <w:rPr>
                <w:rFonts w:asciiTheme="minorHAnsi" w:hAnsiTheme="minorHAnsi" w:cstheme="minorHAnsi"/>
                <w:sz w:val="20"/>
                <w:szCs w:val="20"/>
              </w:rPr>
            </w:pPr>
            <w:r w:rsidRPr="001006D3">
              <w:rPr>
                <w:rFonts w:asciiTheme="minorHAnsi" w:hAnsiTheme="minorHAnsi" w:cs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62B0EBD3" w14:textId="1C1ECEC1" w:rsidR="00635EA8" w:rsidRPr="001006D3" w:rsidRDefault="00DD74D6" w:rsidP="001006D3">
            <w:pPr>
              <w:rPr>
                <w:rFonts w:asciiTheme="minorHAnsi" w:hAnsiTheme="minorHAnsi" w:cstheme="minorHAnsi"/>
                <w:sz w:val="20"/>
                <w:szCs w:val="20"/>
              </w:rPr>
            </w:pPr>
            <w:r w:rsidRPr="001006D3">
              <w:rPr>
                <w:rFonts w:asciiTheme="minorHAnsi" w:hAnsiTheme="minorHAnsi" w:cstheme="minorHAnsi"/>
                <w:sz w:val="20"/>
                <w:szCs w:val="20"/>
              </w:rPr>
              <w:t>stupanj uključenosti ciljne skupine kojoj je program/projekt namijenjen;</w:t>
            </w:r>
          </w:p>
        </w:tc>
        <w:tc>
          <w:tcPr>
            <w:tcW w:w="1016" w:type="dxa"/>
            <w:tcBorders>
              <w:top w:val="single" w:sz="4" w:space="0" w:color="auto"/>
              <w:left w:val="single" w:sz="4" w:space="0" w:color="auto"/>
              <w:bottom w:val="single" w:sz="4" w:space="0" w:color="auto"/>
              <w:right w:val="single" w:sz="4" w:space="0" w:color="auto"/>
            </w:tcBorders>
            <w:hideMark/>
          </w:tcPr>
          <w:p w14:paraId="3853E547" w14:textId="77777777" w:rsidR="00635EA8" w:rsidRPr="001006D3" w:rsidRDefault="00635EA8" w:rsidP="001006D3">
            <w:pPr>
              <w:adjustRightInd w:val="0"/>
              <w:jc w:val="center"/>
              <w:rPr>
                <w:rFonts w:asciiTheme="minorHAnsi" w:hAnsiTheme="minorHAnsi" w:cstheme="minorHAnsi"/>
                <w:sz w:val="20"/>
                <w:szCs w:val="20"/>
              </w:rPr>
            </w:pPr>
            <w:r w:rsidRPr="001006D3">
              <w:rPr>
                <w:rFonts w:asciiTheme="minorHAnsi" w:hAnsiTheme="minorHAnsi" w:cstheme="minorHAnsi"/>
                <w:sz w:val="20"/>
                <w:szCs w:val="20"/>
              </w:rPr>
              <w:t>0-30</w:t>
            </w:r>
          </w:p>
        </w:tc>
      </w:tr>
      <w:tr w:rsidR="00635EA8" w:rsidRPr="001006D3" w14:paraId="145F1371"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755EE0AF" w14:textId="5789B1DC" w:rsidR="00635EA8" w:rsidRPr="001006D3" w:rsidRDefault="00635EA8" w:rsidP="001006D3">
            <w:pPr>
              <w:adjustRightInd w:val="0"/>
              <w:jc w:val="center"/>
              <w:rPr>
                <w:rFonts w:asciiTheme="minorHAnsi" w:hAnsiTheme="minorHAnsi" w:cstheme="minorHAnsi"/>
                <w:sz w:val="20"/>
                <w:szCs w:val="20"/>
              </w:rPr>
            </w:pPr>
            <w:r w:rsidRPr="001006D3">
              <w:rPr>
                <w:rFonts w:asciiTheme="minorHAnsi" w:hAnsiTheme="minorHAnsi" w:cstheme="minorHAns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14:paraId="53DE865F" w14:textId="115E41A1" w:rsidR="00635EA8" w:rsidRPr="001006D3" w:rsidRDefault="00DD74D6" w:rsidP="001006D3">
            <w:pPr>
              <w:adjustRightInd w:val="0"/>
              <w:rPr>
                <w:rFonts w:asciiTheme="minorHAnsi" w:hAnsiTheme="minorHAnsi" w:cstheme="minorHAnsi"/>
                <w:sz w:val="20"/>
                <w:szCs w:val="20"/>
              </w:rPr>
            </w:pPr>
            <w:r w:rsidRPr="001006D3">
              <w:rPr>
                <w:rFonts w:asciiTheme="minorHAnsi" w:hAnsiTheme="minorHAnsi" w:cstheme="minorHAnsi"/>
                <w:sz w:val="20"/>
                <w:szCs w:val="20"/>
              </w:rPr>
              <w:t>dosadašnja iskustva u realizaciji programa/projekata koji doprinose unapređivanju obrazovno-odgojnog rada;</w:t>
            </w:r>
          </w:p>
        </w:tc>
        <w:tc>
          <w:tcPr>
            <w:tcW w:w="1016" w:type="dxa"/>
            <w:tcBorders>
              <w:top w:val="single" w:sz="4" w:space="0" w:color="auto"/>
              <w:left w:val="single" w:sz="4" w:space="0" w:color="auto"/>
              <w:bottom w:val="single" w:sz="4" w:space="0" w:color="auto"/>
              <w:right w:val="single" w:sz="4" w:space="0" w:color="auto"/>
            </w:tcBorders>
            <w:hideMark/>
          </w:tcPr>
          <w:p w14:paraId="1AD5BA76" w14:textId="77777777" w:rsidR="00635EA8" w:rsidRPr="001006D3" w:rsidRDefault="00635EA8" w:rsidP="001006D3">
            <w:pPr>
              <w:adjustRightInd w:val="0"/>
              <w:jc w:val="center"/>
              <w:rPr>
                <w:rFonts w:asciiTheme="minorHAnsi" w:hAnsiTheme="minorHAnsi" w:cstheme="minorHAnsi"/>
                <w:sz w:val="20"/>
                <w:szCs w:val="20"/>
              </w:rPr>
            </w:pPr>
            <w:r w:rsidRPr="001006D3">
              <w:rPr>
                <w:rFonts w:asciiTheme="minorHAnsi" w:hAnsiTheme="minorHAnsi" w:cstheme="minorHAnsi"/>
                <w:sz w:val="20"/>
                <w:szCs w:val="20"/>
              </w:rPr>
              <w:t>0-10</w:t>
            </w:r>
          </w:p>
        </w:tc>
      </w:tr>
      <w:tr w:rsidR="00635EA8" w:rsidRPr="001006D3" w14:paraId="2BE654AD"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1E798FF9" w14:textId="58792BA6" w:rsidR="00635EA8" w:rsidRPr="001006D3" w:rsidRDefault="00635EA8" w:rsidP="001006D3">
            <w:pPr>
              <w:adjustRightInd w:val="0"/>
              <w:jc w:val="center"/>
              <w:rPr>
                <w:rFonts w:asciiTheme="minorHAnsi" w:hAnsiTheme="minorHAnsi" w:cstheme="minorHAnsi"/>
                <w:sz w:val="20"/>
                <w:szCs w:val="20"/>
              </w:rPr>
            </w:pPr>
            <w:r w:rsidRPr="001006D3">
              <w:rPr>
                <w:rFonts w:asciiTheme="minorHAnsi" w:hAnsiTheme="minorHAnsi" w:cs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38950698" w14:textId="7BB08FF7" w:rsidR="00635EA8" w:rsidRPr="001006D3" w:rsidRDefault="00DD74D6" w:rsidP="001006D3">
            <w:pPr>
              <w:adjustRightInd w:val="0"/>
              <w:rPr>
                <w:rFonts w:asciiTheme="minorHAnsi" w:hAnsiTheme="minorHAnsi" w:cstheme="minorHAnsi"/>
                <w:sz w:val="20"/>
                <w:szCs w:val="20"/>
              </w:rPr>
            </w:pPr>
            <w:r w:rsidRPr="001006D3">
              <w:rPr>
                <w:rFonts w:asciiTheme="minorHAnsi" w:hAnsiTheme="minorHAnsi" w:cstheme="minorHAnsi"/>
                <w:sz w:val="20"/>
                <w:szCs w:val="20"/>
              </w:rPr>
              <w:t>kriteriji za učenike: ovim projektom mogu biti obuhvaćeni učenici koji su sudjelovali najmanje na općinskim natjecanjima iz područja prirodnih i društvenih znanosti, kulture i umjetnosti ili koji su prethodni razred završili s najmanje vrlo dobrim uspjehom;</w:t>
            </w:r>
          </w:p>
        </w:tc>
        <w:tc>
          <w:tcPr>
            <w:tcW w:w="1016" w:type="dxa"/>
            <w:tcBorders>
              <w:top w:val="single" w:sz="4" w:space="0" w:color="auto"/>
              <w:left w:val="single" w:sz="4" w:space="0" w:color="auto"/>
              <w:bottom w:val="single" w:sz="4" w:space="0" w:color="auto"/>
              <w:right w:val="single" w:sz="4" w:space="0" w:color="auto"/>
            </w:tcBorders>
            <w:hideMark/>
          </w:tcPr>
          <w:p w14:paraId="482AC577" w14:textId="77777777" w:rsidR="00635EA8" w:rsidRPr="001006D3" w:rsidRDefault="00635EA8" w:rsidP="001006D3">
            <w:pPr>
              <w:adjustRightInd w:val="0"/>
              <w:jc w:val="center"/>
              <w:rPr>
                <w:rFonts w:asciiTheme="minorHAnsi" w:hAnsiTheme="minorHAnsi" w:cstheme="minorHAnsi"/>
                <w:sz w:val="20"/>
                <w:szCs w:val="20"/>
              </w:rPr>
            </w:pPr>
            <w:r w:rsidRPr="001006D3">
              <w:rPr>
                <w:rFonts w:asciiTheme="minorHAnsi" w:hAnsiTheme="minorHAnsi" w:cstheme="minorHAnsi"/>
                <w:sz w:val="20"/>
                <w:szCs w:val="20"/>
              </w:rPr>
              <w:t>0-10</w:t>
            </w:r>
          </w:p>
        </w:tc>
      </w:tr>
      <w:tr w:rsidR="00635EA8" w:rsidRPr="001006D3" w14:paraId="751D35DD"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3E4B40A6" w14:textId="3B8C5A45" w:rsidR="00635EA8" w:rsidRPr="001006D3" w:rsidRDefault="00635EA8" w:rsidP="001006D3">
            <w:pPr>
              <w:adjustRightInd w:val="0"/>
              <w:jc w:val="center"/>
              <w:rPr>
                <w:rFonts w:asciiTheme="minorHAnsi" w:hAnsiTheme="minorHAnsi" w:cstheme="minorHAnsi"/>
                <w:sz w:val="20"/>
                <w:szCs w:val="20"/>
              </w:rPr>
            </w:pPr>
            <w:r w:rsidRPr="001006D3">
              <w:rPr>
                <w:rFonts w:asciiTheme="minorHAnsi" w:hAnsiTheme="minorHAnsi" w:cstheme="minorHAnsi"/>
                <w:sz w:val="20"/>
                <w:szCs w:val="20"/>
              </w:rPr>
              <w:t>4.</w:t>
            </w:r>
          </w:p>
        </w:tc>
        <w:tc>
          <w:tcPr>
            <w:tcW w:w="6211" w:type="dxa"/>
            <w:tcBorders>
              <w:top w:val="single" w:sz="4" w:space="0" w:color="auto"/>
              <w:left w:val="single" w:sz="4" w:space="0" w:color="auto"/>
              <w:bottom w:val="single" w:sz="4" w:space="0" w:color="auto"/>
              <w:right w:val="single" w:sz="4" w:space="0" w:color="auto"/>
            </w:tcBorders>
            <w:hideMark/>
          </w:tcPr>
          <w:p w14:paraId="67FBE4F0" w14:textId="50A76581" w:rsidR="00635EA8" w:rsidRPr="001006D3" w:rsidRDefault="00DD74D6" w:rsidP="001006D3">
            <w:pPr>
              <w:adjustRightInd w:val="0"/>
              <w:rPr>
                <w:rFonts w:asciiTheme="minorHAnsi" w:hAnsiTheme="minorHAnsi" w:cstheme="minorHAnsi"/>
                <w:sz w:val="20"/>
                <w:szCs w:val="20"/>
              </w:rPr>
            </w:pPr>
            <w:r w:rsidRPr="001006D3">
              <w:rPr>
                <w:rFonts w:asciiTheme="minorHAnsi" w:hAnsiTheme="minorHAnsi" w:cstheme="minorHAnsi"/>
                <w:sz w:val="20"/>
                <w:szCs w:val="20"/>
              </w:rPr>
              <w:t>kriteriji  za stručne suradnike (ili nastavnike u iznimnim slučajevima): diploma o odgovarajućem obrazovanju sukladno odgovarajućim propisima;</w:t>
            </w:r>
          </w:p>
        </w:tc>
        <w:tc>
          <w:tcPr>
            <w:tcW w:w="1016" w:type="dxa"/>
            <w:tcBorders>
              <w:top w:val="single" w:sz="4" w:space="0" w:color="auto"/>
              <w:left w:val="single" w:sz="4" w:space="0" w:color="auto"/>
              <w:bottom w:val="single" w:sz="4" w:space="0" w:color="auto"/>
              <w:right w:val="single" w:sz="4" w:space="0" w:color="auto"/>
            </w:tcBorders>
            <w:hideMark/>
          </w:tcPr>
          <w:p w14:paraId="458AB3B6" w14:textId="77777777" w:rsidR="00635EA8" w:rsidRPr="001006D3" w:rsidRDefault="00635EA8" w:rsidP="001006D3">
            <w:pPr>
              <w:adjustRightInd w:val="0"/>
              <w:jc w:val="center"/>
              <w:rPr>
                <w:rFonts w:asciiTheme="minorHAnsi" w:hAnsiTheme="minorHAnsi" w:cstheme="minorHAnsi"/>
                <w:sz w:val="20"/>
                <w:szCs w:val="20"/>
              </w:rPr>
            </w:pPr>
            <w:r w:rsidRPr="001006D3">
              <w:rPr>
                <w:rFonts w:asciiTheme="minorHAnsi" w:hAnsiTheme="minorHAnsi" w:cstheme="minorHAnsi"/>
                <w:sz w:val="20"/>
                <w:szCs w:val="20"/>
              </w:rPr>
              <w:t>0-10</w:t>
            </w:r>
          </w:p>
        </w:tc>
      </w:tr>
      <w:tr w:rsidR="00635EA8" w:rsidRPr="001006D3" w14:paraId="5E3E63E8"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7CA85CF0" w14:textId="126FD02D" w:rsidR="00635EA8" w:rsidRPr="001006D3" w:rsidRDefault="00635EA8" w:rsidP="001006D3">
            <w:pPr>
              <w:adjustRightInd w:val="0"/>
              <w:jc w:val="center"/>
              <w:rPr>
                <w:rFonts w:asciiTheme="minorHAnsi" w:hAnsiTheme="minorHAnsi" w:cstheme="minorHAnsi"/>
                <w:sz w:val="20"/>
                <w:szCs w:val="20"/>
              </w:rPr>
            </w:pPr>
            <w:r w:rsidRPr="001006D3">
              <w:rPr>
                <w:rFonts w:asciiTheme="minorHAnsi" w:hAnsiTheme="minorHAnsi" w:cstheme="minorHAnsi"/>
                <w:sz w:val="20"/>
                <w:szCs w:val="20"/>
              </w:rPr>
              <w:t>5.</w:t>
            </w:r>
          </w:p>
        </w:tc>
        <w:tc>
          <w:tcPr>
            <w:tcW w:w="6211" w:type="dxa"/>
            <w:tcBorders>
              <w:top w:val="single" w:sz="4" w:space="0" w:color="auto"/>
              <w:left w:val="single" w:sz="4" w:space="0" w:color="auto"/>
              <w:bottom w:val="single" w:sz="4" w:space="0" w:color="auto"/>
              <w:right w:val="single" w:sz="4" w:space="0" w:color="auto"/>
            </w:tcBorders>
            <w:hideMark/>
          </w:tcPr>
          <w:p w14:paraId="6202548D" w14:textId="0E3260E8" w:rsidR="00635EA8" w:rsidRPr="001006D3" w:rsidRDefault="00DD74D6" w:rsidP="001006D3">
            <w:pPr>
              <w:adjustRightInd w:val="0"/>
              <w:rPr>
                <w:rFonts w:asciiTheme="minorHAnsi" w:hAnsiTheme="minorHAnsi" w:cstheme="minorHAnsi"/>
                <w:sz w:val="20"/>
                <w:szCs w:val="20"/>
              </w:rPr>
            </w:pPr>
            <w:r w:rsidRPr="001006D3">
              <w:rPr>
                <w:rFonts w:asciiTheme="minorHAnsi" w:hAnsiTheme="minorHAnsi" w:cstheme="minorHAnsi"/>
                <w:sz w:val="20"/>
                <w:szCs w:val="20"/>
              </w:rPr>
              <w:t>poštovanje specifičnosti ustanove i socijalne politike lokalne samouprave:</w:t>
            </w:r>
          </w:p>
        </w:tc>
        <w:tc>
          <w:tcPr>
            <w:tcW w:w="1016" w:type="dxa"/>
            <w:tcBorders>
              <w:top w:val="single" w:sz="4" w:space="0" w:color="auto"/>
              <w:left w:val="single" w:sz="4" w:space="0" w:color="auto"/>
              <w:bottom w:val="single" w:sz="4" w:space="0" w:color="auto"/>
              <w:right w:val="single" w:sz="4" w:space="0" w:color="auto"/>
            </w:tcBorders>
            <w:hideMark/>
          </w:tcPr>
          <w:p w14:paraId="0E729EAF" w14:textId="77777777" w:rsidR="00635EA8" w:rsidRPr="001006D3" w:rsidRDefault="00635EA8" w:rsidP="001006D3">
            <w:pPr>
              <w:adjustRightInd w:val="0"/>
              <w:jc w:val="center"/>
              <w:rPr>
                <w:rFonts w:asciiTheme="minorHAnsi" w:hAnsiTheme="minorHAnsi" w:cstheme="minorHAnsi"/>
                <w:sz w:val="20"/>
                <w:szCs w:val="20"/>
              </w:rPr>
            </w:pPr>
            <w:r w:rsidRPr="001006D3">
              <w:rPr>
                <w:rFonts w:asciiTheme="minorHAnsi" w:hAnsiTheme="minorHAnsi" w:cstheme="minorHAnsi"/>
                <w:sz w:val="20"/>
                <w:szCs w:val="20"/>
              </w:rPr>
              <w:t>0-10</w:t>
            </w:r>
          </w:p>
        </w:tc>
      </w:tr>
    </w:tbl>
    <w:p w14:paraId="07EB8C1E" w14:textId="0C87945E" w:rsidR="00690EAC" w:rsidRPr="001006D3" w:rsidRDefault="00690EAC" w:rsidP="001006D3">
      <w:pPr>
        <w:jc w:val="both"/>
        <w:rPr>
          <w:rFonts w:asciiTheme="minorHAnsi" w:hAnsiTheme="minorHAnsi" w:cstheme="minorHAnsi"/>
          <w:sz w:val="20"/>
          <w:szCs w:val="20"/>
        </w:rPr>
      </w:pPr>
    </w:p>
    <w:p w14:paraId="5A5642D7" w14:textId="5AA9A371" w:rsidR="00690EAC" w:rsidRPr="001006D3" w:rsidRDefault="00DD74D6" w:rsidP="001006D3">
      <w:pPr>
        <w:autoSpaceDN w:val="0"/>
        <w:jc w:val="center"/>
        <w:rPr>
          <w:rFonts w:asciiTheme="minorHAnsi" w:hAnsiTheme="minorHAnsi" w:cstheme="minorHAnsi"/>
          <w:b/>
          <w:sz w:val="20"/>
          <w:szCs w:val="20"/>
        </w:rPr>
      </w:pPr>
      <w:r w:rsidRPr="001006D3">
        <w:rPr>
          <w:rFonts w:asciiTheme="minorHAnsi" w:hAnsiTheme="minorHAnsi" w:cstheme="minorHAnsi"/>
          <w:b/>
          <w:sz w:val="20"/>
          <w:szCs w:val="20"/>
        </w:rPr>
        <w:t>Odlučivanje o dodjeli sredstava po natječaju</w:t>
      </w:r>
    </w:p>
    <w:p w14:paraId="3A4F27F8" w14:textId="07F0A1A1" w:rsidR="00690EAC" w:rsidRPr="001006D3" w:rsidRDefault="00DD74D6" w:rsidP="001006D3">
      <w:pPr>
        <w:autoSpaceDN w:val="0"/>
        <w:jc w:val="center"/>
        <w:rPr>
          <w:rFonts w:asciiTheme="minorHAnsi" w:eastAsia="Calibri" w:hAnsiTheme="minorHAnsi" w:cstheme="minorHAnsi"/>
          <w:b/>
          <w:sz w:val="20"/>
          <w:szCs w:val="20"/>
        </w:rPr>
      </w:pPr>
      <w:r w:rsidRPr="001006D3">
        <w:rPr>
          <w:rFonts w:asciiTheme="minorHAnsi" w:hAnsiTheme="minorHAnsi" w:cstheme="minorHAnsi"/>
          <w:b/>
          <w:sz w:val="20"/>
          <w:szCs w:val="20"/>
        </w:rPr>
        <w:t>Članak 12.</w:t>
      </w:r>
    </w:p>
    <w:p w14:paraId="09BD2439" w14:textId="77777777" w:rsidR="00690EAC" w:rsidRPr="001006D3" w:rsidRDefault="00690EAC" w:rsidP="001006D3">
      <w:pPr>
        <w:tabs>
          <w:tab w:val="left" w:pos="720"/>
        </w:tabs>
        <w:autoSpaceDN w:val="0"/>
        <w:jc w:val="both"/>
        <w:rPr>
          <w:rFonts w:asciiTheme="minorHAnsi" w:eastAsia="Calibri" w:hAnsiTheme="minorHAnsi" w:cstheme="minorHAnsi"/>
          <w:sz w:val="20"/>
          <w:szCs w:val="20"/>
        </w:rPr>
      </w:pPr>
    </w:p>
    <w:p w14:paraId="38234AFE" w14:textId="7F898BED" w:rsidR="00690EAC" w:rsidRDefault="00DD74D6" w:rsidP="00BB7A35">
      <w:pPr>
        <w:widowControl w:val="0"/>
        <w:autoSpaceDE w:val="0"/>
        <w:autoSpaceDN w:val="0"/>
        <w:ind w:firstLine="567"/>
        <w:jc w:val="both"/>
        <w:rPr>
          <w:rFonts w:asciiTheme="minorHAnsi" w:hAnsiTheme="minorHAnsi" w:cstheme="minorHAnsi"/>
          <w:sz w:val="20"/>
          <w:szCs w:val="20"/>
        </w:rPr>
      </w:pPr>
      <w:r w:rsidRPr="001006D3">
        <w:rPr>
          <w:rFonts w:asciiTheme="minorHAnsi" w:hAnsiTheme="minorHAnsi" w:cstheme="minorHAnsi"/>
          <w:sz w:val="20"/>
          <w:szCs w:val="20"/>
        </w:rPr>
        <w:t xml:space="preserve">Sukladno kriterijima definiranim u natječaju i Pravilniku, Povjerenstvo formira rang-listu podnositelja prijava, s prijedlogom za raspodjelu sredstava opredijeljenih Natječajem. </w:t>
      </w:r>
    </w:p>
    <w:p w14:paraId="664A9D6E" w14:textId="77777777" w:rsidR="00BB7A35" w:rsidRPr="001006D3" w:rsidRDefault="00BB7A35" w:rsidP="00BB7A35">
      <w:pPr>
        <w:widowControl w:val="0"/>
        <w:autoSpaceDE w:val="0"/>
        <w:autoSpaceDN w:val="0"/>
        <w:ind w:firstLine="567"/>
        <w:jc w:val="both"/>
        <w:rPr>
          <w:rFonts w:asciiTheme="minorHAnsi" w:eastAsia="Calibri" w:hAnsiTheme="minorHAnsi" w:cstheme="minorHAnsi"/>
          <w:sz w:val="20"/>
          <w:szCs w:val="20"/>
        </w:rPr>
      </w:pPr>
    </w:p>
    <w:p w14:paraId="3C6143B7" w14:textId="7DA4DD77" w:rsidR="00690EAC" w:rsidRDefault="00DD74D6" w:rsidP="00BB7A35">
      <w:pPr>
        <w:widowControl w:val="0"/>
        <w:autoSpaceDE w:val="0"/>
        <w:autoSpaceDN w:val="0"/>
        <w:ind w:firstLine="567"/>
        <w:jc w:val="both"/>
        <w:rPr>
          <w:rFonts w:asciiTheme="minorHAnsi" w:hAnsiTheme="minorHAnsi" w:cstheme="minorHAnsi"/>
          <w:sz w:val="20"/>
          <w:szCs w:val="20"/>
        </w:rPr>
      </w:pPr>
      <w:r w:rsidRPr="001006D3">
        <w:rPr>
          <w:rFonts w:asciiTheme="minorHAnsi" w:hAnsiTheme="minorHAnsi" w:cstheme="minorHAnsi"/>
          <w:sz w:val="20"/>
          <w:szCs w:val="20"/>
        </w:rPr>
        <w:t>Povjerenstvo je u obvezi prijedlog raspodjele sredstava sastaviti u roku koji ne može biti dulji od 60 dana od dana isteka roka za podnošenje prijava, te ga zajedno s rang-listom dostaviti pokrajinskom tajniku na odlučivanje.</w:t>
      </w:r>
    </w:p>
    <w:p w14:paraId="578672A8" w14:textId="77777777" w:rsidR="00BB7A35" w:rsidRPr="001006D3" w:rsidRDefault="00BB7A35" w:rsidP="00BB7A35">
      <w:pPr>
        <w:widowControl w:val="0"/>
        <w:autoSpaceDE w:val="0"/>
        <w:autoSpaceDN w:val="0"/>
        <w:ind w:firstLine="567"/>
        <w:jc w:val="both"/>
        <w:rPr>
          <w:rFonts w:asciiTheme="minorHAnsi" w:eastAsia="Calibri" w:hAnsiTheme="minorHAnsi" w:cstheme="minorHAnsi"/>
          <w:sz w:val="20"/>
          <w:szCs w:val="20"/>
        </w:rPr>
      </w:pPr>
    </w:p>
    <w:p w14:paraId="077CB38C" w14:textId="44EF68A1" w:rsidR="00690EAC" w:rsidRPr="001006D3" w:rsidRDefault="00DD74D6" w:rsidP="00BB7A35">
      <w:pPr>
        <w:widowControl w:val="0"/>
        <w:autoSpaceDE w:val="0"/>
        <w:autoSpaceDN w:val="0"/>
        <w:spacing w:line="228" w:lineRule="auto"/>
        <w:jc w:val="center"/>
        <w:rPr>
          <w:rFonts w:asciiTheme="minorHAnsi" w:hAnsiTheme="minorHAnsi" w:cstheme="minorHAnsi"/>
          <w:b/>
          <w:sz w:val="20"/>
          <w:szCs w:val="20"/>
        </w:rPr>
      </w:pPr>
      <w:r w:rsidRPr="001006D3">
        <w:rPr>
          <w:rFonts w:asciiTheme="minorHAnsi" w:hAnsiTheme="minorHAnsi" w:cstheme="minorHAnsi"/>
          <w:b/>
          <w:sz w:val="20"/>
          <w:szCs w:val="20"/>
        </w:rPr>
        <w:t>Članak 13.</w:t>
      </w:r>
    </w:p>
    <w:p w14:paraId="53116621" w14:textId="5D87E9DC" w:rsidR="00690EAC" w:rsidRPr="001006D3" w:rsidRDefault="00690EAC" w:rsidP="001006D3">
      <w:pPr>
        <w:ind w:firstLine="708"/>
        <w:jc w:val="center"/>
        <w:rPr>
          <w:rFonts w:asciiTheme="minorHAnsi" w:hAnsiTheme="minorHAnsi" w:cstheme="minorHAnsi"/>
          <w:b/>
          <w:sz w:val="20"/>
          <w:szCs w:val="20"/>
          <w:highlight w:val="yellow"/>
        </w:rPr>
      </w:pPr>
    </w:p>
    <w:p w14:paraId="53EC461A" w14:textId="46C5E52C" w:rsidR="00690EAC" w:rsidRDefault="00DD74D6" w:rsidP="00BB7A35">
      <w:pPr>
        <w:widowControl w:val="0"/>
        <w:autoSpaceDE w:val="0"/>
        <w:autoSpaceDN w:val="0"/>
        <w:ind w:firstLine="567"/>
        <w:jc w:val="both"/>
        <w:rPr>
          <w:rFonts w:asciiTheme="minorHAnsi" w:hAnsiTheme="minorHAnsi" w:cstheme="minorHAnsi"/>
          <w:sz w:val="20"/>
          <w:szCs w:val="20"/>
        </w:rPr>
      </w:pPr>
      <w:r w:rsidRPr="001006D3">
        <w:rPr>
          <w:rFonts w:asciiTheme="minorHAnsi" w:hAnsiTheme="minorHAnsi" w:cstheme="minorHAnsi"/>
          <w:sz w:val="20"/>
          <w:szCs w:val="20"/>
        </w:rPr>
        <w:t>Pokrajinski tajnik razmatra prijedlog Povjerenstva s rang-listom i odlučuje o raspodjeli  sredstava osnovnim i srednjim školama, sudionicima natječaja, rješenjem.</w:t>
      </w:r>
    </w:p>
    <w:p w14:paraId="79CB1FD7" w14:textId="77777777" w:rsidR="00BB7A35" w:rsidRPr="001006D3" w:rsidRDefault="00BB7A35" w:rsidP="00BB7A35">
      <w:pPr>
        <w:widowControl w:val="0"/>
        <w:autoSpaceDE w:val="0"/>
        <w:autoSpaceDN w:val="0"/>
        <w:ind w:firstLine="567"/>
        <w:jc w:val="both"/>
        <w:rPr>
          <w:rFonts w:asciiTheme="minorHAnsi" w:eastAsia="Calibri" w:hAnsiTheme="minorHAnsi" w:cstheme="minorHAnsi"/>
          <w:sz w:val="20"/>
          <w:szCs w:val="20"/>
        </w:rPr>
      </w:pPr>
    </w:p>
    <w:p w14:paraId="2A4A44F7" w14:textId="5985B50F" w:rsidR="00690EAC" w:rsidRDefault="00DD74D6" w:rsidP="00BB7A35">
      <w:pPr>
        <w:widowControl w:val="0"/>
        <w:autoSpaceDE w:val="0"/>
        <w:autoSpaceDN w:val="0"/>
        <w:ind w:firstLine="567"/>
        <w:rPr>
          <w:rFonts w:asciiTheme="minorHAnsi" w:hAnsiTheme="minorHAnsi" w:cstheme="minorHAnsi"/>
          <w:sz w:val="20"/>
          <w:szCs w:val="20"/>
        </w:rPr>
      </w:pPr>
      <w:r w:rsidRPr="001006D3">
        <w:rPr>
          <w:rFonts w:asciiTheme="minorHAnsi" w:hAnsiTheme="minorHAnsi" w:cstheme="minorHAnsi"/>
          <w:sz w:val="20"/>
          <w:szCs w:val="20"/>
        </w:rPr>
        <w:t>Rješenje iz stavka 1. ovog članka je konačno.</w:t>
      </w:r>
    </w:p>
    <w:p w14:paraId="00918700" w14:textId="77777777" w:rsidR="00BB7A35" w:rsidRPr="001006D3" w:rsidRDefault="00BB7A35" w:rsidP="00BB7A35">
      <w:pPr>
        <w:widowControl w:val="0"/>
        <w:autoSpaceDE w:val="0"/>
        <w:autoSpaceDN w:val="0"/>
        <w:ind w:firstLine="567"/>
        <w:rPr>
          <w:rFonts w:asciiTheme="minorHAnsi" w:eastAsia="Calibri" w:hAnsiTheme="minorHAnsi" w:cstheme="minorHAnsi"/>
          <w:sz w:val="20"/>
          <w:szCs w:val="20"/>
        </w:rPr>
      </w:pPr>
    </w:p>
    <w:p w14:paraId="7E447252" w14:textId="385940E4" w:rsidR="00690EAC" w:rsidRPr="001006D3" w:rsidRDefault="00DD74D6" w:rsidP="00BB7A35">
      <w:pPr>
        <w:widowControl w:val="0"/>
        <w:autoSpaceDE w:val="0"/>
        <w:autoSpaceDN w:val="0"/>
        <w:ind w:firstLine="567"/>
        <w:jc w:val="both"/>
        <w:rPr>
          <w:rFonts w:asciiTheme="minorHAnsi" w:eastAsia="Calibri" w:hAnsiTheme="minorHAnsi" w:cstheme="minorHAnsi"/>
          <w:sz w:val="20"/>
          <w:szCs w:val="20"/>
        </w:rPr>
      </w:pPr>
      <w:r w:rsidRPr="001006D3">
        <w:rPr>
          <w:rFonts w:asciiTheme="minorHAnsi" w:hAnsiTheme="minorHAnsi" w:cstheme="minorHAnsi"/>
          <w:sz w:val="20"/>
          <w:szCs w:val="20"/>
        </w:rPr>
        <w:t>Rješenje iz stavka 1. ovog članka s tabličnim pregledom koji sadržava podatke o dodjeli sredstava, objavljuje se na internetskoj prezentaciji Pokrajinskog tajništva.</w:t>
      </w:r>
    </w:p>
    <w:p w14:paraId="2738845C" w14:textId="71610A49" w:rsidR="00106652" w:rsidRPr="001006D3" w:rsidRDefault="00106652" w:rsidP="001006D3">
      <w:pPr>
        <w:pStyle w:val="BodyText"/>
        <w:spacing w:line="230" w:lineRule="auto"/>
        <w:rPr>
          <w:rFonts w:asciiTheme="minorHAnsi" w:hAnsiTheme="minorHAnsi" w:cstheme="minorHAnsi"/>
          <w:sz w:val="20"/>
          <w:szCs w:val="20"/>
        </w:rPr>
      </w:pPr>
    </w:p>
    <w:p w14:paraId="770DF148" w14:textId="77777777" w:rsidR="00BB7A35" w:rsidRDefault="00DC2326" w:rsidP="00BB7A35">
      <w:pPr>
        <w:pStyle w:val="BodyText"/>
        <w:spacing w:line="230" w:lineRule="auto"/>
        <w:jc w:val="center"/>
        <w:rPr>
          <w:rFonts w:asciiTheme="minorHAnsi" w:hAnsiTheme="minorHAnsi" w:cstheme="minorHAnsi"/>
          <w:sz w:val="20"/>
          <w:szCs w:val="20"/>
        </w:rPr>
      </w:pPr>
      <w:r w:rsidRPr="001006D3">
        <w:rPr>
          <w:rFonts w:asciiTheme="minorHAnsi" w:hAnsiTheme="minorHAnsi" w:cstheme="minorHAnsi"/>
          <w:sz w:val="20"/>
          <w:szCs w:val="20"/>
        </w:rPr>
        <w:t xml:space="preserve">  </w:t>
      </w:r>
    </w:p>
    <w:p w14:paraId="69078E45" w14:textId="6CEE3CC2" w:rsidR="005A0B58" w:rsidRPr="001006D3" w:rsidRDefault="00DC2326" w:rsidP="00BB7A35">
      <w:pPr>
        <w:pStyle w:val="BodyText"/>
        <w:spacing w:line="230" w:lineRule="auto"/>
        <w:jc w:val="center"/>
        <w:rPr>
          <w:rFonts w:asciiTheme="minorHAnsi" w:hAnsiTheme="minorHAnsi" w:cstheme="minorHAnsi"/>
          <w:b/>
          <w:sz w:val="20"/>
          <w:szCs w:val="20"/>
        </w:rPr>
      </w:pPr>
      <w:bookmarkStart w:id="0" w:name="_GoBack"/>
      <w:bookmarkEnd w:id="0"/>
      <w:r w:rsidRPr="001006D3">
        <w:rPr>
          <w:rFonts w:asciiTheme="minorHAnsi" w:hAnsiTheme="minorHAnsi" w:cstheme="minorHAnsi"/>
          <w:b/>
          <w:sz w:val="20"/>
          <w:szCs w:val="20"/>
        </w:rPr>
        <w:lastRenderedPageBreak/>
        <w:t>Sklapanje ugovora</w:t>
      </w:r>
    </w:p>
    <w:p w14:paraId="61E9E10E" w14:textId="280A857E" w:rsidR="005A0B58" w:rsidRPr="001006D3" w:rsidRDefault="00DD74D6" w:rsidP="00BB7A35">
      <w:pPr>
        <w:widowControl w:val="0"/>
        <w:autoSpaceDE w:val="0"/>
        <w:autoSpaceDN w:val="0"/>
        <w:spacing w:line="230" w:lineRule="auto"/>
        <w:jc w:val="center"/>
        <w:rPr>
          <w:rFonts w:asciiTheme="minorHAnsi" w:hAnsiTheme="minorHAnsi" w:cstheme="minorHAnsi"/>
          <w:b/>
          <w:sz w:val="20"/>
          <w:szCs w:val="20"/>
        </w:rPr>
      </w:pPr>
      <w:r w:rsidRPr="001006D3">
        <w:rPr>
          <w:rFonts w:asciiTheme="minorHAnsi" w:hAnsiTheme="minorHAnsi" w:cstheme="minorHAnsi"/>
          <w:b/>
          <w:sz w:val="20"/>
          <w:szCs w:val="20"/>
        </w:rPr>
        <w:t>Članak 14.</w:t>
      </w:r>
    </w:p>
    <w:p w14:paraId="646BB6D1" w14:textId="77777777" w:rsidR="005A0B58" w:rsidRPr="001006D3" w:rsidRDefault="005A0B58" w:rsidP="001006D3">
      <w:pPr>
        <w:widowControl w:val="0"/>
        <w:autoSpaceDE w:val="0"/>
        <w:autoSpaceDN w:val="0"/>
        <w:rPr>
          <w:rFonts w:asciiTheme="minorHAnsi" w:eastAsia="Calibri" w:hAnsiTheme="minorHAnsi" w:cstheme="minorHAnsi"/>
          <w:sz w:val="20"/>
          <w:szCs w:val="20"/>
        </w:rPr>
      </w:pPr>
    </w:p>
    <w:p w14:paraId="7E9354F0" w14:textId="079B4F29" w:rsidR="00E82673" w:rsidRDefault="00DD74D6" w:rsidP="00BB7A35">
      <w:pPr>
        <w:widowControl w:val="0"/>
        <w:autoSpaceDE w:val="0"/>
        <w:autoSpaceDN w:val="0"/>
        <w:ind w:firstLine="567"/>
        <w:jc w:val="both"/>
        <w:rPr>
          <w:rFonts w:asciiTheme="minorHAnsi" w:hAnsiTheme="minorHAnsi" w:cstheme="minorHAnsi"/>
          <w:sz w:val="20"/>
          <w:szCs w:val="20"/>
        </w:rPr>
      </w:pPr>
      <w:r w:rsidRPr="001006D3">
        <w:rPr>
          <w:rFonts w:asciiTheme="minorHAnsi" w:hAnsiTheme="minorHAnsi" w:cstheme="minorHAnsi"/>
          <w:sz w:val="20"/>
          <w:szCs w:val="20"/>
        </w:rPr>
        <w:t>Obvezu dodjele sredstava Pokrajinska tajništvo preuzima na temelju ugovora, u smislu zakona kojim se uređuje proračunski sustav.</w:t>
      </w:r>
    </w:p>
    <w:p w14:paraId="75C6E11E" w14:textId="77777777" w:rsidR="00BB7A35" w:rsidRPr="001006D3" w:rsidRDefault="00BB7A35" w:rsidP="00BB7A35">
      <w:pPr>
        <w:widowControl w:val="0"/>
        <w:autoSpaceDE w:val="0"/>
        <w:autoSpaceDN w:val="0"/>
        <w:ind w:firstLine="567"/>
        <w:jc w:val="both"/>
        <w:rPr>
          <w:rFonts w:asciiTheme="minorHAnsi" w:eastAsia="Calibri" w:hAnsiTheme="minorHAnsi" w:cstheme="minorHAnsi"/>
          <w:sz w:val="20"/>
          <w:szCs w:val="20"/>
        </w:rPr>
      </w:pPr>
    </w:p>
    <w:p w14:paraId="397CA5E2" w14:textId="6F29C8E1" w:rsidR="005A0B58" w:rsidRPr="001006D3" w:rsidRDefault="00DD74D6" w:rsidP="00BB7A35">
      <w:pPr>
        <w:widowControl w:val="0"/>
        <w:autoSpaceDE w:val="0"/>
        <w:autoSpaceDN w:val="0"/>
        <w:jc w:val="center"/>
        <w:rPr>
          <w:rFonts w:asciiTheme="minorHAnsi" w:eastAsia="Calibri" w:hAnsiTheme="minorHAnsi" w:cstheme="minorHAnsi"/>
          <w:b/>
          <w:sz w:val="20"/>
          <w:szCs w:val="20"/>
        </w:rPr>
      </w:pPr>
      <w:r w:rsidRPr="001006D3">
        <w:rPr>
          <w:rFonts w:asciiTheme="minorHAnsi" w:hAnsiTheme="minorHAnsi" w:cstheme="minorHAnsi"/>
          <w:b/>
          <w:sz w:val="20"/>
          <w:szCs w:val="20"/>
        </w:rPr>
        <w:t>Isplata dodijeljenih sredstava</w:t>
      </w:r>
    </w:p>
    <w:p w14:paraId="7DF4B021" w14:textId="0552C7BF" w:rsidR="005A0B58" w:rsidRPr="001006D3" w:rsidRDefault="00DD74D6" w:rsidP="00BB7A35">
      <w:pPr>
        <w:widowControl w:val="0"/>
        <w:autoSpaceDE w:val="0"/>
        <w:autoSpaceDN w:val="0"/>
        <w:jc w:val="center"/>
        <w:rPr>
          <w:rFonts w:asciiTheme="minorHAnsi" w:eastAsia="Calibri" w:hAnsiTheme="minorHAnsi" w:cstheme="minorHAnsi"/>
          <w:b/>
          <w:sz w:val="20"/>
          <w:szCs w:val="20"/>
        </w:rPr>
      </w:pPr>
      <w:r w:rsidRPr="001006D3">
        <w:rPr>
          <w:rFonts w:asciiTheme="minorHAnsi" w:hAnsiTheme="minorHAnsi" w:cstheme="minorHAnsi"/>
          <w:b/>
          <w:sz w:val="20"/>
          <w:szCs w:val="20"/>
        </w:rPr>
        <w:t>Članak 15.</w:t>
      </w:r>
    </w:p>
    <w:p w14:paraId="2F15EACF" w14:textId="77777777" w:rsidR="005A0B58" w:rsidRPr="001006D3" w:rsidRDefault="005A0B58" w:rsidP="001006D3">
      <w:pPr>
        <w:widowControl w:val="0"/>
        <w:autoSpaceDE w:val="0"/>
        <w:autoSpaceDN w:val="0"/>
        <w:ind w:firstLine="464"/>
        <w:jc w:val="both"/>
        <w:rPr>
          <w:rFonts w:asciiTheme="minorHAnsi" w:eastAsia="Calibri" w:hAnsiTheme="minorHAnsi" w:cstheme="minorHAnsi"/>
          <w:sz w:val="20"/>
          <w:szCs w:val="20"/>
        </w:rPr>
      </w:pPr>
    </w:p>
    <w:p w14:paraId="76DDD4BF" w14:textId="599BD4FB" w:rsidR="005A0B58" w:rsidRDefault="00DD74D6" w:rsidP="00BB7A35">
      <w:pPr>
        <w:widowControl w:val="0"/>
        <w:autoSpaceDE w:val="0"/>
        <w:autoSpaceDN w:val="0"/>
        <w:spacing w:line="100" w:lineRule="atLeast"/>
        <w:ind w:firstLine="567"/>
        <w:jc w:val="both"/>
        <w:rPr>
          <w:rFonts w:asciiTheme="minorHAnsi" w:hAnsiTheme="minorHAnsi" w:cstheme="minorHAnsi"/>
          <w:bCs/>
          <w:sz w:val="20"/>
          <w:szCs w:val="20"/>
        </w:rPr>
      </w:pPr>
      <w:r w:rsidRPr="001006D3">
        <w:rPr>
          <w:rFonts w:asciiTheme="minorHAnsi" w:hAnsiTheme="minorHAnsi" w:cstheme="minorHAnsi"/>
          <w:bCs/>
          <w:sz w:val="20"/>
          <w:szCs w:val="20"/>
        </w:rPr>
        <w:t xml:space="preserve">Dodijeljena sredstva isplaćuju se nakon sklapanja ugovora, a na temelju pojedinačnih rješenja o isplati, sukladno dinamici priljeva sredstava u proračun AP Vojvodine. </w:t>
      </w:r>
    </w:p>
    <w:p w14:paraId="7EAD0B6E" w14:textId="77777777" w:rsidR="00BB7A35" w:rsidRPr="001006D3" w:rsidRDefault="00BB7A35" w:rsidP="00BB7A35">
      <w:pPr>
        <w:widowControl w:val="0"/>
        <w:autoSpaceDE w:val="0"/>
        <w:autoSpaceDN w:val="0"/>
        <w:spacing w:line="100" w:lineRule="atLeast"/>
        <w:ind w:firstLine="567"/>
        <w:jc w:val="both"/>
        <w:rPr>
          <w:rFonts w:asciiTheme="minorHAnsi" w:eastAsia="Calibri" w:hAnsiTheme="minorHAnsi" w:cstheme="minorHAnsi"/>
          <w:bCs/>
          <w:sz w:val="20"/>
          <w:szCs w:val="20"/>
        </w:rPr>
      </w:pPr>
    </w:p>
    <w:p w14:paraId="3737A384" w14:textId="6B53D5E2" w:rsidR="005A0B58" w:rsidRDefault="00DD74D6" w:rsidP="00BB7A35">
      <w:pPr>
        <w:widowControl w:val="0"/>
        <w:autoSpaceDE w:val="0"/>
        <w:autoSpaceDN w:val="0"/>
        <w:spacing w:line="100" w:lineRule="atLeast"/>
        <w:ind w:firstLine="567"/>
        <w:jc w:val="both"/>
        <w:rPr>
          <w:rFonts w:asciiTheme="minorHAnsi" w:hAnsiTheme="minorHAnsi" w:cstheme="minorHAnsi"/>
          <w:bCs/>
          <w:sz w:val="20"/>
          <w:szCs w:val="20"/>
        </w:rPr>
      </w:pPr>
      <w:r w:rsidRPr="001006D3">
        <w:rPr>
          <w:rFonts w:asciiTheme="minorHAnsi" w:hAnsiTheme="minorHAnsi" w:cstheme="minorHAnsi"/>
          <w:bCs/>
          <w:sz w:val="20"/>
          <w:szCs w:val="20"/>
        </w:rPr>
        <w:t xml:space="preserve">Ukoliko korisnik sredstava ne potpiše ugovor u roku koji je odredilo Tajništvo, smatrat će se da </w:t>
      </w:r>
      <w:r w:rsidR="00BB7A35">
        <w:rPr>
          <w:rFonts w:asciiTheme="minorHAnsi" w:hAnsiTheme="minorHAnsi" w:cstheme="minorHAnsi"/>
          <w:bCs/>
          <w:sz w:val="20"/>
          <w:szCs w:val="20"/>
        </w:rPr>
        <w:t>je odustao od podnesene prijave.</w:t>
      </w:r>
    </w:p>
    <w:p w14:paraId="42E87817" w14:textId="77777777" w:rsidR="00BB7A35" w:rsidRPr="001006D3" w:rsidRDefault="00BB7A35" w:rsidP="00BB7A35">
      <w:pPr>
        <w:widowControl w:val="0"/>
        <w:autoSpaceDE w:val="0"/>
        <w:autoSpaceDN w:val="0"/>
        <w:spacing w:line="100" w:lineRule="atLeast"/>
        <w:ind w:firstLine="567"/>
        <w:jc w:val="both"/>
        <w:rPr>
          <w:rFonts w:asciiTheme="minorHAnsi" w:eastAsia="Calibri" w:hAnsiTheme="minorHAnsi" w:cstheme="minorHAnsi"/>
          <w:bCs/>
          <w:sz w:val="20"/>
          <w:szCs w:val="20"/>
        </w:rPr>
      </w:pPr>
    </w:p>
    <w:p w14:paraId="6C88C9CE" w14:textId="0D8119F6" w:rsidR="005A0B58" w:rsidRPr="001006D3" w:rsidRDefault="00DD74D6" w:rsidP="00BB7A35">
      <w:pPr>
        <w:widowControl w:val="0"/>
        <w:autoSpaceDE w:val="0"/>
        <w:autoSpaceDN w:val="0"/>
        <w:spacing w:line="100" w:lineRule="atLeast"/>
        <w:ind w:firstLine="567"/>
        <w:jc w:val="both"/>
        <w:rPr>
          <w:rFonts w:asciiTheme="minorHAnsi" w:eastAsia="Calibri" w:hAnsiTheme="minorHAnsi" w:cstheme="minorHAnsi"/>
          <w:bCs/>
          <w:sz w:val="20"/>
          <w:szCs w:val="20"/>
        </w:rPr>
      </w:pPr>
      <w:r w:rsidRPr="001006D3">
        <w:rPr>
          <w:rFonts w:asciiTheme="minorHAnsi" w:hAnsiTheme="minorHAnsi" w:cstheme="minorHAnsi"/>
          <w:bCs/>
          <w:sz w:val="20"/>
          <w:szCs w:val="20"/>
        </w:rPr>
        <w:t>U slučaju da se, uslijed razloga na koje Tajništvo ne može utjecati, dodijeljena sredstva ne mogu prenijeti na račune korisnika sredstava, Tajništvo ima pravo raskinuti ugovor.</w:t>
      </w:r>
    </w:p>
    <w:p w14:paraId="20114EE0" w14:textId="0992EC2B" w:rsidR="006A6B02" w:rsidRPr="001006D3" w:rsidRDefault="006A6B02" w:rsidP="001006D3">
      <w:pPr>
        <w:widowControl w:val="0"/>
        <w:autoSpaceDE w:val="0"/>
        <w:autoSpaceDN w:val="0"/>
        <w:spacing w:line="230" w:lineRule="auto"/>
        <w:rPr>
          <w:rFonts w:asciiTheme="minorHAnsi" w:eastAsia="Calibri" w:hAnsiTheme="minorHAnsi" w:cstheme="minorHAnsi"/>
          <w:b/>
          <w:sz w:val="20"/>
          <w:szCs w:val="20"/>
        </w:rPr>
      </w:pPr>
    </w:p>
    <w:p w14:paraId="3D2CBD88" w14:textId="2F301527" w:rsidR="005A0B58" w:rsidRPr="001006D3" w:rsidRDefault="00DD74D6" w:rsidP="00BB7A35">
      <w:pPr>
        <w:widowControl w:val="0"/>
        <w:autoSpaceDE w:val="0"/>
        <w:autoSpaceDN w:val="0"/>
        <w:spacing w:line="230" w:lineRule="auto"/>
        <w:jc w:val="center"/>
        <w:rPr>
          <w:rFonts w:asciiTheme="minorHAnsi" w:eastAsia="Calibri" w:hAnsiTheme="minorHAnsi" w:cstheme="minorHAnsi"/>
          <w:b/>
          <w:sz w:val="20"/>
          <w:szCs w:val="20"/>
        </w:rPr>
      </w:pPr>
      <w:r w:rsidRPr="001006D3">
        <w:rPr>
          <w:rFonts w:asciiTheme="minorHAnsi" w:hAnsiTheme="minorHAnsi" w:cstheme="minorHAnsi"/>
          <w:b/>
          <w:sz w:val="20"/>
          <w:szCs w:val="20"/>
        </w:rPr>
        <w:t>Korištenje dodijeljenih sredstava i obveze korisnika sredstava</w:t>
      </w:r>
    </w:p>
    <w:p w14:paraId="786FE511" w14:textId="74017993" w:rsidR="005A0B58" w:rsidRPr="001006D3" w:rsidRDefault="00DD74D6" w:rsidP="00BB7A35">
      <w:pPr>
        <w:widowControl w:val="0"/>
        <w:autoSpaceDE w:val="0"/>
        <w:autoSpaceDN w:val="0"/>
        <w:spacing w:line="230" w:lineRule="auto"/>
        <w:jc w:val="center"/>
        <w:rPr>
          <w:rFonts w:asciiTheme="minorHAnsi" w:hAnsiTheme="minorHAnsi" w:cstheme="minorHAnsi"/>
          <w:b/>
          <w:sz w:val="20"/>
          <w:szCs w:val="20"/>
        </w:rPr>
      </w:pPr>
      <w:r w:rsidRPr="001006D3">
        <w:rPr>
          <w:rFonts w:asciiTheme="minorHAnsi" w:hAnsiTheme="minorHAnsi" w:cstheme="minorHAnsi"/>
          <w:b/>
          <w:sz w:val="20"/>
          <w:szCs w:val="20"/>
        </w:rPr>
        <w:t>Članak 16.</w:t>
      </w:r>
    </w:p>
    <w:p w14:paraId="61CA991D" w14:textId="77777777" w:rsidR="005A0B58" w:rsidRPr="001006D3" w:rsidRDefault="005A0B58" w:rsidP="001006D3">
      <w:pPr>
        <w:jc w:val="center"/>
        <w:rPr>
          <w:rFonts w:asciiTheme="minorHAnsi" w:hAnsiTheme="minorHAnsi" w:cstheme="minorHAnsi"/>
          <w:b/>
          <w:sz w:val="20"/>
          <w:szCs w:val="20"/>
        </w:rPr>
      </w:pPr>
    </w:p>
    <w:p w14:paraId="44F6239C" w14:textId="6BD3646F" w:rsidR="00AF51CB" w:rsidRPr="001006D3" w:rsidRDefault="00DD74D6" w:rsidP="00BB7A35">
      <w:pPr>
        <w:spacing w:after="120"/>
        <w:ind w:firstLine="567"/>
        <w:jc w:val="both"/>
        <w:rPr>
          <w:rFonts w:asciiTheme="minorHAnsi" w:hAnsiTheme="minorHAnsi" w:cstheme="minorHAnsi"/>
          <w:sz w:val="20"/>
          <w:szCs w:val="20"/>
        </w:rPr>
      </w:pPr>
      <w:r w:rsidRPr="001006D3">
        <w:rPr>
          <w:rFonts w:asciiTheme="minorHAnsi" w:hAnsiTheme="minorHAnsi" w:cstheme="minorHAnsi"/>
          <w:sz w:val="20"/>
          <w:szCs w:val="20"/>
        </w:rPr>
        <w:t xml:space="preserve">Korisnik je dužan dodijeljena sredstva koristiti namjenski i zakonito, a neutrošena sredstva vratiti u proračun AP Vojvodine. </w:t>
      </w:r>
    </w:p>
    <w:p w14:paraId="31C0FE06" w14:textId="4BE9F633" w:rsidR="00AF51CB" w:rsidRPr="001006D3" w:rsidRDefault="00DD74D6" w:rsidP="00BB7A35">
      <w:pPr>
        <w:spacing w:after="120"/>
        <w:ind w:firstLine="567"/>
        <w:jc w:val="both"/>
        <w:rPr>
          <w:rFonts w:asciiTheme="minorHAnsi" w:hAnsiTheme="minorHAnsi" w:cstheme="minorHAnsi"/>
          <w:sz w:val="20"/>
          <w:szCs w:val="20"/>
        </w:rPr>
      </w:pPr>
      <w:r w:rsidRPr="001006D3">
        <w:rPr>
          <w:rFonts w:asciiTheme="minorHAnsi" w:hAnsiTheme="minorHAnsi" w:cstheme="minorHAnsi"/>
          <w:sz w:val="20"/>
          <w:szCs w:val="20"/>
        </w:rPr>
        <w:t>Korisnik je u obvezi  podnijeti izvješće o korištenju sredstava, najkasnije u roku od 15 (petnaest) dana od utvrđenog roka za realizaciju namjene, za koju su sredstva dodijeljena, s pripadajućom dokumentacijom koju su ovjerile odgovorne osobe.</w:t>
      </w:r>
    </w:p>
    <w:p w14:paraId="53DE0AAA" w14:textId="6D331AB5" w:rsidR="00AF51CB" w:rsidRPr="001006D3" w:rsidRDefault="00DD74D6" w:rsidP="00BB7A35">
      <w:pPr>
        <w:spacing w:after="120"/>
        <w:ind w:firstLine="567"/>
        <w:jc w:val="both"/>
        <w:rPr>
          <w:rFonts w:asciiTheme="minorHAnsi" w:hAnsiTheme="minorHAnsi" w:cstheme="minorHAnsi"/>
          <w:sz w:val="20"/>
          <w:szCs w:val="20"/>
        </w:rPr>
      </w:pPr>
      <w:r w:rsidRPr="001006D3">
        <w:rPr>
          <w:rFonts w:asciiTheme="minorHAnsi" w:hAnsiTheme="minorHAnsi" w:cstheme="minorHAnsi"/>
          <w:sz w:val="20"/>
          <w:szCs w:val="20"/>
        </w:rPr>
        <w:t>Korisniku koji ne dostavi izvješće u propisanom roku, šalje se opomena.</w:t>
      </w:r>
    </w:p>
    <w:p w14:paraId="084BF779" w14:textId="6ABF3B36" w:rsidR="00AF51CB" w:rsidRPr="001006D3" w:rsidRDefault="00DD74D6" w:rsidP="00BB7A35">
      <w:pPr>
        <w:spacing w:after="120"/>
        <w:ind w:firstLine="567"/>
        <w:jc w:val="both"/>
        <w:rPr>
          <w:rFonts w:asciiTheme="minorHAnsi" w:hAnsiTheme="minorHAnsi" w:cstheme="minorHAnsi"/>
          <w:sz w:val="20"/>
          <w:szCs w:val="20"/>
        </w:rPr>
      </w:pPr>
      <w:r w:rsidRPr="001006D3">
        <w:rPr>
          <w:rFonts w:asciiTheme="minorHAnsi" w:hAnsiTheme="minorHAnsi" w:cstheme="minorHAnsi"/>
          <w:sz w:val="20"/>
          <w:szCs w:val="20"/>
        </w:rPr>
        <w:t>Ukoliko ni nakon 8 dana od dana primitka opomene ne dostavi kompletno narativno i financijsko izvješće, korisnik je u obvezi izvršiti povrat sredstava u proračun APV i gubi pravo prijave prilikom raspisivanja sljedećeg natječaja.</w:t>
      </w:r>
    </w:p>
    <w:p w14:paraId="65619D05" w14:textId="6CF51991" w:rsidR="00AF51CB" w:rsidRPr="001006D3" w:rsidRDefault="00F81C9E" w:rsidP="00BB7A35">
      <w:pPr>
        <w:spacing w:after="120"/>
        <w:ind w:firstLine="567"/>
        <w:jc w:val="both"/>
        <w:rPr>
          <w:rFonts w:asciiTheme="minorHAnsi" w:hAnsiTheme="minorHAnsi" w:cstheme="minorHAnsi"/>
          <w:sz w:val="20"/>
          <w:szCs w:val="20"/>
        </w:rPr>
      </w:pPr>
      <w:r w:rsidRPr="001006D3">
        <w:rPr>
          <w:rFonts w:asciiTheme="minorHAnsi" w:hAnsiTheme="minorHAnsi" w:cstheme="minorHAnsi"/>
          <w:sz w:val="20"/>
          <w:szCs w:val="20"/>
        </w:rPr>
        <w:t>Korisnik je u obvezi  dobivena sredstva vratiti u proračun AP Vojvodine, ukoliko se utvrdi da se sredstva ne koriste za realizaciju namjene za koju su dodijeljena.</w:t>
      </w:r>
    </w:p>
    <w:p w14:paraId="4C277414" w14:textId="209D142F" w:rsidR="00BB7A35" w:rsidRPr="001006D3" w:rsidRDefault="00DD74D6" w:rsidP="00BB7A35">
      <w:pPr>
        <w:ind w:firstLine="567"/>
        <w:jc w:val="both"/>
        <w:rPr>
          <w:rFonts w:asciiTheme="minorHAnsi" w:hAnsiTheme="minorHAnsi" w:cstheme="minorHAnsi"/>
          <w:b/>
          <w:sz w:val="20"/>
          <w:szCs w:val="20"/>
        </w:rPr>
      </w:pPr>
      <w:r w:rsidRPr="001006D3">
        <w:rPr>
          <w:rFonts w:asciiTheme="minorHAnsi" w:hAnsiTheme="minorHAnsi" w:cstheme="minorHAnsi"/>
          <w:sz w:val="20"/>
          <w:szCs w:val="20"/>
        </w:rPr>
        <w:t>U slučaju sumnje da dodijeljena sredstva u pojedinim slučajevima nisu namjenski korištena, Tajništvo će pokrenuti postupak pred nadležnom proračunskom inspekcijom, radi kontrole namjenskog i zakonitog korištenja sredstava.</w:t>
      </w:r>
      <w:r w:rsidRPr="001006D3">
        <w:rPr>
          <w:rFonts w:asciiTheme="minorHAnsi" w:hAnsiTheme="minorHAnsi" w:cstheme="minorHAnsi"/>
          <w:b/>
          <w:sz w:val="20"/>
          <w:szCs w:val="20"/>
        </w:rPr>
        <w:t xml:space="preserve">    </w:t>
      </w:r>
    </w:p>
    <w:p w14:paraId="5F5E5AF5" w14:textId="08E828D5" w:rsidR="005A0B58" w:rsidRPr="001006D3" w:rsidRDefault="00DD74D6" w:rsidP="00BB7A35">
      <w:pPr>
        <w:shd w:val="clear" w:color="auto" w:fill="FFFFFF"/>
        <w:jc w:val="center"/>
        <w:rPr>
          <w:rFonts w:asciiTheme="minorHAnsi" w:eastAsia="Calibri" w:hAnsiTheme="minorHAnsi" w:cstheme="minorHAnsi"/>
          <w:b/>
          <w:bCs/>
          <w:sz w:val="20"/>
          <w:szCs w:val="20"/>
        </w:rPr>
      </w:pPr>
      <w:r w:rsidRPr="001006D3">
        <w:rPr>
          <w:rFonts w:asciiTheme="minorHAnsi" w:hAnsiTheme="minorHAnsi" w:cstheme="minorHAnsi"/>
          <w:b/>
          <w:bCs/>
          <w:sz w:val="20"/>
          <w:szCs w:val="20"/>
        </w:rPr>
        <w:t>Praćenje realizacije</w:t>
      </w:r>
    </w:p>
    <w:p w14:paraId="3E76AFC8" w14:textId="6F05E52E" w:rsidR="00BA1820" w:rsidRPr="001006D3" w:rsidRDefault="00DD74D6" w:rsidP="001006D3">
      <w:pPr>
        <w:jc w:val="center"/>
        <w:rPr>
          <w:rFonts w:asciiTheme="minorHAnsi" w:hAnsiTheme="minorHAnsi" w:cstheme="minorHAnsi"/>
          <w:b/>
          <w:sz w:val="20"/>
          <w:szCs w:val="20"/>
        </w:rPr>
      </w:pPr>
      <w:r w:rsidRPr="001006D3">
        <w:rPr>
          <w:rFonts w:asciiTheme="minorHAnsi" w:hAnsiTheme="minorHAnsi" w:cstheme="minorHAnsi"/>
          <w:b/>
          <w:sz w:val="20"/>
          <w:szCs w:val="20"/>
        </w:rPr>
        <w:t>Članak 17.</w:t>
      </w:r>
    </w:p>
    <w:p w14:paraId="4519F877" w14:textId="77777777" w:rsidR="00106652" w:rsidRPr="001006D3" w:rsidRDefault="00106652" w:rsidP="001006D3">
      <w:pPr>
        <w:jc w:val="center"/>
        <w:rPr>
          <w:rFonts w:asciiTheme="minorHAnsi" w:hAnsiTheme="minorHAnsi" w:cstheme="minorHAnsi"/>
          <w:sz w:val="20"/>
          <w:szCs w:val="20"/>
        </w:rPr>
      </w:pPr>
    </w:p>
    <w:p w14:paraId="0DC3C410" w14:textId="411D4CE2" w:rsidR="00BA1820" w:rsidRPr="001006D3" w:rsidRDefault="00F81C9E" w:rsidP="001006D3">
      <w:pPr>
        <w:jc w:val="both"/>
        <w:rPr>
          <w:rFonts w:asciiTheme="minorHAnsi" w:hAnsiTheme="minorHAnsi" w:cstheme="minorHAnsi"/>
          <w:sz w:val="20"/>
          <w:szCs w:val="20"/>
        </w:rPr>
      </w:pPr>
      <w:r w:rsidRPr="001006D3">
        <w:rPr>
          <w:rFonts w:asciiTheme="minorHAnsi" w:hAnsiTheme="minorHAnsi" w:cstheme="minorHAnsi"/>
          <w:sz w:val="20"/>
          <w:szCs w:val="20"/>
        </w:rPr>
        <w:tab/>
        <w:t>U cilju praćenja realizacije programa ili projekta, Tajništvo može realizirati nadzorne posjete. Tajništvo sastavlja izvješće o nadzornom posjetu u roku od 10 dana od dana provedenog posjeta.</w:t>
      </w:r>
    </w:p>
    <w:p w14:paraId="38F7795E" w14:textId="77777777" w:rsidR="00106652" w:rsidRPr="001006D3" w:rsidRDefault="00106652" w:rsidP="001006D3">
      <w:pPr>
        <w:widowControl w:val="0"/>
        <w:autoSpaceDE w:val="0"/>
        <w:autoSpaceDN w:val="0"/>
        <w:spacing w:line="228" w:lineRule="auto"/>
        <w:ind w:hanging="23"/>
        <w:jc w:val="center"/>
        <w:rPr>
          <w:rFonts w:asciiTheme="minorHAnsi" w:eastAsia="Calibri" w:hAnsiTheme="minorHAnsi" w:cstheme="minorHAnsi"/>
          <w:b/>
          <w:sz w:val="20"/>
          <w:szCs w:val="20"/>
        </w:rPr>
      </w:pPr>
    </w:p>
    <w:p w14:paraId="7A50F0BA" w14:textId="451C1EA6" w:rsidR="00BA1820" w:rsidRPr="00BB7A35" w:rsidRDefault="00DD74D6" w:rsidP="00BB7A35">
      <w:pPr>
        <w:widowControl w:val="0"/>
        <w:autoSpaceDE w:val="0"/>
        <w:autoSpaceDN w:val="0"/>
        <w:spacing w:line="228" w:lineRule="auto"/>
        <w:ind w:hanging="23"/>
        <w:jc w:val="center"/>
        <w:rPr>
          <w:rFonts w:asciiTheme="minorHAnsi" w:eastAsia="Calibri" w:hAnsiTheme="minorHAnsi" w:cstheme="minorHAnsi"/>
          <w:b/>
          <w:sz w:val="20"/>
          <w:szCs w:val="20"/>
        </w:rPr>
      </w:pPr>
      <w:r w:rsidRPr="001006D3">
        <w:rPr>
          <w:rFonts w:asciiTheme="minorHAnsi" w:hAnsiTheme="minorHAnsi" w:cstheme="minorHAnsi"/>
          <w:b/>
          <w:sz w:val="20"/>
          <w:szCs w:val="20"/>
        </w:rPr>
        <w:t>Završne odredbe</w:t>
      </w:r>
    </w:p>
    <w:p w14:paraId="6DAB9B3D" w14:textId="6F6EB2B8" w:rsidR="00AF51CB" w:rsidRDefault="00DD74D6" w:rsidP="001006D3">
      <w:pPr>
        <w:jc w:val="center"/>
        <w:rPr>
          <w:rFonts w:asciiTheme="minorHAnsi" w:hAnsiTheme="minorHAnsi" w:cstheme="minorHAnsi"/>
          <w:b/>
          <w:sz w:val="20"/>
          <w:szCs w:val="20"/>
        </w:rPr>
      </w:pPr>
      <w:r w:rsidRPr="001006D3">
        <w:rPr>
          <w:rFonts w:asciiTheme="minorHAnsi" w:hAnsiTheme="minorHAnsi" w:cstheme="minorHAnsi"/>
          <w:b/>
          <w:sz w:val="20"/>
          <w:szCs w:val="20"/>
        </w:rPr>
        <w:t>Članak 18.</w:t>
      </w:r>
    </w:p>
    <w:p w14:paraId="62D09C65" w14:textId="77777777" w:rsidR="00BB7A35" w:rsidRPr="001006D3" w:rsidRDefault="00BB7A35" w:rsidP="001006D3">
      <w:pPr>
        <w:jc w:val="center"/>
        <w:rPr>
          <w:rFonts w:asciiTheme="minorHAnsi" w:hAnsiTheme="minorHAnsi" w:cstheme="minorHAnsi"/>
          <w:b/>
          <w:sz w:val="20"/>
          <w:szCs w:val="20"/>
        </w:rPr>
      </w:pPr>
    </w:p>
    <w:p w14:paraId="128D6BF8" w14:textId="7DC942FF" w:rsidR="00106652" w:rsidRPr="001006D3" w:rsidRDefault="00DD74D6" w:rsidP="001006D3">
      <w:pPr>
        <w:widowControl w:val="0"/>
        <w:autoSpaceDE w:val="0"/>
        <w:autoSpaceDN w:val="0"/>
        <w:ind w:firstLine="468"/>
        <w:jc w:val="both"/>
        <w:rPr>
          <w:rFonts w:asciiTheme="minorHAnsi" w:eastAsia="Calibri" w:hAnsiTheme="minorHAnsi" w:cstheme="minorHAnsi"/>
          <w:sz w:val="20"/>
          <w:szCs w:val="20"/>
        </w:rPr>
      </w:pPr>
      <w:r w:rsidRPr="001006D3">
        <w:rPr>
          <w:rFonts w:asciiTheme="minorHAnsi" w:hAnsiTheme="minorHAnsi" w:cstheme="minorHAnsi"/>
          <w:sz w:val="20"/>
          <w:szCs w:val="20"/>
        </w:rPr>
        <w:t>Ovaj Pravilnik stupa na snagu danom objave u „Službenom listu Autonomne Pokrajine Vojvodine“, a bit će postavljen i na službenoj mrežnoj stranici Pokrajinskog tajništva za obrazovanje, propise, upravu i nacionalne manjine - nacionalne zajednice.</w:t>
      </w:r>
    </w:p>
    <w:p w14:paraId="6AFC9B00" w14:textId="77777777" w:rsidR="00106652" w:rsidRPr="001006D3" w:rsidRDefault="00106652" w:rsidP="00BB7A35">
      <w:pPr>
        <w:rPr>
          <w:rFonts w:asciiTheme="minorHAnsi" w:hAnsiTheme="minorHAnsi" w:cstheme="minorHAnsi"/>
          <w:sz w:val="20"/>
          <w:szCs w:val="20"/>
        </w:rPr>
      </w:pPr>
    </w:p>
    <w:p w14:paraId="40F90259" w14:textId="6395640B" w:rsidR="00AF51CB" w:rsidRPr="00BB7A35" w:rsidRDefault="00DD74D6" w:rsidP="00BB7A35">
      <w:pPr>
        <w:ind w:left="142"/>
        <w:jc w:val="center"/>
        <w:rPr>
          <w:rFonts w:asciiTheme="minorHAnsi" w:hAnsiTheme="minorHAnsi" w:cstheme="minorHAnsi"/>
          <w:b/>
          <w:sz w:val="20"/>
          <w:szCs w:val="20"/>
        </w:rPr>
      </w:pPr>
      <w:r w:rsidRPr="00BB7A35">
        <w:rPr>
          <w:rFonts w:asciiTheme="minorHAnsi" w:hAnsiTheme="minorHAnsi" w:cstheme="minorHAnsi"/>
          <w:b/>
          <w:sz w:val="20"/>
          <w:szCs w:val="20"/>
        </w:rPr>
        <w:t>POKRAJINSKO TAJNIŠTVO ZA OBRAZOVANJE, PROPISE, UPRAVU I</w:t>
      </w:r>
    </w:p>
    <w:p w14:paraId="2BDBE42E" w14:textId="4503D006" w:rsidR="00AF51CB" w:rsidRPr="00BB7A35" w:rsidRDefault="00AF51CB" w:rsidP="00BB7A35">
      <w:pPr>
        <w:ind w:left="142"/>
        <w:jc w:val="center"/>
        <w:rPr>
          <w:rFonts w:asciiTheme="minorHAnsi" w:hAnsiTheme="minorHAnsi" w:cstheme="minorHAnsi"/>
          <w:b/>
          <w:sz w:val="20"/>
          <w:szCs w:val="20"/>
        </w:rPr>
      </w:pPr>
      <w:r w:rsidRPr="00BB7A35">
        <w:rPr>
          <w:rFonts w:asciiTheme="minorHAnsi" w:hAnsiTheme="minorHAnsi" w:cstheme="minorHAnsi"/>
          <w:b/>
          <w:sz w:val="20"/>
          <w:szCs w:val="20"/>
        </w:rPr>
        <w:t xml:space="preserve"> NACIONALNE MANJINE – NACIONALNE ZAJEDNICE</w:t>
      </w:r>
    </w:p>
    <w:p w14:paraId="2DCD7601" w14:textId="77777777" w:rsidR="00AF51CB" w:rsidRPr="001006D3" w:rsidRDefault="00AF51CB" w:rsidP="001006D3">
      <w:pPr>
        <w:jc w:val="both"/>
        <w:rPr>
          <w:rFonts w:asciiTheme="minorHAnsi" w:hAnsiTheme="minorHAnsi" w:cstheme="minorHAnsi"/>
          <w:sz w:val="20"/>
          <w:szCs w:val="20"/>
        </w:rPr>
      </w:pPr>
    </w:p>
    <w:p w14:paraId="0AD61E3E" w14:textId="29237D8E" w:rsidR="00AF51CB" w:rsidRPr="001006D3" w:rsidRDefault="00DD74D6" w:rsidP="001006D3">
      <w:pPr>
        <w:jc w:val="both"/>
        <w:rPr>
          <w:rFonts w:asciiTheme="minorHAnsi" w:hAnsiTheme="minorHAnsi" w:cstheme="minorHAnsi"/>
          <w:sz w:val="20"/>
          <w:szCs w:val="20"/>
        </w:rPr>
      </w:pPr>
      <w:r w:rsidRPr="001006D3">
        <w:rPr>
          <w:rFonts w:asciiTheme="minorHAnsi" w:hAnsiTheme="minorHAnsi" w:cstheme="minorHAnsi"/>
          <w:sz w:val="20"/>
          <w:szCs w:val="20"/>
        </w:rPr>
        <w:t>Klasa: 000218160 2025 09427 001 001 000 001</w:t>
      </w:r>
    </w:p>
    <w:p w14:paraId="2DDF273A" w14:textId="3BA3CBB9" w:rsidR="00AF51CB" w:rsidRPr="001006D3" w:rsidRDefault="00DD74D6" w:rsidP="001006D3">
      <w:pPr>
        <w:jc w:val="both"/>
        <w:rPr>
          <w:rFonts w:asciiTheme="minorHAnsi" w:hAnsiTheme="minorHAnsi" w:cstheme="minorHAnsi"/>
          <w:sz w:val="20"/>
          <w:szCs w:val="20"/>
        </w:rPr>
      </w:pPr>
      <w:r w:rsidRPr="001006D3">
        <w:rPr>
          <w:rFonts w:asciiTheme="minorHAnsi" w:hAnsiTheme="minorHAnsi" w:cstheme="minorHAnsi"/>
          <w:sz w:val="20"/>
          <w:szCs w:val="20"/>
        </w:rPr>
        <w:t>Novi Sad, 28. 1. 2025. godine.</w:t>
      </w:r>
    </w:p>
    <w:p w14:paraId="31325A45" w14:textId="77E41996" w:rsidR="00AF51CB" w:rsidRPr="00BB7A35" w:rsidRDefault="00A11944" w:rsidP="00BB7A35">
      <w:pPr>
        <w:ind w:left="4962"/>
        <w:jc w:val="center"/>
        <w:rPr>
          <w:rFonts w:asciiTheme="minorHAnsi" w:hAnsiTheme="minorHAnsi" w:cstheme="minorHAnsi"/>
          <w:b/>
          <w:sz w:val="20"/>
          <w:szCs w:val="20"/>
        </w:rPr>
      </w:pPr>
      <w:r w:rsidRPr="00BB7A35">
        <w:rPr>
          <w:rFonts w:asciiTheme="minorHAnsi" w:hAnsiTheme="minorHAnsi" w:cstheme="minorHAnsi"/>
          <w:b/>
          <w:sz w:val="20"/>
          <w:szCs w:val="20"/>
        </w:rPr>
        <w:t>POKRAJINSKI TAJNIK</w:t>
      </w:r>
    </w:p>
    <w:p w14:paraId="688372CB" w14:textId="6968E035" w:rsidR="00581AD6" w:rsidRPr="00BB7A35" w:rsidRDefault="00106652" w:rsidP="00BB7A35">
      <w:pPr>
        <w:ind w:left="4962"/>
        <w:jc w:val="center"/>
        <w:rPr>
          <w:rFonts w:asciiTheme="minorHAnsi" w:hAnsiTheme="minorHAnsi" w:cstheme="minorHAnsi"/>
          <w:b/>
          <w:sz w:val="20"/>
          <w:szCs w:val="20"/>
        </w:rPr>
      </w:pPr>
      <w:r w:rsidRPr="00BB7A35">
        <w:rPr>
          <w:rFonts w:asciiTheme="minorHAnsi" w:hAnsiTheme="minorHAnsi" w:cstheme="minorHAnsi"/>
          <w:b/>
          <w:sz w:val="20"/>
          <w:szCs w:val="20"/>
        </w:rPr>
        <w:t>Róbert Ótott</w:t>
      </w:r>
    </w:p>
    <w:sectPr w:rsidR="00581AD6" w:rsidRPr="00BB7A35" w:rsidSect="001006D3">
      <w:pgSz w:w="11906" w:h="16838" w:code="9"/>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FB4D35" w16cex:dateUtc="2025-01-26T12:00:00Z"/>
  <w16cex:commentExtensible w16cex:durableId="2C21C351" w16cex:dateUtc="2025-01-26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CA50D9" w16cid:durableId="2CFB4D35"/>
  <w16cid:commentId w16cid:paraId="2CEB3A5D" w16cid:durableId="2C21C3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0E56180"/>
    <w:multiLevelType w:val="hybridMultilevel"/>
    <w:tmpl w:val="4FF60E9E"/>
    <w:lvl w:ilvl="0" w:tplc="838C112E">
      <w:start w:val="1"/>
      <w:numFmt w:val="decimal"/>
      <w:lvlText w:val="%1)"/>
      <w:lvlJc w:val="left"/>
      <w:pPr>
        <w:ind w:left="1776" w:hanging="360"/>
      </w:pPr>
      <w:rPr>
        <w:rFonts w:hint="default"/>
      </w:r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3"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6"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8" w15:restartNumberingAfterBreak="0">
    <w:nsid w:val="37C119B3"/>
    <w:multiLevelType w:val="hybridMultilevel"/>
    <w:tmpl w:val="94285800"/>
    <w:lvl w:ilvl="0" w:tplc="0409000F">
      <w:start w:val="1"/>
      <w:numFmt w:val="decimal"/>
      <w:lvlText w:val="%1."/>
      <w:lvlJc w:val="left"/>
      <w:pPr>
        <w:ind w:left="720" w:hanging="360"/>
      </w:pPr>
    </w:lvl>
    <w:lvl w:ilvl="1" w:tplc="5B88DF5A">
      <w:start w:val="2"/>
      <w:numFmt w:val="bullet"/>
      <w:lvlText w:val="–"/>
      <w:lvlJc w:val="left"/>
      <w:pPr>
        <w:ind w:left="1440" w:hanging="360"/>
      </w:pPr>
      <w:rPr>
        <w:rFonts w:ascii="Calibri" w:eastAsia="Times New Roman"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10"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2" w15:restartNumberingAfterBreak="0">
    <w:nsid w:val="4E222E28"/>
    <w:multiLevelType w:val="hybridMultilevel"/>
    <w:tmpl w:val="948C2D3C"/>
    <w:lvl w:ilvl="0" w:tplc="838C112E">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3"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4" w15:restartNumberingAfterBreak="0">
    <w:nsid w:val="51241776"/>
    <w:multiLevelType w:val="hybridMultilevel"/>
    <w:tmpl w:val="5EA42BCA"/>
    <w:lvl w:ilvl="0" w:tplc="C61CC5BA">
      <w:start w:val="1"/>
      <w:numFmt w:val="bullet"/>
      <w:lvlText w:val="­"/>
      <w:lvlJc w:val="left"/>
      <w:pPr>
        <w:ind w:left="1004" w:hanging="360"/>
      </w:pPr>
      <w:rPr>
        <w:rFonts w:ascii="Calibri" w:hAnsi="Calibri" w:hint="default"/>
      </w:rPr>
    </w:lvl>
    <w:lvl w:ilvl="1" w:tplc="241A0003">
      <w:start w:val="1"/>
      <w:numFmt w:val="bullet"/>
      <w:lvlText w:val="o"/>
      <w:lvlJc w:val="left"/>
      <w:pPr>
        <w:ind w:left="1724" w:hanging="360"/>
      </w:pPr>
      <w:rPr>
        <w:rFonts w:ascii="Courier New" w:hAnsi="Courier New" w:cs="Courier New"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5" w15:restartNumberingAfterBreak="0">
    <w:nsid w:val="58DD6332"/>
    <w:multiLevelType w:val="hybridMultilevel"/>
    <w:tmpl w:val="E402C554"/>
    <w:lvl w:ilvl="0" w:tplc="838C112E">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6" w15:restartNumberingAfterBreak="0">
    <w:nsid w:val="59E87092"/>
    <w:multiLevelType w:val="hybridMultilevel"/>
    <w:tmpl w:val="DB32D08E"/>
    <w:lvl w:ilvl="0" w:tplc="C61CC5BA">
      <w:start w:val="1"/>
      <w:numFmt w:val="bullet"/>
      <w:lvlText w:val="­"/>
      <w:lvlJc w:val="left"/>
      <w:pPr>
        <w:ind w:left="1004" w:hanging="360"/>
      </w:pPr>
      <w:rPr>
        <w:rFonts w:ascii="Calibri" w:hAnsi="Calibri" w:hint="default"/>
      </w:rPr>
    </w:lvl>
    <w:lvl w:ilvl="1" w:tplc="101A2A86">
      <w:start w:val="1"/>
      <w:numFmt w:val="bullet"/>
      <w:lvlText w:val=""/>
      <w:lvlJc w:val="left"/>
      <w:pPr>
        <w:ind w:left="1724" w:hanging="360"/>
      </w:pPr>
      <w:rPr>
        <w:rFonts w:ascii="Symbol" w:hAnsi="Symbol" w:hint="default"/>
      </w:rPr>
    </w:lvl>
    <w:lvl w:ilvl="2" w:tplc="241A0005" w:tentative="1">
      <w:start w:val="1"/>
      <w:numFmt w:val="bullet"/>
      <w:lvlText w:val=""/>
      <w:lvlJc w:val="left"/>
      <w:pPr>
        <w:ind w:left="2444" w:hanging="360"/>
      </w:pPr>
      <w:rPr>
        <w:rFonts w:ascii="Wingdings" w:hAnsi="Wingdings" w:hint="default"/>
      </w:rPr>
    </w:lvl>
    <w:lvl w:ilvl="3" w:tplc="241A0001" w:tentative="1">
      <w:start w:val="1"/>
      <w:numFmt w:val="bullet"/>
      <w:lvlText w:val=""/>
      <w:lvlJc w:val="left"/>
      <w:pPr>
        <w:ind w:left="3164" w:hanging="360"/>
      </w:pPr>
      <w:rPr>
        <w:rFonts w:ascii="Symbol" w:hAnsi="Symbol" w:hint="default"/>
      </w:rPr>
    </w:lvl>
    <w:lvl w:ilvl="4" w:tplc="241A0003" w:tentative="1">
      <w:start w:val="1"/>
      <w:numFmt w:val="bullet"/>
      <w:lvlText w:val="o"/>
      <w:lvlJc w:val="left"/>
      <w:pPr>
        <w:ind w:left="3884" w:hanging="360"/>
      </w:pPr>
      <w:rPr>
        <w:rFonts w:ascii="Courier New" w:hAnsi="Courier New" w:cs="Courier New" w:hint="default"/>
      </w:rPr>
    </w:lvl>
    <w:lvl w:ilvl="5" w:tplc="241A0005" w:tentative="1">
      <w:start w:val="1"/>
      <w:numFmt w:val="bullet"/>
      <w:lvlText w:val=""/>
      <w:lvlJc w:val="left"/>
      <w:pPr>
        <w:ind w:left="4604" w:hanging="360"/>
      </w:pPr>
      <w:rPr>
        <w:rFonts w:ascii="Wingdings" w:hAnsi="Wingdings" w:hint="default"/>
      </w:rPr>
    </w:lvl>
    <w:lvl w:ilvl="6" w:tplc="241A0001" w:tentative="1">
      <w:start w:val="1"/>
      <w:numFmt w:val="bullet"/>
      <w:lvlText w:val=""/>
      <w:lvlJc w:val="left"/>
      <w:pPr>
        <w:ind w:left="5324" w:hanging="360"/>
      </w:pPr>
      <w:rPr>
        <w:rFonts w:ascii="Symbol" w:hAnsi="Symbol" w:hint="default"/>
      </w:rPr>
    </w:lvl>
    <w:lvl w:ilvl="7" w:tplc="241A0003" w:tentative="1">
      <w:start w:val="1"/>
      <w:numFmt w:val="bullet"/>
      <w:lvlText w:val="o"/>
      <w:lvlJc w:val="left"/>
      <w:pPr>
        <w:ind w:left="6044" w:hanging="360"/>
      </w:pPr>
      <w:rPr>
        <w:rFonts w:ascii="Courier New" w:hAnsi="Courier New" w:cs="Courier New" w:hint="default"/>
      </w:rPr>
    </w:lvl>
    <w:lvl w:ilvl="8" w:tplc="241A0005" w:tentative="1">
      <w:start w:val="1"/>
      <w:numFmt w:val="bullet"/>
      <w:lvlText w:val=""/>
      <w:lvlJc w:val="left"/>
      <w:pPr>
        <w:ind w:left="6764" w:hanging="360"/>
      </w:pPr>
      <w:rPr>
        <w:rFonts w:ascii="Wingdings" w:hAnsi="Wingdings" w:hint="default"/>
      </w:rPr>
    </w:lvl>
  </w:abstractNum>
  <w:abstractNum w:abstractNumId="17"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8" w15:restartNumberingAfterBreak="0">
    <w:nsid w:val="6B060412"/>
    <w:multiLevelType w:val="hybridMultilevel"/>
    <w:tmpl w:val="9258A124"/>
    <w:lvl w:ilvl="0" w:tplc="241A0011">
      <w:start w:val="1"/>
      <w:numFmt w:val="decimal"/>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1"/>
  </w:num>
  <w:num w:numId="9">
    <w:abstractNumId w:val="3"/>
  </w:num>
  <w:num w:numId="10">
    <w:abstractNumId w:val="9"/>
  </w:num>
  <w:num w:numId="11">
    <w:abstractNumId w:val="1"/>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8"/>
  </w:num>
  <w:num w:numId="15">
    <w:abstractNumId w:val="4"/>
  </w:num>
  <w:num w:numId="16">
    <w:abstractNumId w:val="5"/>
  </w:num>
  <w:num w:numId="17">
    <w:abstractNumId w:val="4"/>
  </w:num>
  <w:num w:numId="18">
    <w:abstractNumId w:val="6"/>
  </w:num>
  <w:num w:numId="19">
    <w:abstractNumId w:val="6"/>
  </w:num>
  <w:num w:numId="20">
    <w:abstractNumId w:val="18"/>
  </w:num>
  <w:num w:numId="21">
    <w:abstractNumId w:val="12"/>
  </w:num>
  <w:num w:numId="22">
    <w:abstractNumId w:val="2"/>
  </w:num>
  <w:num w:numId="23">
    <w:abstractNumId w:val="15"/>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42ED9"/>
    <w:rsid w:val="001006D3"/>
    <w:rsid w:val="00106652"/>
    <w:rsid w:val="001118CB"/>
    <w:rsid w:val="00115383"/>
    <w:rsid w:val="0012726C"/>
    <w:rsid w:val="001806B6"/>
    <w:rsid w:val="001A010A"/>
    <w:rsid w:val="001B25A2"/>
    <w:rsid w:val="001C66A4"/>
    <w:rsid w:val="001D405C"/>
    <w:rsid w:val="00291FBF"/>
    <w:rsid w:val="00293153"/>
    <w:rsid w:val="002D081C"/>
    <w:rsid w:val="0031703C"/>
    <w:rsid w:val="003249CF"/>
    <w:rsid w:val="0033261E"/>
    <w:rsid w:val="00336427"/>
    <w:rsid w:val="00343C37"/>
    <w:rsid w:val="00357D40"/>
    <w:rsid w:val="003D03A4"/>
    <w:rsid w:val="0046062A"/>
    <w:rsid w:val="004B0921"/>
    <w:rsid w:val="00502B92"/>
    <w:rsid w:val="00540FEF"/>
    <w:rsid w:val="0056050C"/>
    <w:rsid w:val="00580178"/>
    <w:rsid w:val="00581AD6"/>
    <w:rsid w:val="005A0B58"/>
    <w:rsid w:val="005A2B2A"/>
    <w:rsid w:val="005D47C8"/>
    <w:rsid w:val="005F1430"/>
    <w:rsid w:val="005F7F4C"/>
    <w:rsid w:val="00620957"/>
    <w:rsid w:val="00635EA8"/>
    <w:rsid w:val="00644E16"/>
    <w:rsid w:val="00690EAC"/>
    <w:rsid w:val="006A6B02"/>
    <w:rsid w:val="00700E32"/>
    <w:rsid w:val="0070701A"/>
    <w:rsid w:val="00715CF2"/>
    <w:rsid w:val="00743403"/>
    <w:rsid w:val="00751DAB"/>
    <w:rsid w:val="00752772"/>
    <w:rsid w:val="007814A3"/>
    <w:rsid w:val="007A7E0D"/>
    <w:rsid w:val="007B2854"/>
    <w:rsid w:val="007C4F9D"/>
    <w:rsid w:val="007E6776"/>
    <w:rsid w:val="008054F8"/>
    <w:rsid w:val="008236DD"/>
    <w:rsid w:val="00823CB5"/>
    <w:rsid w:val="008C44E6"/>
    <w:rsid w:val="009012E7"/>
    <w:rsid w:val="00930D0E"/>
    <w:rsid w:val="009426A5"/>
    <w:rsid w:val="009765B1"/>
    <w:rsid w:val="009765BA"/>
    <w:rsid w:val="009A3F45"/>
    <w:rsid w:val="009C2DE0"/>
    <w:rsid w:val="009F5B6E"/>
    <w:rsid w:val="00A04BBB"/>
    <w:rsid w:val="00A11944"/>
    <w:rsid w:val="00A54D89"/>
    <w:rsid w:val="00A718B1"/>
    <w:rsid w:val="00A871D3"/>
    <w:rsid w:val="00AA00D2"/>
    <w:rsid w:val="00AE1707"/>
    <w:rsid w:val="00AF51CB"/>
    <w:rsid w:val="00B815E6"/>
    <w:rsid w:val="00BA1820"/>
    <w:rsid w:val="00BB7A35"/>
    <w:rsid w:val="00BB7DAC"/>
    <w:rsid w:val="00BC5973"/>
    <w:rsid w:val="00BE5033"/>
    <w:rsid w:val="00C03DA4"/>
    <w:rsid w:val="00C2111A"/>
    <w:rsid w:val="00C24B47"/>
    <w:rsid w:val="00C45081"/>
    <w:rsid w:val="00D60E46"/>
    <w:rsid w:val="00DB4B39"/>
    <w:rsid w:val="00DC2326"/>
    <w:rsid w:val="00DD74D6"/>
    <w:rsid w:val="00E82673"/>
    <w:rsid w:val="00EB6A97"/>
    <w:rsid w:val="00EE060C"/>
    <w:rsid w:val="00EF0F1A"/>
    <w:rsid w:val="00EF1B61"/>
    <w:rsid w:val="00EF2B6B"/>
    <w:rsid w:val="00F04038"/>
    <w:rsid w:val="00F04D43"/>
    <w:rsid w:val="00F408C9"/>
    <w:rsid w:val="00F45A9A"/>
    <w:rsid w:val="00F73090"/>
    <w:rsid w:val="00F81C9E"/>
    <w:rsid w:val="00F94626"/>
    <w:rsid w:val="00FC49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hr-HR"/>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47506">
      <w:bodyDiv w:val="1"/>
      <w:marLeft w:val="0"/>
      <w:marRight w:val="0"/>
      <w:marTop w:val="0"/>
      <w:marBottom w:val="0"/>
      <w:divBdr>
        <w:top w:val="none" w:sz="0" w:space="0" w:color="auto"/>
        <w:left w:val="none" w:sz="0" w:space="0" w:color="auto"/>
        <w:bottom w:val="none" w:sz="0" w:space="0" w:color="auto"/>
        <w:right w:val="none" w:sz="0" w:space="0" w:color="auto"/>
      </w:divBdr>
    </w:div>
    <w:div w:id="260993791">
      <w:bodyDiv w:val="1"/>
      <w:marLeft w:val="0"/>
      <w:marRight w:val="0"/>
      <w:marTop w:val="0"/>
      <w:marBottom w:val="0"/>
      <w:divBdr>
        <w:top w:val="none" w:sz="0" w:space="0" w:color="auto"/>
        <w:left w:val="none" w:sz="0" w:space="0" w:color="auto"/>
        <w:bottom w:val="none" w:sz="0" w:space="0" w:color="auto"/>
        <w:right w:val="none" w:sz="0" w:space="0" w:color="auto"/>
      </w:divBdr>
    </w:div>
    <w:div w:id="263195267">
      <w:bodyDiv w:val="1"/>
      <w:marLeft w:val="0"/>
      <w:marRight w:val="0"/>
      <w:marTop w:val="0"/>
      <w:marBottom w:val="0"/>
      <w:divBdr>
        <w:top w:val="none" w:sz="0" w:space="0" w:color="auto"/>
        <w:left w:val="none" w:sz="0" w:space="0" w:color="auto"/>
        <w:bottom w:val="none" w:sz="0" w:space="0" w:color="auto"/>
        <w:right w:val="none" w:sz="0" w:space="0" w:color="auto"/>
      </w:divBdr>
    </w:div>
    <w:div w:id="293483650">
      <w:bodyDiv w:val="1"/>
      <w:marLeft w:val="0"/>
      <w:marRight w:val="0"/>
      <w:marTop w:val="0"/>
      <w:marBottom w:val="0"/>
      <w:divBdr>
        <w:top w:val="none" w:sz="0" w:space="0" w:color="auto"/>
        <w:left w:val="none" w:sz="0" w:space="0" w:color="auto"/>
        <w:bottom w:val="none" w:sz="0" w:space="0" w:color="auto"/>
        <w:right w:val="none" w:sz="0" w:space="0" w:color="auto"/>
      </w:divBdr>
    </w:div>
    <w:div w:id="476846272">
      <w:bodyDiv w:val="1"/>
      <w:marLeft w:val="0"/>
      <w:marRight w:val="0"/>
      <w:marTop w:val="0"/>
      <w:marBottom w:val="0"/>
      <w:divBdr>
        <w:top w:val="none" w:sz="0" w:space="0" w:color="auto"/>
        <w:left w:val="none" w:sz="0" w:space="0" w:color="auto"/>
        <w:bottom w:val="none" w:sz="0" w:space="0" w:color="auto"/>
        <w:right w:val="none" w:sz="0" w:space="0" w:color="auto"/>
      </w:divBdr>
    </w:div>
    <w:div w:id="526719690">
      <w:bodyDiv w:val="1"/>
      <w:marLeft w:val="0"/>
      <w:marRight w:val="0"/>
      <w:marTop w:val="0"/>
      <w:marBottom w:val="0"/>
      <w:divBdr>
        <w:top w:val="none" w:sz="0" w:space="0" w:color="auto"/>
        <w:left w:val="none" w:sz="0" w:space="0" w:color="auto"/>
        <w:bottom w:val="none" w:sz="0" w:space="0" w:color="auto"/>
        <w:right w:val="none" w:sz="0" w:space="0" w:color="auto"/>
      </w:divBdr>
    </w:div>
    <w:div w:id="537090299">
      <w:bodyDiv w:val="1"/>
      <w:marLeft w:val="0"/>
      <w:marRight w:val="0"/>
      <w:marTop w:val="0"/>
      <w:marBottom w:val="0"/>
      <w:divBdr>
        <w:top w:val="none" w:sz="0" w:space="0" w:color="auto"/>
        <w:left w:val="none" w:sz="0" w:space="0" w:color="auto"/>
        <w:bottom w:val="none" w:sz="0" w:space="0" w:color="auto"/>
        <w:right w:val="none" w:sz="0" w:space="0" w:color="auto"/>
      </w:divBdr>
    </w:div>
    <w:div w:id="633606443">
      <w:bodyDiv w:val="1"/>
      <w:marLeft w:val="0"/>
      <w:marRight w:val="0"/>
      <w:marTop w:val="0"/>
      <w:marBottom w:val="0"/>
      <w:divBdr>
        <w:top w:val="none" w:sz="0" w:space="0" w:color="auto"/>
        <w:left w:val="none" w:sz="0" w:space="0" w:color="auto"/>
        <w:bottom w:val="none" w:sz="0" w:space="0" w:color="auto"/>
        <w:right w:val="none" w:sz="0" w:space="0" w:color="auto"/>
      </w:divBdr>
    </w:div>
    <w:div w:id="763575772">
      <w:bodyDiv w:val="1"/>
      <w:marLeft w:val="0"/>
      <w:marRight w:val="0"/>
      <w:marTop w:val="0"/>
      <w:marBottom w:val="0"/>
      <w:divBdr>
        <w:top w:val="none" w:sz="0" w:space="0" w:color="auto"/>
        <w:left w:val="none" w:sz="0" w:space="0" w:color="auto"/>
        <w:bottom w:val="none" w:sz="0" w:space="0" w:color="auto"/>
        <w:right w:val="none" w:sz="0" w:space="0" w:color="auto"/>
      </w:divBdr>
    </w:div>
    <w:div w:id="772559017">
      <w:bodyDiv w:val="1"/>
      <w:marLeft w:val="0"/>
      <w:marRight w:val="0"/>
      <w:marTop w:val="0"/>
      <w:marBottom w:val="0"/>
      <w:divBdr>
        <w:top w:val="none" w:sz="0" w:space="0" w:color="auto"/>
        <w:left w:val="none" w:sz="0" w:space="0" w:color="auto"/>
        <w:bottom w:val="none" w:sz="0" w:space="0" w:color="auto"/>
        <w:right w:val="none" w:sz="0" w:space="0" w:color="auto"/>
      </w:divBdr>
    </w:div>
    <w:div w:id="869605292">
      <w:bodyDiv w:val="1"/>
      <w:marLeft w:val="0"/>
      <w:marRight w:val="0"/>
      <w:marTop w:val="0"/>
      <w:marBottom w:val="0"/>
      <w:divBdr>
        <w:top w:val="none" w:sz="0" w:space="0" w:color="auto"/>
        <w:left w:val="none" w:sz="0" w:space="0" w:color="auto"/>
        <w:bottom w:val="none" w:sz="0" w:space="0" w:color="auto"/>
        <w:right w:val="none" w:sz="0" w:space="0" w:color="auto"/>
      </w:divBdr>
    </w:div>
    <w:div w:id="871918451">
      <w:bodyDiv w:val="1"/>
      <w:marLeft w:val="0"/>
      <w:marRight w:val="0"/>
      <w:marTop w:val="0"/>
      <w:marBottom w:val="0"/>
      <w:divBdr>
        <w:top w:val="none" w:sz="0" w:space="0" w:color="auto"/>
        <w:left w:val="none" w:sz="0" w:space="0" w:color="auto"/>
        <w:bottom w:val="none" w:sz="0" w:space="0" w:color="auto"/>
        <w:right w:val="none" w:sz="0" w:space="0" w:color="auto"/>
      </w:divBdr>
    </w:div>
    <w:div w:id="894388411">
      <w:bodyDiv w:val="1"/>
      <w:marLeft w:val="0"/>
      <w:marRight w:val="0"/>
      <w:marTop w:val="0"/>
      <w:marBottom w:val="0"/>
      <w:divBdr>
        <w:top w:val="none" w:sz="0" w:space="0" w:color="auto"/>
        <w:left w:val="none" w:sz="0" w:space="0" w:color="auto"/>
        <w:bottom w:val="none" w:sz="0" w:space="0" w:color="auto"/>
        <w:right w:val="none" w:sz="0" w:space="0" w:color="auto"/>
      </w:divBdr>
    </w:div>
    <w:div w:id="958299724">
      <w:bodyDiv w:val="1"/>
      <w:marLeft w:val="0"/>
      <w:marRight w:val="0"/>
      <w:marTop w:val="0"/>
      <w:marBottom w:val="0"/>
      <w:divBdr>
        <w:top w:val="none" w:sz="0" w:space="0" w:color="auto"/>
        <w:left w:val="none" w:sz="0" w:space="0" w:color="auto"/>
        <w:bottom w:val="none" w:sz="0" w:space="0" w:color="auto"/>
        <w:right w:val="none" w:sz="0" w:space="0" w:color="auto"/>
      </w:divBdr>
    </w:div>
    <w:div w:id="989945798">
      <w:bodyDiv w:val="1"/>
      <w:marLeft w:val="0"/>
      <w:marRight w:val="0"/>
      <w:marTop w:val="0"/>
      <w:marBottom w:val="0"/>
      <w:divBdr>
        <w:top w:val="none" w:sz="0" w:space="0" w:color="auto"/>
        <w:left w:val="none" w:sz="0" w:space="0" w:color="auto"/>
        <w:bottom w:val="none" w:sz="0" w:space="0" w:color="auto"/>
        <w:right w:val="none" w:sz="0" w:space="0" w:color="auto"/>
      </w:divBdr>
    </w:div>
    <w:div w:id="1038777065">
      <w:bodyDiv w:val="1"/>
      <w:marLeft w:val="0"/>
      <w:marRight w:val="0"/>
      <w:marTop w:val="0"/>
      <w:marBottom w:val="0"/>
      <w:divBdr>
        <w:top w:val="none" w:sz="0" w:space="0" w:color="auto"/>
        <w:left w:val="none" w:sz="0" w:space="0" w:color="auto"/>
        <w:bottom w:val="none" w:sz="0" w:space="0" w:color="auto"/>
        <w:right w:val="none" w:sz="0" w:space="0" w:color="auto"/>
      </w:divBdr>
    </w:div>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104421716">
      <w:bodyDiv w:val="1"/>
      <w:marLeft w:val="0"/>
      <w:marRight w:val="0"/>
      <w:marTop w:val="0"/>
      <w:marBottom w:val="0"/>
      <w:divBdr>
        <w:top w:val="none" w:sz="0" w:space="0" w:color="auto"/>
        <w:left w:val="none" w:sz="0" w:space="0" w:color="auto"/>
        <w:bottom w:val="none" w:sz="0" w:space="0" w:color="auto"/>
        <w:right w:val="none" w:sz="0" w:space="0" w:color="auto"/>
      </w:divBdr>
    </w:div>
    <w:div w:id="1161458782">
      <w:bodyDiv w:val="1"/>
      <w:marLeft w:val="0"/>
      <w:marRight w:val="0"/>
      <w:marTop w:val="0"/>
      <w:marBottom w:val="0"/>
      <w:divBdr>
        <w:top w:val="none" w:sz="0" w:space="0" w:color="auto"/>
        <w:left w:val="none" w:sz="0" w:space="0" w:color="auto"/>
        <w:bottom w:val="none" w:sz="0" w:space="0" w:color="auto"/>
        <w:right w:val="none" w:sz="0" w:space="0" w:color="auto"/>
      </w:divBdr>
    </w:div>
    <w:div w:id="1191265577">
      <w:bodyDiv w:val="1"/>
      <w:marLeft w:val="0"/>
      <w:marRight w:val="0"/>
      <w:marTop w:val="0"/>
      <w:marBottom w:val="0"/>
      <w:divBdr>
        <w:top w:val="none" w:sz="0" w:space="0" w:color="auto"/>
        <w:left w:val="none" w:sz="0" w:space="0" w:color="auto"/>
        <w:bottom w:val="none" w:sz="0" w:space="0" w:color="auto"/>
        <w:right w:val="none" w:sz="0" w:space="0" w:color="auto"/>
      </w:divBdr>
    </w:div>
    <w:div w:id="1215317281">
      <w:bodyDiv w:val="1"/>
      <w:marLeft w:val="0"/>
      <w:marRight w:val="0"/>
      <w:marTop w:val="0"/>
      <w:marBottom w:val="0"/>
      <w:divBdr>
        <w:top w:val="none" w:sz="0" w:space="0" w:color="auto"/>
        <w:left w:val="none" w:sz="0" w:space="0" w:color="auto"/>
        <w:bottom w:val="none" w:sz="0" w:space="0" w:color="auto"/>
        <w:right w:val="none" w:sz="0" w:space="0" w:color="auto"/>
      </w:divBdr>
    </w:div>
    <w:div w:id="1219971810">
      <w:bodyDiv w:val="1"/>
      <w:marLeft w:val="0"/>
      <w:marRight w:val="0"/>
      <w:marTop w:val="0"/>
      <w:marBottom w:val="0"/>
      <w:divBdr>
        <w:top w:val="none" w:sz="0" w:space="0" w:color="auto"/>
        <w:left w:val="none" w:sz="0" w:space="0" w:color="auto"/>
        <w:bottom w:val="none" w:sz="0" w:space="0" w:color="auto"/>
        <w:right w:val="none" w:sz="0" w:space="0" w:color="auto"/>
      </w:divBdr>
    </w:div>
    <w:div w:id="1312249299">
      <w:bodyDiv w:val="1"/>
      <w:marLeft w:val="0"/>
      <w:marRight w:val="0"/>
      <w:marTop w:val="0"/>
      <w:marBottom w:val="0"/>
      <w:divBdr>
        <w:top w:val="none" w:sz="0" w:space="0" w:color="auto"/>
        <w:left w:val="none" w:sz="0" w:space="0" w:color="auto"/>
        <w:bottom w:val="none" w:sz="0" w:space="0" w:color="auto"/>
        <w:right w:val="none" w:sz="0" w:space="0" w:color="auto"/>
      </w:divBdr>
    </w:div>
    <w:div w:id="1323238404">
      <w:bodyDiv w:val="1"/>
      <w:marLeft w:val="0"/>
      <w:marRight w:val="0"/>
      <w:marTop w:val="0"/>
      <w:marBottom w:val="0"/>
      <w:divBdr>
        <w:top w:val="none" w:sz="0" w:space="0" w:color="auto"/>
        <w:left w:val="none" w:sz="0" w:space="0" w:color="auto"/>
        <w:bottom w:val="none" w:sz="0" w:space="0" w:color="auto"/>
        <w:right w:val="none" w:sz="0" w:space="0" w:color="auto"/>
      </w:divBdr>
    </w:div>
    <w:div w:id="1425690349">
      <w:bodyDiv w:val="1"/>
      <w:marLeft w:val="0"/>
      <w:marRight w:val="0"/>
      <w:marTop w:val="0"/>
      <w:marBottom w:val="0"/>
      <w:divBdr>
        <w:top w:val="none" w:sz="0" w:space="0" w:color="auto"/>
        <w:left w:val="none" w:sz="0" w:space="0" w:color="auto"/>
        <w:bottom w:val="none" w:sz="0" w:space="0" w:color="auto"/>
        <w:right w:val="none" w:sz="0" w:space="0" w:color="auto"/>
      </w:divBdr>
    </w:div>
    <w:div w:id="1434016951">
      <w:bodyDiv w:val="1"/>
      <w:marLeft w:val="0"/>
      <w:marRight w:val="0"/>
      <w:marTop w:val="0"/>
      <w:marBottom w:val="0"/>
      <w:divBdr>
        <w:top w:val="none" w:sz="0" w:space="0" w:color="auto"/>
        <w:left w:val="none" w:sz="0" w:space="0" w:color="auto"/>
        <w:bottom w:val="none" w:sz="0" w:space="0" w:color="auto"/>
        <w:right w:val="none" w:sz="0" w:space="0" w:color="auto"/>
      </w:divBdr>
    </w:div>
    <w:div w:id="1604260949">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843163633">
      <w:bodyDiv w:val="1"/>
      <w:marLeft w:val="0"/>
      <w:marRight w:val="0"/>
      <w:marTop w:val="0"/>
      <w:marBottom w:val="0"/>
      <w:divBdr>
        <w:top w:val="none" w:sz="0" w:space="0" w:color="auto"/>
        <w:left w:val="none" w:sz="0" w:space="0" w:color="auto"/>
        <w:bottom w:val="none" w:sz="0" w:space="0" w:color="auto"/>
        <w:right w:val="none" w:sz="0" w:space="0" w:color="auto"/>
      </w:divBdr>
    </w:div>
    <w:div w:id="1950893291">
      <w:bodyDiv w:val="1"/>
      <w:marLeft w:val="0"/>
      <w:marRight w:val="0"/>
      <w:marTop w:val="0"/>
      <w:marBottom w:val="0"/>
      <w:divBdr>
        <w:top w:val="none" w:sz="0" w:space="0" w:color="auto"/>
        <w:left w:val="none" w:sz="0" w:space="0" w:color="auto"/>
        <w:bottom w:val="none" w:sz="0" w:space="0" w:color="auto"/>
        <w:right w:val="none" w:sz="0" w:space="0" w:color="auto"/>
      </w:divBdr>
    </w:div>
    <w:div w:id="1966157584">
      <w:bodyDiv w:val="1"/>
      <w:marLeft w:val="0"/>
      <w:marRight w:val="0"/>
      <w:marTop w:val="0"/>
      <w:marBottom w:val="0"/>
      <w:divBdr>
        <w:top w:val="none" w:sz="0" w:space="0" w:color="auto"/>
        <w:left w:val="none" w:sz="0" w:space="0" w:color="auto"/>
        <w:bottom w:val="none" w:sz="0" w:space="0" w:color="auto"/>
        <w:right w:val="none" w:sz="0" w:space="0" w:color="auto"/>
      </w:divBdr>
    </w:div>
    <w:div w:id="21437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Hrvoje Kenjerić</cp:lastModifiedBy>
  <cp:revision>15</cp:revision>
  <dcterms:created xsi:type="dcterms:W3CDTF">2025-01-17T13:09:00Z</dcterms:created>
  <dcterms:modified xsi:type="dcterms:W3CDTF">2025-01-28T08:48:00Z</dcterms:modified>
</cp:coreProperties>
</file>