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6BF85" w14:textId="6A6B155C" w:rsidR="00FC4FD6" w:rsidRPr="00541B55" w:rsidRDefault="00AF51CB" w:rsidP="00834B3A">
      <w:pPr>
        <w:pStyle w:val="BodyText"/>
        <w:tabs>
          <w:tab w:val="left" w:pos="2880"/>
        </w:tabs>
        <w:ind w:firstLine="720"/>
        <w:rPr>
          <w:rFonts w:ascii="Calibri" w:hAnsi="Calibri" w:cs="Calibri"/>
          <w:noProof/>
          <w:sz w:val="22"/>
          <w:szCs w:val="22"/>
        </w:rPr>
      </w:pPr>
      <w:proofErr w:type="gramStart"/>
      <w:r w:rsidRPr="00541B55">
        <w:rPr>
          <w:rFonts w:ascii="Calibri" w:hAnsi="Calibri" w:cs="Calibri"/>
          <w:sz w:val="22"/>
          <w:szCs w:val="22"/>
        </w:rPr>
        <w:t>A Vajdaság autonóm tartományi alap- és középfokú oktatásra és nevelésre, valamint a diákjólétre vonatkozó programtevékenységek és projektek finanszírozását és társfinanszírozását célzó költségvetési eszközök odaítéléséről szóló tartományi képviselőházi rendelet (VAT Hivatalos Lapja, 14/2015. és 10/2017. szám) 10. szakasza, valamint a tartományi közigazgatásról szóló tartományi képviselőházi rendelet (VAT Hivatalos Lapja, 37/2014., 54/2014. szám - más határozat, 37/2016., 29/2017., 24/2019., 66/2020., 38/2021. és 22/2025.szám) 15. és 16. szakasza, valamint 24. szakaszának 2. bekezdése alapján,</w:t>
      </w:r>
      <w:proofErr w:type="gramEnd"/>
      <w:r w:rsidRPr="00541B5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41B55">
        <w:rPr>
          <w:rFonts w:ascii="Calibri" w:hAnsi="Calibri" w:cs="Calibri"/>
          <w:sz w:val="22"/>
          <w:szCs w:val="22"/>
        </w:rPr>
        <w:t>a</w:t>
      </w:r>
      <w:proofErr w:type="gramEnd"/>
      <w:r w:rsidRPr="00541B55">
        <w:rPr>
          <w:rFonts w:ascii="Calibri" w:hAnsi="Calibri" w:cs="Calibri"/>
          <w:sz w:val="22"/>
          <w:szCs w:val="22"/>
        </w:rPr>
        <w:t xml:space="preserve"> tartományi oktatási, jogalkotási, közigazgatási és nemzeti kisebbségi </w:t>
      </w:r>
      <w:r w:rsidR="00541B55">
        <w:rPr>
          <w:rFonts w:ascii="Calibri" w:hAnsi="Calibri" w:cs="Calibri"/>
          <w:sz w:val="22"/>
          <w:szCs w:val="22"/>
        </w:rPr>
        <w:t>–</w:t>
      </w:r>
      <w:r w:rsidRPr="00541B55">
        <w:rPr>
          <w:rFonts w:ascii="Calibri" w:hAnsi="Calibri" w:cs="Calibri"/>
          <w:sz w:val="22"/>
          <w:szCs w:val="22"/>
        </w:rPr>
        <w:t xml:space="preserve"> nemzeti</w:t>
      </w:r>
      <w:r w:rsidR="00541B55">
        <w:rPr>
          <w:rFonts w:ascii="Calibri" w:hAnsi="Calibri" w:cs="Calibri"/>
          <w:sz w:val="22"/>
          <w:szCs w:val="22"/>
        </w:rPr>
        <w:t xml:space="preserve"> közösségi titkár</w:t>
      </w:r>
    </w:p>
    <w:p w14:paraId="631B7198" w14:textId="6A6C7A25" w:rsidR="00AF51CB" w:rsidRPr="00541B55" w:rsidRDefault="00AF51CB" w:rsidP="00C70B98">
      <w:pPr>
        <w:pStyle w:val="BodyText"/>
        <w:tabs>
          <w:tab w:val="left" w:pos="2880"/>
        </w:tabs>
        <w:rPr>
          <w:rFonts w:ascii="Calibri" w:hAnsi="Calibri" w:cs="Calibri"/>
          <w:noProof/>
          <w:sz w:val="22"/>
          <w:szCs w:val="22"/>
        </w:rPr>
      </w:pPr>
    </w:p>
    <w:p w14:paraId="337E627D" w14:textId="01453049" w:rsidR="00541B55" w:rsidRDefault="00541B55" w:rsidP="00834B3A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SZABÁLYZATOT</w:t>
      </w:r>
    </w:p>
    <w:p w14:paraId="243277DD" w14:textId="7357050B" w:rsidR="00AF51CB" w:rsidRPr="00541B55" w:rsidRDefault="00541B55" w:rsidP="00541B55">
      <w:pPr>
        <w:ind w:firstLine="720"/>
        <w:jc w:val="center"/>
        <w:rPr>
          <w:rFonts w:ascii="Calibri" w:hAnsi="Calibri" w:cs="Calibri"/>
          <w:bCs/>
          <w:noProof/>
          <w:sz w:val="22"/>
          <w:szCs w:val="22"/>
        </w:rPr>
      </w:pPr>
      <w:proofErr w:type="gramStart"/>
      <w:r w:rsidRPr="00541B55">
        <w:rPr>
          <w:rFonts w:ascii="Calibri" w:hAnsi="Calibri" w:cs="Calibri"/>
          <w:sz w:val="22"/>
          <w:szCs w:val="22"/>
        </w:rPr>
        <w:t>hoz</w:t>
      </w:r>
      <w:proofErr w:type="gramEnd"/>
    </w:p>
    <w:p w14:paraId="15C88770" w14:textId="1919B4C7" w:rsidR="00823CB5" w:rsidRPr="00541B55" w:rsidRDefault="00AF51CB" w:rsidP="00834B3A">
      <w:pPr>
        <w:ind w:firstLine="720"/>
        <w:jc w:val="both"/>
        <w:rPr>
          <w:rFonts w:ascii="Calibri" w:hAnsi="Calibri" w:cs="Calibri"/>
          <w:b/>
          <w:caps/>
          <w:noProof/>
          <w:sz w:val="22"/>
          <w:szCs w:val="22"/>
        </w:rPr>
      </w:pPr>
      <w:r w:rsidRPr="00541B55">
        <w:rPr>
          <w:rFonts w:ascii="Calibri" w:hAnsi="Calibri" w:cs="Calibri"/>
          <w:b/>
          <w:caps/>
          <w:sz w:val="22"/>
          <w:szCs w:val="22"/>
        </w:rPr>
        <w:t>A TARTOMÁNYI OKTATÁSI, JOGALKOTÁSI, KÖZIGAZGATÁSI ÉS NEMZETI KISEBBSÉGI – NEMZETI KÖZÖSSÉGI TITKÁRSÁG KÖLTSÉGVETÉSI ESZKÖZEINEK AZ ALAP- ÉS KÖZÉPFOKÚ OKTATÁS NEVELÉSI-OKTATÁSI FOLYAMATA MINŐSÉGÉNEK ELŐMOZDÍTÁSÁT CÉLZÓ - A VAJDASÁG AUTONÓM TARTOMÁNY TERÜLETÉN MŰKÖDŐ KÖZÉPISKOLÁK TEHETSÉGES DIÁKJAINAK A 2025. ÉVI ANDREVLJEI KÉPZÉSEN VALÓ RÉSZVÉTELÜK, VALAMINT A SZAKMUNKATÁRSAK ALKALMAZÁSÁNAK KÖLTSÉGEIRE VONATKOZÓ - PROJEKT 2025. ÉVI FINANSZÍROZÁSÁRA ÉS TÁRSFINANSZÍROZÁSÁRA VALÓ ODAÍTÉLÉSÉRŐL</w:t>
      </w:r>
    </w:p>
    <w:p w14:paraId="401B51D2" w14:textId="11160B9F" w:rsidR="00AF51CB" w:rsidRPr="00541B55" w:rsidRDefault="00AF51CB" w:rsidP="00834B3A">
      <w:pPr>
        <w:ind w:firstLine="720"/>
        <w:jc w:val="center"/>
        <w:rPr>
          <w:rFonts w:ascii="Calibri" w:hAnsi="Calibri" w:cs="Calibri"/>
          <w:b/>
          <w:caps/>
          <w:noProof/>
          <w:sz w:val="22"/>
          <w:szCs w:val="22"/>
        </w:rPr>
      </w:pPr>
    </w:p>
    <w:p w14:paraId="731EB77C" w14:textId="43CFC88C" w:rsidR="00AF51CB" w:rsidRPr="00541B55" w:rsidRDefault="007C4F9D" w:rsidP="00834B3A">
      <w:pPr>
        <w:ind w:firstLine="720"/>
        <w:jc w:val="center"/>
        <w:rPr>
          <w:rFonts w:ascii="Calibri" w:hAnsi="Calibri" w:cs="Calibri"/>
          <w:b/>
          <w:caps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Általános rendelkezések</w:t>
      </w:r>
    </w:p>
    <w:p w14:paraId="7C71F3D9" w14:textId="77777777" w:rsidR="00AF51CB" w:rsidRPr="00541B55" w:rsidRDefault="00AF51CB" w:rsidP="00834B3A">
      <w:pPr>
        <w:ind w:left="360"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1. szakasz</w:t>
      </w:r>
    </w:p>
    <w:p w14:paraId="3AA4C9F0" w14:textId="25E087C3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Jelen szabályzat szabályozza Vajdaság Autonóm Tartomány (a továbbiakban: Vajdaság AT) területén a középfokú oktatási-nevelési programok és projektek finanszírozására és társfinanszírozására irányuló költségvetési eszközök (a továbbiakban: eszközök) odaítélésének módját, feltételeit, prioritásait és mércéit, éspedig a Vajdaság Autonóm Tartomány költségvetéséről szóló rendeletben a Tartományi Oktatási, Jogalkotási, Közigazgatási és Nemzeti Kisebbségi – Nemzeti Közösségi Titkárság (a továbbiakban: Titkárság) külön rovatrendje alatt jóváhagyot</w:t>
      </w:r>
      <w:r w:rsidR="00541B55">
        <w:rPr>
          <w:rFonts w:ascii="Calibri" w:hAnsi="Calibri" w:cs="Calibri"/>
          <w:sz w:val="22"/>
          <w:szCs w:val="22"/>
        </w:rPr>
        <w:t xml:space="preserve">t </w:t>
      </w:r>
      <w:proofErr w:type="spellStart"/>
      <w:r w:rsidR="00541B55">
        <w:rPr>
          <w:rFonts w:ascii="Calibri" w:hAnsi="Calibri" w:cs="Calibri"/>
          <w:sz w:val="22"/>
          <w:szCs w:val="22"/>
        </w:rPr>
        <w:t>appropriációkkal</w:t>
      </w:r>
      <w:proofErr w:type="spellEnd"/>
      <w:r w:rsidR="00541B55">
        <w:rPr>
          <w:rFonts w:ascii="Calibri" w:hAnsi="Calibri" w:cs="Calibri"/>
          <w:sz w:val="22"/>
          <w:szCs w:val="22"/>
        </w:rPr>
        <w:t xml:space="preserve"> összhangban.</w:t>
      </w:r>
    </w:p>
    <w:p w14:paraId="1E6DEBE7" w14:textId="5A6D217E" w:rsidR="00823CB5" w:rsidRPr="00541B55" w:rsidRDefault="007C4F9D" w:rsidP="00834B3A">
      <w:pPr>
        <w:ind w:right="120"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jelen szabályzatban valamennyi nyelvtani hímnemben használt kifejezés felöleli az adott személyre vonatkozó hím- vagy nőnemet.</w:t>
      </w:r>
    </w:p>
    <w:p w14:paraId="27AAB9F7" w14:textId="77777777" w:rsidR="00834B3A" w:rsidRPr="00541B55" w:rsidRDefault="00834B3A" w:rsidP="00834B3A">
      <w:pPr>
        <w:ind w:right="120"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64663E99" w14:textId="4BB9F22E" w:rsidR="00823CB5" w:rsidRPr="00541B55" w:rsidRDefault="00823CB5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eszközök rendeltetése</w:t>
      </w:r>
    </w:p>
    <w:p w14:paraId="77B01DC1" w14:textId="55954461" w:rsidR="00834B3A" w:rsidRPr="00541B55" w:rsidRDefault="00823CB5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2. szakasz</w:t>
      </w:r>
    </w:p>
    <w:p w14:paraId="3BF02C42" w14:textId="080FECF8" w:rsidR="00823CB5" w:rsidRPr="00541B55" w:rsidRDefault="00823CB5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Az előirányzott eszközök rendeltetése a középfokú oktatás minőségének fejlesztése – a Vajdaság Autonóm Tartomány területén működő középiskolák tehetséges tanulóinak, valamint a szakmai munkatársaknak és a tevékenységek megvalósításában részt vevő tanároknak a természettudományok, társadalomtudományok, művészet és kultúra területéhez kapcsolódó, 2025. november–december folyamán az </w:t>
      </w:r>
      <w:proofErr w:type="spellStart"/>
      <w:r w:rsidRPr="00541B55">
        <w:rPr>
          <w:rFonts w:ascii="Calibri" w:hAnsi="Calibri" w:cs="Calibri"/>
          <w:sz w:val="22"/>
          <w:szCs w:val="22"/>
        </w:rPr>
        <w:t>andrevljei</w:t>
      </w:r>
      <w:proofErr w:type="spellEnd"/>
      <w:r w:rsidRPr="00541B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41B55">
        <w:rPr>
          <w:rFonts w:ascii="Calibri" w:hAnsi="Calibri" w:cs="Calibri"/>
          <w:sz w:val="22"/>
          <w:szCs w:val="22"/>
        </w:rPr>
        <w:t>Andrevlje</w:t>
      </w:r>
      <w:proofErr w:type="spellEnd"/>
      <w:r w:rsidRPr="00541B55">
        <w:rPr>
          <w:rFonts w:ascii="Calibri" w:hAnsi="Calibri" w:cs="Calibri"/>
          <w:sz w:val="22"/>
          <w:szCs w:val="22"/>
        </w:rPr>
        <w:t xml:space="preserve"> Gazdasági és Technológiai Fejlesztési Központban megvalósuló programokon való részvételéhez kapcsolódó költségek finanszírozása és társfinanszírozása.</w:t>
      </w:r>
    </w:p>
    <w:p w14:paraId="7DAF3CBF" w14:textId="77777777" w:rsidR="00834B3A" w:rsidRPr="00541B55" w:rsidRDefault="00834B3A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1C2C28DA" w14:textId="77777777" w:rsidR="007C4F9D" w:rsidRPr="00541B55" w:rsidRDefault="007C4F9D" w:rsidP="00834B3A">
      <w:pPr>
        <w:widowControl w:val="0"/>
        <w:autoSpaceDE w:val="0"/>
        <w:autoSpaceDN w:val="0"/>
        <w:spacing w:line="230" w:lineRule="auto"/>
        <w:ind w:left="123" w:right="118" w:firstLine="720"/>
        <w:jc w:val="center"/>
        <w:rPr>
          <w:rFonts w:ascii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eszközök összege és odaítélésének módja</w:t>
      </w:r>
    </w:p>
    <w:p w14:paraId="46420C3C" w14:textId="5BACEE61" w:rsidR="007C4F9D" w:rsidRPr="00541B55" w:rsidRDefault="007C4F9D" w:rsidP="00834B3A">
      <w:pPr>
        <w:widowControl w:val="0"/>
        <w:autoSpaceDE w:val="0"/>
        <w:autoSpaceDN w:val="0"/>
        <w:spacing w:line="230" w:lineRule="auto"/>
        <w:ind w:left="123" w:right="118" w:firstLine="720"/>
        <w:jc w:val="center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3. szakasz</w:t>
      </w:r>
    </w:p>
    <w:p w14:paraId="3FBE9440" w14:textId="5A5D0FFE" w:rsidR="00823CB5" w:rsidRPr="00541B55" w:rsidRDefault="007C4F9D" w:rsidP="00834B3A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tevékenység megvalósításának keretösszege </w:t>
      </w:r>
      <w:r w:rsidRPr="00541B55">
        <w:rPr>
          <w:rFonts w:ascii="Calibri" w:hAnsi="Calibri" w:cs="Calibri"/>
          <w:b/>
          <w:bCs/>
          <w:sz w:val="22"/>
          <w:szCs w:val="22"/>
        </w:rPr>
        <w:t xml:space="preserve">4 000 000,00 </w:t>
      </w:r>
      <w:r w:rsidRPr="00541B55">
        <w:rPr>
          <w:rFonts w:ascii="Calibri" w:hAnsi="Calibri" w:cs="Calibri"/>
          <w:b/>
          <w:sz w:val="22"/>
          <w:szCs w:val="22"/>
        </w:rPr>
        <w:t>dinár.</w:t>
      </w:r>
    </w:p>
    <w:p w14:paraId="77EB1174" w14:textId="77777777" w:rsidR="00823CB5" w:rsidRPr="00541B55" w:rsidRDefault="00823CB5" w:rsidP="00834B3A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 középiskolák az alábbiakra pályázhatnak:</w:t>
      </w:r>
    </w:p>
    <w:p w14:paraId="10099950" w14:textId="77777777" w:rsidR="00823CB5" w:rsidRPr="00541B55" w:rsidRDefault="00823CB5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1) a második és harmadik osztályos diákjaik szállás- és étkeztetési költségeinek fedezésére az előirányzott tevékenységeken való részvétel céljából, éspedig öt teljes panzióra,</w:t>
      </w:r>
    </w:p>
    <w:p w14:paraId="5B4B4370" w14:textId="6D2B2644" w:rsidR="00823CB5" w:rsidRPr="00541B55" w:rsidRDefault="00823CB5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2) a szállás, étkezés és a szakmai munkatársak, illetve az érintett iskolák tanárai díjazásának költségeire, akik a tanulók tervezett tevékenységeinek megvalósításában közreműködőként vesznek részt, szintén 5 teljes ellátásra, és mind a hat napon jelen lesznek, kísérve a tanulókat a tervezett </w:t>
      </w:r>
      <w:r w:rsidR="00541B55">
        <w:rPr>
          <w:rFonts w:ascii="Calibri" w:hAnsi="Calibri" w:cs="Calibri"/>
          <w:sz w:val="22"/>
          <w:szCs w:val="22"/>
        </w:rPr>
        <w:t>tevékenységek megvalósításában.</w:t>
      </w:r>
    </w:p>
    <w:p w14:paraId="1A87734A" w14:textId="5BD9BFEB" w:rsidR="00823CB5" w:rsidRPr="00541B55" w:rsidRDefault="00C70B98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pályázaton való érvényes részvételhez az iskola 10 tanuló és 1 szakmai munkatárs vagy tanár részvételével pályázhat.</w:t>
      </w:r>
    </w:p>
    <w:p w14:paraId="0F7EDF21" w14:textId="50FAB73B" w:rsidR="0056050C" w:rsidRPr="00541B55" w:rsidRDefault="0056050C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="Calibri" w:hAnsi="Calibri" w:cs="Calibri"/>
          <w:b/>
          <w:sz w:val="22"/>
          <w:szCs w:val="22"/>
        </w:rPr>
      </w:pPr>
    </w:p>
    <w:p w14:paraId="3D54289A" w14:textId="60A67170" w:rsidR="00A04BBB" w:rsidRPr="00541B55" w:rsidRDefault="00A04BBB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="Calibri" w:hAnsi="Calibri" w:cs="Calibri"/>
          <w:b/>
          <w:sz w:val="22"/>
          <w:szCs w:val="22"/>
        </w:rPr>
      </w:pPr>
    </w:p>
    <w:p w14:paraId="71EA7ABD" w14:textId="1441DB2E" w:rsidR="00823CB5" w:rsidRPr="00541B55" w:rsidRDefault="00635EA8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4. szakasz</w:t>
      </w:r>
    </w:p>
    <w:p w14:paraId="6DDAC109" w14:textId="4EA827AB" w:rsidR="00291FBF" w:rsidRPr="00541B55" w:rsidRDefault="00291FBF" w:rsidP="00834B3A">
      <w:pPr>
        <w:pStyle w:val="xmsonormal"/>
        <w:spacing w:before="0" w:beforeAutospacing="0" w:after="0" w:afterAutospacing="0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jelen szabályzat 1. szakaszában foglalt programok és projektek finanszírozása és társfinanszírozása a Titkárság által évente legalább egyszer meghirdetett pályázat (a továbbiakban: pályázat) keretében valósul meg, összhangban a Titkárság pénzügyi tervéve</w:t>
      </w:r>
      <w:r w:rsidR="00541B55">
        <w:rPr>
          <w:rFonts w:ascii="Calibri" w:hAnsi="Calibri" w:cs="Calibri"/>
          <w:sz w:val="22"/>
          <w:szCs w:val="22"/>
        </w:rPr>
        <w:t>l.</w:t>
      </w:r>
    </w:p>
    <w:p w14:paraId="7C2C6097" w14:textId="1E111F1D" w:rsidR="00291FBF" w:rsidRPr="00541B55" w:rsidRDefault="00291FBF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 tartalmazza a pályázati kiírás alapjául szolgáló dokumentum megnevezését, az odaítélésre előirányzott támogatási keretösszeget, a pályázók körét, a pályázat rendeltetését, a pályázati kérelmek rangsorolására vonatkozó mércéket, a kérelmek benyújtásának módját és határidejét, valamint a pályázati kérelmek benyújtására vonatkozó feltételek és mércék teljesítését igazoló egyéb dokumentációt.</w:t>
      </w:r>
    </w:p>
    <w:p w14:paraId="22231A72" w14:textId="77777777" w:rsidR="00E82673" w:rsidRPr="00541B55" w:rsidRDefault="00E82673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pályázatot közzé kell tenni Vajdaság Autonóm Tartomány Hivatalos Lapjában, a Titkárság hivatalos honlapján, továbbá a pályázatról szóló értesítést és a honlap címét, ahol a pályázat elérhető, közzé kell tenni a Szerb Köztársaság teljes területén terjesztett legalább egy napilapban.</w:t>
      </w:r>
    </w:p>
    <w:p w14:paraId="37BA5D48" w14:textId="664E8EF7" w:rsidR="00E82673" w:rsidRPr="00541B55" w:rsidRDefault="00E82673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pályázat, valamint a pályázatról és a pályázatot </w:t>
      </w:r>
      <w:r w:rsidR="00541B55" w:rsidRPr="00541B55">
        <w:rPr>
          <w:rFonts w:ascii="Calibri" w:hAnsi="Calibri" w:cs="Calibri"/>
          <w:sz w:val="22"/>
          <w:szCs w:val="22"/>
        </w:rPr>
        <w:t>közzé tevő</w:t>
      </w:r>
      <w:r w:rsidRPr="00541B55">
        <w:rPr>
          <w:rFonts w:ascii="Calibri" w:hAnsi="Calibri" w:cs="Calibri"/>
          <w:sz w:val="22"/>
          <w:szCs w:val="22"/>
        </w:rPr>
        <w:t xml:space="preserve"> honlapról szóló tájékoztatás Vajdaság AT szerveinek munkájában hivatalos használatban lévő nemzeti kisebbségi – nemzeti közösségi nyelveken is </w:t>
      </w:r>
      <w:r w:rsidR="00541B55" w:rsidRPr="00541B55">
        <w:rPr>
          <w:rFonts w:ascii="Calibri" w:hAnsi="Calibri" w:cs="Calibri"/>
          <w:sz w:val="22"/>
          <w:szCs w:val="22"/>
        </w:rPr>
        <w:t>közzé tehető</w:t>
      </w:r>
      <w:r w:rsidR="00541B55">
        <w:rPr>
          <w:rFonts w:ascii="Calibri" w:hAnsi="Calibri" w:cs="Calibri"/>
          <w:sz w:val="22"/>
          <w:szCs w:val="22"/>
        </w:rPr>
        <w:t>.</w:t>
      </w:r>
    </w:p>
    <w:p w14:paraId="13D0BE69" w14:textId="2C1DA556" w:rsidR="007C4F9D" w:rsidRPr="00541B55" w:rsidRDefault="007C4F9D" w:rsidP="00834B3A">
      <w:pPr>
        <w:tabs>
          <w:tab w:val="left" w:pos="0"/>
        </w:tabs>
        <w:autoSpaceDN w:val="0"/>
        <w:ind w:firstLineChars="359" w:firstLine="79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Pályázatra benyújtott dokumentáció</w:t>
      </w:r>
      <w:r w:rsidR="00541B55">
        <w:rPr>
          <w:rFonts w:ascii="Calibri" w:hAnsi="Calibri" w:cs="Calibri"/>
          <w:sz w:val="22"/>
          <w:szCs w:val="22"/>
        </w:rPr>
        <w:t>t a Titkárság nem küldi vissza.</w:t>
      </w:r>
    </w:p>
    <w:p w14:paraId="5D608EBF" w14:textId="77777777" w:rsidR="007C4F9D" w:rsidRPr="00541B55" w:rsidRDefault="007C4F9D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5EE3CAA3" w14:textId="1DE7A77D" w:rsidR="00AF51CB" w:rsidRPr="00541B55" w:rsidRDefault="00291FBF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eszközök odaítélésére jogosultak</w:t>
      </w:r>
    </w:p>
    <w:p w14:paraId="63E1AFDF" w14:textId="2B957DB6" w:rsidR="00AF51CB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5. szakasz</w:t>
      </w:r>
    </w:p>
    <w:p w14:paraId="764B42EA" w14:textId="74A1C036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Az eszközök odaítélésére a Szerb Köztársaság, az autonóm tartomány és a helyi önkormányzat által alapított, Vajdaság Autonóm Tartomány területén működő középfokú oktatási és nevelési intézmények jogosultak.</w:t>
      </w:r>
    </w:p>
    <w:p w14:paraId="4052FB53" w14:textId="537AD9F0" w:rsidR="00AF51CB" w:rsidRPr="00541B55" w:rsidRDefault="00AF51CB" w:rsidP="00834B3A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01A1C12C" w14:textId="07A26C45" w:rsidR="00AF51CB" w:rsidRPr="00541B55" w:rsidRDefault="00291FBF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Pályázati jelentkezés</w:t>
      </w:r>
    </w:p>
    <w:p w14:paraId="19769FA2" w14:textId="464ECD71" w:rsidR="0012726C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6. szakasz</w:t>
      </w:r>
    </w:p>
    <w:p w14:paraId="01BD3D2A" w14:textId="085C9A4E" w:rsidR="00C2111A" w:rsidRPr="00541B55" w:rsidRDefault="00AF51CB" w:rsidP="00834B3A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pályázati kérelmet a Titkárság honlapján közzétett egységes űrlapon kell benyújtani, a pályázat közzétételétől számított 10 napnál nem rövidebb határidőn belül</w:t>
      </w:r>
      <w:r w:rsidR="00541B55">
        <w:rPr>
          <w:rFonts w:ascii="Calibri" w:hAnsi="Calibri" w:cs="Calibri"/>
          <w:sz w:val="22"/>
          <w:szCs w:val="22"/>
        </w:rPr>
        <w:t>.</w:t>
      </w:r>
    </w:p>
    <w:p w14:paraId="4A1862E6" w14:textId="6EDB1FE5" w:rsidR="00A04BBB" w:rsidRPr="00541B55" w:rsidRDefault="00A04BBB" w:rsidP="00834B3A">
      <w:pPr>
        <w:ind w:firstLine="720"/>
        <w:jc w:val="both"/>
        <w:rPr>
          <w:rFonts w:ascii="Calibri" w:eastAsia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pályázati kérelmek benyújtására 2025. október 24. és 2025. november 3. között van lehetőség.</w:t>
      </w:r>
    </w:p>
    <w:p w14:paraId="4ADADD40" w14:textId="7BF7FE21" w:rsidR="00AA00D2" w:rsidRPr="00541B55" w:rsidRDefault="00AA00D2" w:rsidP="00834B3A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4966C541" w14:textId="63F40389" w:rsidR="00AF51CB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7. szakasz</w:t>
      </w:r>
    </w:p>
    <w:p w14:paraId="5485202E" w14:textId="1D985A5F" w:rsidR="00635EA8" w:rsidRPr="00541B55" w:rsidRDefault="00867465" w:rsidP="00867465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pályázati űrlapnak tartalmaznia kell az iskola által pályázó tanulók, valamint a szakmai munkatársak, illetve tanárok számát.</w:t>
      </w:r>
      <w:r w:rsidRPr="00541B55">
        <w:rPr>
          <w:rFonts w:ascii="Calibri" w:hAnsi="Calibri" w:cs="Calibri"/>
          <w:b/>
          <w:sz w:val="22"/>
          <w:szCs w:val="22"/>
        </w:rPr>
        <w:t xml:space="preserve"> </w:t>
      </w:r>
      <w:r w:rsidRPr="00541B55">
        <w:rPr>
          <w:rFonts w:ascii="Calibri" w:hAnsi="Calibri" w:cs="Calibri"/>
          <w:sz w:val="22"/>
          <w:szCs w:val="22"/>
        </w:rPr>
        <w:t xml:space="preserve">A pályázati űrlapnak a tanulókra vonatkozó részében csak a tanulók száma és az általuk látogatott osztály szerepel, </w:t>
      </w:r>
      <w:r w:rsidRPr="00541B55">
        <w:rPr>
          <w:rFonts w:ascii="Calibri" w:hAnsi="Calibri" w:cs="Calibri"/>
          <w:b/>
          <w:bCs/>
          <w:sz w:val="22"/>
          <w:szCs w:val="22"/>
        </w:rPr>
        <w:t>a tanulók személyes adatainak feltüntetése nélkül.</w:t>
      </w:r>
      <w:r w:rsidRPr="00541B55">
        <w:rPr>
          <w:rFonts w:ascii="Calibri" w:hAnsi="Calibri" w:cs="Calibri"/>
          <w:sz w:val="22"/>
          <w:szCs w:val="22"/>
        </w:rPr>
        <w:t xml:space="preserve"> Az űrlapnak a szakmai munkatársra, illetve tanárra vonatkozó részében azonban fel kell tüntetni az adott szakmai munkatárs, illetve tanár valamennyi kért adatát, továbbá kompetenciáit és nemét.</w:t>
      </w:r>
    </w:p>
    <w:p w14:paraId="7D68339B" w14:textId="652C893A" w:rsidR="00C45081" w:rsidRPr="00541B55" w:rsidRDefault="00126960" w:rsidP="00834B3A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pályázati űrlapon feltüntetett adatok helyességéér</w:t>
      </w:r>
      <w:r w:rsidR="00541B55">
        <w:rPr>
          <w:rFonts w:ascii="Calibri" w:hAnsi="Calibri" w:cs="Calibri"/>
          <w:sz w:val="22"/>
          <w:szCs w:val="22"/>
        </w:rPr>
        <w:t>t az iskola igazgatója felelős.</w:t>
      </w:r>
    </w:p>
    <w:p w14:paraId="6452D549" w14:textId="77777777" w:rsidR="00C45081" w:rsidRPr="00541B55" w:rsidRDefault="00C45081" w:rsidP="00834B3A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Ha a kérelmet felhatalmazott személy írja alá, az aláírás mellé feltétlenül csatolni kell a megfelelő, szabályszerű felhatalmazást.</w:t>
      </w:r>
    </w:p>
    <w:p w14:paraId="58CD4EE0" w14:textId="6F977729" w:rsidR="00C45081" w:rsidRPr="00541B55" w:rsidRDefault="00C45081" w:rsidP="00834B3A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pályázati űrlaphoz csatolni kell a tanuló egészségügyi adatlapját is, amelyet ki kell tölteni, és </w:t>
      </w:r>
      <w:r w:rsidRPr="00541B55">
        <w:rPr>
          <w:rFonts w:ascii="Calibri" w:hAnsi="Calibri" w:cs="Calibri"/>
          <w:b/>
          <w:bCs/>
          <w:sz w:val="22"/>
          <w:szCs w:val="22"/>
        </w:rPr>
        <w:t>át kell adni az iskolai szakmai munkatársnak, illetve a kísérő tanárnak</w:t>
      </w:r>
      <w:r w:rsidRPr="00541B55">
        <w:rPr>
          <w:rFonts w:ascii="Calibri" w:hAnsi="Calibri" w:cs="Calibri"/>
          <w:sz w:val="22"/>
          <w:szCs w:val="22"/>
        </w:rPr>
        <w:t xml:space="preserve">. Továbbá, be kell szerezni a szülő, illetve a törvényes gyám írásbeli hozzájárulását a gyermekek fényképezéséhez, filmfelvételhez, valamint a videóanyagok készítésében való részvételükhöz. A tanuló egészségügyi adatlapját és a fényképezéshez, filmfelvételhez való hozzájárulást </w:t>
      </w:r>
      <w:r w:rsidRPr="00541B55">
        <w:rPr>
          <w:rFonts w:ascii="Calibri" w:hAnsi="Calibri" w:cs="Calibri"/>
          <w:b/>
          <w:bCs/>
          <w:sz w:val="22"/>
          <w:szCs w:val="22"/>
        </w:rPr>
        <w:t>nem</w:t>
      </w:r>
      <w:r w:rsidRPr="00541B55">
        <w:rPr>
          <w:rFonts w:ascii="Calibri" w:hAnsi="Calibri" w:cs="Calibri"/>
          <w:sz w:val="22"/>
          <w:szCs w:val="22"/>
        </w:rPr>
        <w:t xml:space="preserve"> a Titkárságnak </w:t>
      </w:r>
      <w:r w:rsidRPr="00541B55">
        <w:rPr>
          <w:rFonts w:ascii="Calibri" w:hAnsi="Calibri" w:cs="Calibri"/>
          <w:b/>
          <w:bCs/>
          <w:sz w:val="22"/>
          <w:szCs w:val="22"/>
        </w:rPr>
        <w:t>kell benyújtani</w:t>
      </w:r>
      <w:r w:rsidRPr="00541B55">
        <w:rPr>
          <w:rFonts w:ascii="Calibri" w:hAnsi="Calibri" w:cs="Calibri"/>
          <w:sz w:val="22"/>
          <w:szCs w:val="22"/>
        </w:rPr>
        <w:t xml:space="preserve">, hanem a szakmai munkatárs vagy a tanár viszi magával </w:t>
      </w:r>
      <w:proofErr w:type="spellStart"/>
      <w:r w:rsidRPr="00541B55">
        <w:rPr>
          <w:rFonts w:ascii="Calibri" w:hAnsi="Calibri" w:cs="Calibri"/>
          <w:sz w:val="22"/>
          <w:szCs w:val="22"/>
        </w:rPr>
        <w:t>Andrevljére</w:t>
      </w:r>
      <w:proofErr w:type="spellEnd"/>
      <w:r w:rsidRPr="00541B55">
        <w:rPr>
          <w:rFonts w:ascii="Calibri" w:hAnsi="Calibri" w:cs="Calibri"/>
          <w:sz w:val="22"/>
          <w:szCs w:val="22"/>
        </w:rPr>
        <w:t>.</w:t>
      </w:r>
    </w:p>
    <w:p w14:paraId="6DB9F4D7" w14:textId="03064427" w:rsidR="00AF51CB" w:rsidRPr="00541B55" w:rsidRDefault="00A871D3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Titkárság fenntartja a jogot, hogy szükség esetén kiegészítő dokumentációt és információt kérjen a pályázótól. Amennyiben a pályázó a dokumentáció kiegészítésére vonatkozó kérésnek 8 napon belül nem tesz eleget, a Titkárság a pályázatot hiányosnak tekinti.</w:t>
      </w:r>
    </w:p>
    <w:p w14:paraId="11F2BCB1" w14:textId="50815EF8" w:rsidR="00AF51CB" w:rsidRPr="00541B55" w:rsidRDefault="00AF51CB" w:rsidP="00834B3A">
      <w:pPr>
        <w:ind w:firstLine="720"/>
        <w:rPr>
          <w:rFonts w:ascii="Calibri" w:hAnsi="Calibri" w:cs="Calibri"/>
          <w:noProof/>
          <w:sz w:val="22"/>
          <w:szCs w:val="22"/>
        </w:rPr>
      </w:pPr>
    </w:p>
    <w:p w14:paraId="0E2528BD" w14:textId="3843118C" w:rsidR="00291FBF" w:rsidRPr="00541B55" w:rsidRDefault="00291FBF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Pályázati bizottság</w:t>
      </w:r>
    </w:p>
    <w:p w14:paraId="4BCC14DB" w14:textId="2D4AC76E" w:rsidR="00C45081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8. szakasz</w:t>
      </w:r>
    </w:p>
    <w:p w14:paraId="3C03A2DA" w14:textId="6F81AB52" w:rsidR="00291FBF" w:rsidRPr="00541B55" w:rsidRDefault="00291FBF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lastRenderedPageBreak/>
        <w:t>Az oktatási teendők illetékes tartományi titkára (a továbbiakban: tartományi titkár) a pályázat lefolytatására Bizottságot alakít.</w:t>
      </w:r>
    </w:p>
    <w:p w14:paraId="728B4A5A" w14:textId="77777777" w:rsidR="00291FBF" w:rsidRPr="00541B55" w:rsidRDefault="00291FBF" w:rsidP="00541B55">
      <w:pPr>
        <w:shd w:val="clear" w:color="auto" w:fill="FFFFFF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Bizottság tagjai kötelesek nyilatkozatot aláírni arról, hogy a Bizottság munkájából és döntéséből, illetve a pályázat lebonyolításából semmilyen magánérdekük nem származik (Összeférhetetlenségi nyilatkozat).</w:t>
      </w:r>
    </w:p>
    <w:p w14:paraId="64B051A2" w14:textId="7C5C11DD" w:rsidR="00291FBF" w:rsidRPr="00541B55" w:rsidRDefault="00291FBF" w:rsidP="00834B3A">
      <w:pPr>
        <w:shd w:val="clear" w:color="auto" w:fill="FFFFFF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Összeférhetetlenségről akkor van szó, ha a Bizottság tagja vagy családtagjai (házastársa vagy élettársa, gyermeke vagy szülője) a pályázaton részt vevő kérelmező testület vagy bármely más, a pályázattal kapcsolatban álló jogi személy foglalkoztatottjai vagy tagjai a kérelmezőnek, vagy a kérelmezőkkel kapcsolatban a közérdekkel ellentétes anyagi vagy immateriális érdeke van, éspedig családi kötődés, gazdasági érdek vagy egyéb közös érdek esetén.</w:t>
      </w:r>
    </w:p>
    <w:p w14:paraId="5B38A644" w14:textId="5282F1BF" w:rsidR="00291FBF" w:rsidRPr="00541B55" w:rsidRDefault="00541B55" w:rsidP="00834B3A">
      <w:pPr>
        <w:shd w:val="clear" w:color="auto" w:fill="FFFFFF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</w:t>
      </w:r>
      <w:r w:rsidR="00291FBF" w:rsidRPr="00541B55">
        <w:rPr>
          <w:rFonts w:ascii="Calibri" w:hAnsi="Calibri" w:cs="Calibri"/>
          <w:sz w:val="22"/>
          <w:szCs w:val="22"/>
        </w:rPr>
        <w:t>zottság tagja a pályázattal kapcsolatos első intézkedés foganatosítása</w:t>
      </w:r>
      <w:r>
        <w:rPr>
          <w:rFonts w:ascii="Calibri" w:hAnsi="Calibri" w:cs="Calibri"/>
          <w:sz w:val="22"/>
          <w:szCs w:val="22"/>
        </w:rPr>
        <w:t xml:space="preserve"> előtt aláírja a nyilatkozatot.</w:t>
      </w:r>
    </w:p>
    <w:p w14:paraId="274F668E" w14:textId="26E67E5E" w:rsidR="00291FBF" w:rsidRPr="00541B55" w:rsidRDefault="00291FBF" w:rsidP="00834B3A">
      <w:pPr>
        <w:shd w:val="clear" w:color="auto" w:fill="FFFFFF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Összeférhetetlenség megállapítása esetén a Bizottság tagja haladéktalanul értesíti a Bizottság többi tagját, és kivonja magát a Bizottság további munkája alól. Az összeférhetetlenségről a Titkárság minden esetben külön dönt, és az összeférhetetlenség megállapítása esetén új tagot jelöl ki a Bizottságba.</w:t>
      </w:r>
    </w:p>
    <w:p w14:paraId="5F7D2D22" w14:textId="77777777" w:rsidR="00635EA8" w:rsidRPr="00541B55" w:rsidRDefault="00635EA8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</w:p>
    <w:p w14:paraId="5BB75AD8" w14:textId="019AE796" w:rsidR="00291FBF" w:rsidRPr="00541B55" w:rsidRDefault="00291FBF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9. szakasz</w:t>
      </w:r>
    </w:p>
    <w:p w14:paraId="0F95C617" w14:textId="77777777" w:rsidR="00E82673" w:rsidRPr="00541B55" w:rsidRDefault="00E82673" w:rsidP="00834B3A">
      <w:pPr>
        <w:spacing w:line="100" w:lineRule="atLeast"/>
        <w:ind w:left="-284" w:right="-431" w:firstLine="720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kérelmek benyújtási határidejének lejártát követően a Bizottság megkezdi a kérelmek elbírálását.</w:t>
      </w:r>
    </w:p>
    <w:p w14:paraId="60F980D8" w14:textId="0EE76DE5" w:rsidR="00E82673" w:rsidRPr="00541B55" w:rsidRDefault="00E82673" w:rsidP="00AA7A5C">
      <w:pPr>
        <w:spacing w:line="100" w:lineRule="atLeast"/>
        <w:ind w:left="-284" w:right="-431" w:firstLine="720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Bizottság nem veszi figyelembe azokat a kérelmeket, amelyek: </w:t>
      </w:r>
    </w:p>
    <w:p w14:paraId="5ED0CCFD" w14:textId="5E3413C6" w:rsidR="00E82673" w:rsidRPr="00541B55" w:rsidRDefault="00AA7A5C" w:rsidP="0094570C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Calibri"/>
          <w:noProof/>
        </w:rPr>
      </w:pPr>
      <w:r w:rsidRPr="00541B55">
        <w:rPr>
          <w:rFonts w:cs="Calibri"/>
        </w:rPr>
        <w:t>az illetéktelen személyek, illetve a pályázati felhívásban nem szereplő szervezetek részéről érkeztek,</w:t>
      </w:r>
    </w:p>
    <w:p w14:paraId="0B54DCAE" w14:textId="77777777" w:rsidR="00E82673" w:rsidRPr="00541B55" w:rsidRDefault="00E82673" w:rsidP="0094570C">
      <w:pPr>
        <w:pStyle w:val="ListParagraph"/>
        <w:numPr>
          <w:ilvl w:val="0"/>
          <w:numId w:val="19"/>
        </w:numPr>
        <w:jc w:val="both"/>
        <w:rPr>
          <w:rFonts w:cs="Calibri"/>
          <w:noProof/>
        </w:rPr>
      </w:pPr>
      <w:r w:rsidRPr="00541B55">
        <w:rPr>
          <w:rFonts w:cs="Calibri"/>
        </w:rPr>
        <w:t>azokat a kérelmeket, amelyek nem vonatkoznak a jelen szabályzat 2. szakaszában foglalt rendeltetésekre,</w:t>
      </w:r>
    </w:p>
    <w:p w14:paraId="6BA2051B" w14:textId="77777777" w:rsidR="00E82673" w:rsidRPr="00541B55" w:rsidRDefault="00E82673" w:rsidP="0094570C">
      <w:pPr>
        <w:pStyle w:val="ListParagraph"/>
        <w:numPr>
          <w:ilvl w:val="0"/>
          <w:numId w:val="19"/>
        </w:numPr>
        <w:jc w:val="both"/>
        <w:rPr>
          <w:rFonts w:cs="Calibri"/>
          <w:noProof/>
        </w:rPr>
      </w:pPr>
      <w:r w:rsidRPr="00541B55">
        <w:rPr>
          <w:rFonts w:cs="Calibri"/>
        </w:rPr>
        <w:t>azon pályázók kérelmét, akik az előző évben odaítélt eszközök felhasználásáról szóló jelentést nem nyújtották be, vagy akiknél a jelentésből megállapítást nyert, hogy az eszközöket nem rendeltetésszerűen használták fel, továbbá elvetésre kerülnek azon pályázók kérelmei is, akik a Titkárság előző pályázatai alapján vállalt kötelezettségeiket nem teljesítették, különösen, ha nem küldték meg bizonyítékként a megvalósított tevékenységekről készült fényképeket és videóanyagokat,</w:t>
      </w:r>
    </w:p>
    <w:p w14:paraId="41AAC209" w14:textId="6490D3F9" w:rsidR="00E82673" w:rsidRPr="00541B55" w:rsidRDefault="00E82673" w:rsidP="0094570C">
      <w:pPr>
        <w:pStyle w:val="ListParagraph"/>
        <w:numPr>
          <w:ilvl w:val="0"/>
          <w:numId w:val="19"/>
        </w:numPr>
        <w:jc w:val="both"/>
        <w:rPr>
          <w:rFonts w:cs="Calibri"/>
          <w:noProof/>
        </w:rPr>
      </w:pPr>
      <w:r w:rsidRPr="00541B55">
        <w:rPr>
          <w:rFonts w:cs="Calibri"/>
        </w:rPr>
        <w:t>azon kérelmezők kérelmeit, akik az előző évben megvalósított programokról/projektekről szóló leíró/pénzügyi jelentést az előirányzo</w:t>
      </w:r>
      <w:r w:rsidR="00541B55">
        <w:rPr>
          <w:rFonts w:cs="Calibri"/>
        </w:rPr>
        <w:t>tt határidőben nem küldték meg,</w:t>
      </w:r>
    </w:p>
    <w:p w14:paraId="6B624275" w14:textId="77777777" w:rsidR="00E82673" w:rsidRPr="00541B55" w:rsidRDefault="00E82673" w:rsidP="0094570C">
      <w:pPr>
        <w:pStyle w:val="ListParagraph"/>
        <w:numPr>
          <w:ilvl w:val="0"/>
          <w:numId w:val="19"/>
        </w:numPr>
        <w:jc w:val="both"/>
        <w:rPr>
          <w:rFonts w:cs="Calibri"/>
          <w:noProof/>
        </w:rPr>
      </w:pPr>
      <w:r w:rsidRPr="00541B55">
        <w:rPr>
          <w:rFonts w:cs="Calibri"/>
        </w:rPr>
        <w:t xml:space="preserve">a projekt megvalósítását célzó felszerelés beszerzésére vagy karbantartására, valamint az egyéb </w:t>
      </w:r>
      <w:proofErr w:type="spellStart"/>
      <w:r w:rsidRPr="00541B55">
        <w:rPr>
          <w:rFonts w:cs="Calibri"/>
        </w:rPr>
        <w:t>nagyösszegű</w:t>
      </w:r>
      <w:proofErr w:type="spellEnd"/>
      <w:r w:rsidRPr="00541B55">
        <w:rPr>
          <w:rFonts w:cs="Calibri"/>
        </w:rPr>
        <w:t xml:space="preserve"> kiadásokra vonatkozó kérelmeket.</w:t>
      </w:r>
    </w:p>
    <w:p w14:paraId="13D66C60" w14:textId="2320EB26" w:rsidR="00AA7A5C" w:rsidRPr="00541B55" w:rsidRDefault="00AA7A5C" w:rsidP="00541B55">
      <w:pPr>
        <w:ind w:right="180"/>
        <w:rPr>
          <w:rFonts w:ascii="Calibri" w:hAnsi="Calibri" w:cs="Calibri"/>
          <w:b/>
          <w:noProof/>
          <w:sz w:val="22"/>
          <w:szCs w:val="22"/>
        </w:rPr>
      </w:pPr>
    </w:p>
    <w:p w14:paraId="0DCAC8F3" w14:textId="03169172" w:rsidR="00291FBF" w:rsidRPr="00541B55" w:rsidRDefault="00291FBF" w:rsidP="00834B3A">
      <w:pPr>
        <w:ind w:right="180"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eszközök odaítélésének mércéi</w:t>
      </w:r>
    </w:p>
    <w:p w14:paraId="66F524A8" w14:textId="77777777" w:rsidR="00AF51CB" w:rsidRPr="00541B55" w:rsidRDefault="00AF51CB" w:rsidP="00834B3A">
      <w:pPr>
        <w:ind w:right="180"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658C3731" w14:textId="726DFFC7" w:rsidR="00AF51CB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10. szakasz</w:t>
      </w:r>
    </w:p>
    <w:p w14:paraId="79728E87" w14:textId="3AD2B9CB" w:rsidR="005A0B58" w:rsidRPr="00541B55" w:rsidRDefault="005A0B58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5A0B58" w:rsidRPr="00541B55" w14:paraId="1133386E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F682" w14:textId="089798F6" w:rsidR="005A0B58" w:rsidRPr="00541B55" w:rsidRDefault="00834B3A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Rangsorolási sorszám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BB02" w14:textId="77777777" w:rsidR="005A0B58" w:rsidRPr="00541B55" w:rsidRDefault="005A0B58" w:rsidP="00834B3A">
            <w:pPr>
              <w:adjustRightInd w:val="0"/>
              <w:ind w:firstLine="7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Mércék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AA3" w14:textId="3AD3C9BE" w:rsidR="005A0B58" w:rsidRPr="00541B55" w:rsidRDefault="005A0B5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Pontszám</w:t>
            </w:r>
          </w:p>
        </w:tc>
      </w:tr>
      <w:tr w:rsidR="00635EA8" w:rsidRPr="00541B55" w14:paraId="058FB6A7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83B0" w14:textId="3E65841A" w:rsidR="00635EA8" w:rsidRPr="00541B55" w:rsidRDefault="00635EA8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BD3" w14:textId="52FB0CB7" w:rsidR="00635EA8" w:rsidRPr="00541B55" w:rsidRDefault="00635EA8" w:rsidP="00834B3A">
            <w:pPr>
              <w:ind w:left="-15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a program/projekt célcsoportja bevonásának mértéke,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E547" w14:textId="77777777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0/30</w:t>
            </w:r>
          </w:p>
        </w:tc>
      </w:tr>
      <w:tr w:rsidR="00635EA8" w:rsidRPr="00541B55" w14:paraId="145F1371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0AF" w14:textId="5789B1DC" w:rsidR="00635EA8" w:rsidRPr="00541B55" w:rsidRDefault="00635EA8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65F" w14:textId="664D9300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a nevelő-oktató munka előmozdításához hozzájáruló programok/projektek megvalósítása alkalmával szerzett eddigi tapasztalatok,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BA76" w14:textId="77777777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0/10</w:t>
            </w:r>
          </w:p>
        </w:tc>
      </w:tr>
      <w:tr w:rsidR="00635EA8" w:rsidRPr="00541B55" w14:paraId="2BE654AD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8FF9" w14:textId="58792BA6" w:rsidR="00635EA8" w:rsidRPr="00541B55" w:rsidRDefault="00635EA8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698" w14:textId="21EF6B0E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a tanulókra vonatkozó mércék: ebben a projektben olyan tanulók vehetnek részt, akik legalább községi szintű természet- és társadalomtudományi, kulturális és művészeti versenyeken részt vettek, vagy az előző osztályt legalább jeles eredménnyel végezték el,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577" w14:textId="77777777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0/10</w:t>
            </w:r>
          </w:p>
        </w:tc>
      </w:tr>
      <w:tr w:rsidR="00635EA8" w:rsidRPr="00541B55" w14:paraId="751D35DD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40A6" w14:textId="3B8C5A45" w:rsidR="00635EA8" w:rsidRPr="00541B55" w:rsidRDefault="00635EA8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4F0" w14:textId="2D3942A3" w:rsidR="00635EA8" w:rsidRPr="00541B55" w:rsidRDefault="00635EA8" w:rsidP="00363D99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a szakmai munkatársakra, illetve tanárokra vonatkozó mércék: a megfelelő szakvégzettségről szóló oklevél, a megfelelő előírásokkal összhangban,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B3B6" w14:textId="77777777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0/10</w:t>
            </w:r>
          </w:p>
        </w:tc>
      </w:tr>
      <w:tr w:rsidR="00635EA8" w:rsidRPr="00541B55" w14:paraId="5E3E63E8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CF0" w14:textId="126FD02D" w:rsidR="00635EA8" w:rsidRPr="00541B55" w:rsidRDefault="00635EA8" w:rsidP="00834B3A">
            <w:pPr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48D" w14:textId="0D20818C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a helyi önkormányzati intézmények és a szociálpolitika sajátosságainak tiszteletben tartása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9EAF" w14:textId="77777777" w:rsidR="00635EA8" w:rsidRPr="00541B55" w:rsidRDefault="00635EA8" w:rsidP="00834B3A">
            <w:pPr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0/10</w:t>
            </w:r>
          </w:p>
        </w:tc>
      </w:tr>
    </w:tbl>
    <w:p w14:paraId="3DA72EE7" w14:textId="666BF62C" w:rsidR="00011FE7" w:rsidRPr="00541B55" w:rsidRDefault="00011FE7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751AE402" w14:textId="40E9D5AA" w:rsidR="00205B83" w:rsidRPr="00541B55" w:rsidRDefault="00205B83" w:rsidP="00541B55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5A5642D7" w14:textId="77777777" w:rsidR="00690EAC" w:rsidRPr="00541B55" w:rsidRDefault="00690EAC" w:rsidP="00834B3A">
      <w:pPr>
        <w:autoSpaceDN w:val="0"/>
        <w:ind w:firstLine="720"/>
        <w:jc w:val="center"/>
        <w:rPr>
          <w:rFonts w:ascii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Döntéshozatal az eszközök odaítéléséről</w:t>
      </w:r>
    </w:p>
    <w:p w14:paraId="09BD2439" w14:textId="69EF5696" w:rsidR="00690EAC" w:rsidRPr="00541B55" w:rsidRDefault="00690EAC" w:rsidP="00834B3A">
      <w:pPr>
        <w:autoSpaceDN w:val="0"/>
        <w:ind w:firstLine="720"/>
        <w:jc w:val="center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12. szakasz</w:t>
      </w:r>
    </w:p>
    <w:p w14:paraId="38234AFE" w14:textId="2CD0C80A" w:rsidR="00690EAC" w:rsidRPr="00541B55" w:rsidRDefault="00690EAC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Pályázatban és a Szabályzatban meghatározott mércékkel összhangban a Bizottság rangsorolja a pályázókat, és javaslatot tesz a Pályázatban megh</w:t>
      </w:r>
      <w:r w:rsidR="00541B55">
        <w:rPr>
          <w:rFonts w:ascii="Calibri" w:hAnsi="Calibri" w:cs="Calibri"/>
          <w:sz w:val="22"/>
          <w:szCs w:val="22"/>
        </w:rPr>
        <w:t>atározott eszközök elosztására.</w:t>
      </w:r>
    </w:p>
    <w:p w14:paraId="3C6143B7" w14:textId="6097000C" w:rsidR="00690EAC" w:rsidRDefault="00011FE7" w:rsidP="00834B3A">
      <w:pPr>
        <w:widowControl w:val="0"/>
        <w:autoSpaceDE w:val="0"/>
        <w:autoSpaceDN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Bizottság köteles az eszközök elosztására vonatkozó javaslatot – a rangsorolási listával együtt – a kérelmek benyújtására előírt határidő lejártától számított legfeljebb 60 napon belül kidolgozni és döntéshozatal céljából benyújtani a tartományi titkárnak.</w:t>
      </w:r>
    </w:p>
    <w:p w14:paraId="1BE9B317" w14:textId="77777777" w:rsidR="00541B55" w:rsidRPr="00541B55" w:rsidRDefault="00541B55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53116621" w14:textId="1DD9AD28" w:rsidR="00690EAC" w:rsidRPr="00541B55" w:rsidRDefault="00690EAC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="Calibri" w:hAnsi="Calibri" w:cs="Calibri"/>
          <w:b/>
          <w:noProof/>
          <w:sz w:val="22"/>
          <w:szCs w:val="22"/>
          <w:highlight w:val="yellow"/>
        </w:rPr>
      </w:pPr>
      <w:r w:rsidRPr="00541B55">
        <w:rPr>
          <w:rFonts w:ascii="Calibri" w:hAnsi="Calibri" w:cs="Calibri"/>
          <w:b/>
          <w:sz w:val="22"/>
          <w:szCs w:val="22"/>
        </w:rPr>
        <w:t>13. szakasz</w:t>
      </w:r>
    </w:p>
    <w:p w14:paraId="53EC461A" w14:textId="154861AA" w:rsidR="00690EAC" w:rsidRPr="00541B55" w:rsidRDefault="00690EAC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tartományi titkár megvitatja a Bizottság javaslatát és a rangsorolási listát, majd határozattal dönt a pályázaton részt vevő középiskolák közötti eszközök elosztásáról.</w:t>
      </w:r>
    </w:p>
    <w:p w14:paraId="2A4A44F7" w14:textId="77777777" w:rsidR="00690EAC" w:rsidRPr="00541B55" w:rsidRDefault="00690EAC" w:rsidP="00834B3A">
      <w:pPr>
        <w:widowControl w:val="0"/>
        <w:autoSpaceDE w:val="0"/>
        <w:autoSpaceDN w:val="0"/>
        <w:ind w:firstLine="720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jelen szakasz 1. bekezdésében foglalt határozat végleges.</w:t>
      </w:r>
    </w:p>
    <w:p w14:paraId="7E447252" w14:textId="738AA786" w:rsidR="00690EAC" w:rsidRPr="00541B55" w:rsidRDefault="00690EAC" w:rsidP="00C70B98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jelen szakasz 1. bekezdésében foglalt, az odaítélt eszközökre vonatkozó - táblázattal szemléltetett - határozatot közzé kell tenni a Tartományi Titkárság honlapján.</w:t>
      </w:r>
    </w:p>
    <w:p w14:paraId="2738845C" w14:textId="71610A49" w:rsidR="00106652" w:rsidRPr="00541B55" w:rsidRDefault="00106652" w:rsidP="00834B3A">
      <w:pPr>
        <w:pStyle w:val="BodyText"/>
        <w:spacing w:line="230" w:lineRule="auto"/>
        <w:ind w:right="118" w:firstLine="720"/>
        <w:rPr>
          <w:rFonts w:ascii="Calibri" w:hAnsi="Calibri" w:cs="Calibri"/>
          <w:noProof/>
          <w:sz w:val="22"/>
          <w:szCs w:val="22"/>
        </w:rPr>
      </w:pPr>
    </w:p>
    <w:p w14:paraId="69078E45" w14:textId="3ECB9C03" w:rsidR="005A0B58" w:rsidRPr="00541B55" w:rsidRDefault="005A0B58" w:rsidP="00834B3A">
      <w:pPr>
        <w:pStyle w:val="BodyText"/>
        <w:spacing w:line="230" w:lineRule="auto"/>
        <w:ind w:left="113" w:right="118" w:firstLine="720"/>
        <w:jc w:val="center"/>
        <w:rPr>
          <w:rFonts w:ascii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Szerződéskötés</w:t>
      </w:r>
    </w:p>
    <w:p w14:paraId="646BB6D1" w14:textId="42D4AA41" w:rsidR="005A0B58" w:rsidRPr="00541B55" w:rsidRDefault="005A0B58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14. szakasz</w:t>
      </w:r>
    </w:p>
    <w:p w14:paraId="7E9354F0" w14:textId="23AA25BA" w:rsidR="00E82673" w:rsidRPr="00541B55" w:rsidRDefault="005A0B58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Tartományi Titkárság az eszközök odaítélésére vonatkozó kötelezettségét a költségvetési rendszert szabályozó törvény értelmében szerződés alapján vállalja.</w:t>
      </w:r>
    </w:p>
    <w:p w14:paraId="517613EE" w14:textId="77777777" w:rsidR="00205B83" w:rsidRPr="00541B55" w:rsidRDefault="00205B83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397CA5E2" w14:textId="08A35F80" w:rsidR="005A0B58" w:rsidRPr="00541B55" w:rsidRDefault="005A0B58" w:rsidP="00834B3A">
      <w:pPr>
        <w:widowControl w:val="0"/>
        <w:autoSpaceDE w:val="0"/>
        <w:autoSpaceDN w:val="0"/>
        <w:ind w:firstLine="7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odaítélt eszközök folyósítása</w:t>
      </w:r>
    </w:p>
    <w:p w14:paraId="2F15EACF" w14:textId="73944777" w:rsidR="005A0B58" w:rsidRPr="00541B55" w:rsidRDefault="005A0B58" w:rsidP="00834B3A">
      <w:pPr>
        <w:widowControl w:val="0"/>
        <w:autoSpaceDE w:val="0"/>
        <w:autoSpaceDN w:val="0"/>
        <w:ind w:firstLine="720"/>
        <w:jc w:val="center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15. szakasz</w:t>
      </w:r>
    </w:p>
    <w:p w14:paraId="76DDD4BF" w14:textId="77777777" w:rsidR="005A0B58" w:rsidRPr="00541B55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="Calibri" w:eastAsia="Calibri" w:hAnsi="Calibri" w:cs="Calibri"/>
          <w:bCs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Az odaítélt eszközöket a Szerződés megkötését követően, az egyedi kifizetési határozatok alapján, a Vajdaság AT költségvetésébe beáramló eszközök ütemezésével összhangban kell folyósítani. </w:t>
      </w:r>
    </w:p>
    <w:p w14:paraId="3737A384" w14:textId="77777777" w:rsidR="005A0B58" w:rsidRPr="00541B55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="Calibri" w:eastAsia="Calibri" w:hAnsi="Calibri" w:cs="Calibri"/>
          <w:bCs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Ha a felhasználó nem írja alá a szerződést a Titkárság által megszabott határidőn belül, úgy kell tekinteni, hogy a benyújtott kérelmétől elállt.</w:t>
      </w:r>
    </w:p>
    <w:p w14:paraId="6C88C9CE" w14:textId="77777777" w:rsidR="005A0B58" w:rsidRPr="00541B55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="Calibri" w:eastAsia="Calibri" w:hAnsi="Calibri" w:cs="Calibri"/>
          <w:bCs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Ha a Titkárság befolyásán kívül eső okok miatt a jóváhagyott támogatás nem utalható át a felhasználók számlájára, a Titkárság jogosult a szerződés felmondására.</w:t>
      </w:r>
    </w:p>
    <w:p w14:paraId="20114EE0" w14:textId="0992EC2B" w:rsidR="006A6B02" w:rsidRPr="00541B55" w:rsidRDefault="006A6B02" w:rsidP="00834B3A">
      <w:pPr>
        <w:widowControl w:val="0"/>
        <w:autoSpaceDE w:val="0"/>
        <w:autoSpaceDN w:val="0"/>
        <w:spacing w:line="230" w:lineRule="auto"/>
        <w:ind w:right="118" w:firstLine="720"/>
        <w:rPr>
          <w:rFonts w:ascii="Calibri" w:eastAsia="Calibri" w:hAnsi="Calibri" w:cs="Calibri"/>
          <w:b/>
          <w:sz w:val="22"/>
          <w:szCs w:val="22"/>
        </w:rPr>
      </w:pPr>
    </w:p>
    <w:p w14:paraId="3D2CBD88" w14:textId="454E2647" w:rsidR="005A0B58" w:rsidRPr="00541B55" w:rsidRDefault="005A0B58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Az odaítélt eszközök felhasználása és a felhasználók kötelezettségei</w:t>
      </w:r>
    </w:p>
    <w:p w14:paraId="61CA991D" w14:textId="1A86A7DA" w:rsidR="005A0B58" w:rsidRPr="00541B55" w:rsidRDefault="005A0B58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16. szakasz</w:t>
      </w:r>
    </w:p>
    <w:p w14:paraId="44F6239C" w14:textId="5657D71C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felhasználó köteles az odaítélt eszközöket rendeltetés- és jogszerűen használni, a fel nem használt eszközöket pedig Vajdaság AT </w:t>
      </w:r>
      <w:r w:rsidR="00541B55">
        <w:rPr>
          <w:rFonts w:ascii="Calibri" w:hAnsi="Calibri" w:cs="Calibri"/>
          <w:sz w:val="22"/>
          <w:szCs w:val="22"/>
        </w:rPr>
        <w:t>költségvetésébe visszatéríteni.</w:t>
      </w:r>
    </w:p>
    <w:p w14:paraId="31C0FE06" w14:textId="6EA1C74D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felhasználó köteles az eszközök felhasználásáról szóló jelentést legkésőbb az eszközök odaítélési rendeltetésének megvalósítására meghatározott határidő lejártát követő 15 (tizenöt) napon belül benyújtani, a felelős személy által hitelesített kísérő dokumentációval együtt.</w:t>
      </w:r>
    </w:p>
    <w:p w14:paraId="53DE0AAA" w14:textId="4F67CB35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Azon felhasználó részére, aki az előirányzott határidőn belül nem küldi meg a jelentést, felszólítást kell küldeni.</w:t>
      </w:r>
    </w:p>
    <w:p w14:paraId="084BF779" w14:textId="5BEBA25E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Ha a felszólítás átvételétől számított 8 napon belül a kérelmező nem küldi meg a teljes leíró és pénzügyi jelentést, köteles az eszközöket visszatéríteni Vajdaság AT költségvetésébe, és a következő pályázati kiírás alkalmával pályázati jogát elveszíti.</w:t>
      </w:r>
    </w:p>
    <w:p w14:paraId="65619D05" w14:textId="6568FA3D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A felhasználó köteles az odaítélt eszközöket Vajdaság AT költségvetésébe visszajuttatni, amennyiben megállapítást nyer, hogy az eszközöket nem rendeltetésszerűen használta fel.</w:t>
      </w:r>
    </w:p>
    <w:p w14:paraId="6CD1AE44" w14:textId="46BF8CAA" w:rsidR="00F04D43" w:rsidRPr="00541B55" w:rsidRDefault="00293153" w:rsidP="00834B3A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Ha gyanú merül fel, hogy egyes esetekben az odaítélt eszközök nem rendeltetésszerűen kerültek felhasználásra, a Titkárság eljárást indít az illetékes költségvetési felügyelőség előtt az eszközök rendeltetés- és jogszerű felhasználásának ellenőrzése céljából.</w:t>
      </w:r>
    </w:p>
    <w:p w14:paraId="52E53B01" w14:textId="647AD3AF" w:rsidR="005A0B58" w:rsidRPr="00541B55" w:rsidRDefault="005A0B58" w:rsidP="00834B3A">
      <w:pPr>
        <w:ind w:firstLine="720"/>
        <w:jc w:val="both"/>
        <w:rPr>
          <w:rFonts w:ascii="Calibri" w:hAnsi="Calibri" w:cs="Calibri"/>
          <w:b/>
          <w:noProof/>
          <w:sz w:val="22"/>
          <w:szCs w:val="22"/>
        </w:rPr>
      </w:pPr>
    </w:p>
    <w:p w14:paraId="5F5E5AF5" w14:textId="77777777" w:rsidR="005A0B58" w:rsidRPr="00541B55" w:rsidRDefault="005A0B58" w:rsidP="00834B3A">
      <w:pPr>
        <w:shd w:val="clear" w:color="auto" w:fill="FFFFFF"/>
        <w:spacing w:after="120"/>
        <w:ind w:firstLine="7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lastRenderedPageBreak/>
        <w:t>A megvalósítás figyelemmel kísérése</w:t>
      </w:r>
    </w:p>
    <w:p w14:paraId="4519F877" w14:textId="3AE22758" w:rsidR="00106652" w:rsidRPr="00541B55" w:rsidRDefault="00BA1820" w:rsidP="00834B3A">
      <w:pPr>
        <w:ind w:firstLine="720"/>
        <w:jc w:val="center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17. szakasz</w:t>
      </w:r>
    </w:p>
    <w:p w14:paraId="0DC3C410" w14:textId="4BFF0C9C" w:rsidR="00BA1820" w:rsidRPr="00541B55" w:rsidRDefault="00BA1820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programok és projektek </w:t>
      </w:r>
      <w:r w:rsidR="005D6E69">
        <w:rPr>
          <w:rFonts w:ascii="Calibri" w:hAnsi="Calibri" w:cs="Calibri"/>
          <w:sz w:val="22"/>
          <w:szCs w:val="22"/>
        </w:rPr>
        <w:t>megvalósításának figyelemmel kísérése</w:t>
      </w:r>
      <w:r w:rsidRPr="00541B55">
        <w:rPr>
          <w:rFonts w:ascii="Calibri" w:hAnsi="Calibri" w:cs="Calibri"/>
          <w:sz w:val="22"/>
          <w:szCs w:val="22"/>
        </w:rPr>
        <w:t xml:space="preserve"> céljából a Titkárság monitoring látogatásokat szervezhet. A Titkárság a monitoring látogatásról jelentést készít, a látogatástól számított tíz napos határidőn belül.</w:t>
      </w:r>
    </w:p>
    <w:p w14:paraId="38F7795E" w14:textId="77777777" w:rsidR="00106652" w:rsidRPr="00541B55" w:rsidRDefault="00106652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A50F0BA" w14:textId="453B17A8" w:rsidR="00BA1820" w:rsidRPr="005D6E69" w:rsidRDefault="005A0B58" w:rsidP="005D6E69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Záró rendelkezések</w:t>
      </w:r>
    </w:p>
    <w:p w14:paraId="6DAB9B3D" w14:textId="7CED77FE" w:rsidR="00AF51CB" w:rsidRPr="00541B55" w:rsidRDefault="00AF51CB" w:rsidP="00834B3A">
      <w:pPr>
        <w:ind w:firstLine="720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541B55">
        <w:rPr>
          <w:rFonts w:ascii="Calibri" w:hAnsi="Calibri" w:cs="Calibri"/>
          <w:b/>
          <w:sz w:val="22"/>
          <w:szCs w:val="22"/>
        </w:rPr>
        <w:t>18. szakasz</w:t>
      </w:r>
    </w:p>
    <w:p w14:paraId="128D6BF8" w14:textId="2EA2C99F" w:rsidR="00106652" w:rsidRPr="00541B55" w:rsidRDefault="00106652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A jelen szabályzat Vajdaság Autonóm Tartomány Hivatalos Lapjában való közzétételének napján lép hatályba, és a Tartományi Oktatási, Jogalkotási, Közigazgatási és Nemzeti Kisebbségi </w:t>
      </w:r>
      <w:r w:rsidR="005D6E69">
        <w:rPr>
          <w:rFonts w:ascii="Calibri" w:hAnsi="Calibri" w:cs="Calibri"/>
          <w:sz w:val="22"/>
          <w:szCs w:val="22"/>
        </w:rPr>
        <w:t>–</w:t>
      </w:r>
      <w:r w:rsidRPr="00541B55">
        <w:rPr>
          <w:rFonts w:ascii="Calibri" w:hAnsi="Calibri" w:cs="Calibri"/>
          <w:sz w:val="22"/>
          <w:szCs w:val="22"/>
        </w:rPr>
        <w:t xml:space="preserve"> Nemzeti</w:t>
      </w:r>
      <w:r w:rsidR="005D6E69">
        <w:rPr>
          <w:rFonts w:ascii="Calibri" w:hAnsi="Calibri" w:cs="Calibri"/>
          <w:sz w:val="22"/>
          <w:szCs w:val="22"/>
        </w:rPr>
        <w:t xml:space="preserve"> </w:t>
      </w:r>
      <w:r w:rsidRPr="00541B55">
        <w:rPr>
          <w:rFonts w:ascii="Calibri" w:hAnsi="Calibri" w:cs="Calibri"/>
          <w:sz w:val="22"/>
          <w:szCs w:val="22"/>
        </w:rPr>
        <w:t>Közösségi Titkárság hivatalos honlapján is közzétételre kerül.</w:t>
      </w:r>
    </w:p>
    <w:p w14:paraId="5673CE67" w14:textId="77777777" w:rsidR="00106652" w:rsidRPr="00541B55" w:rsidRDefault="00106652" w:rsidP="00834B3A">
      <w:pPr>
        <w:widowControl w:val="0"/>
        <w:autoSpaceDE w:val="0"/>
        <w:autoSpaceDN w:val="0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6AFC9B00" w14:textId="77777777" w:rsidR="00106652" w:rsidRPr="00541B55" w:rsidRDefault="00106652" w:rsidP="00834B3A">
      <w:pPr>
        <w:ind w:firstLine="720"/>
        <w:jc w:val="center"/>
        <w:rPr>
          <w:rFonts w:ascii="Calibri" w:hAnsi="Calibri" w:cs="Calibri"/>
          <w:noProof/>
          <w:sz w:val="22"/>
          <w:szCs w:val="22"/>
        </w:rPr>
      </w:pPr>
    </w:p>
    <w:p w14:paraId="2BDBE42E" w14:textId="4C7526D2" w:rsidR="00AF51CB" w:rsidRPr="00541B55" w:rsidRDefault="00AF51CB" w:rsidP="005D6E69">
      <w:pPr>
        <w:ind w:firstLine="720"/>
        <w:jc w:val="center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 xml:space="preserve">TARTOMÁNYI OKTATÁSI, JOGALKOTÁSI, KÖZIGAZGATÁSI ÉS NEMZETI KISEBBSÉGI </w:t>
      </w:r>
      <w:r w:rsidR="005D6E69">
        <w:rPr>
          <w:rFonts w:ascii="Calibri" w:hAnsi="Calibri" w:cs="Calibri"/>
          <w:sz w:val="22"/>
          <w:szCs w:val="22"/>
        </w:rPr>
        <w:t>–</w:t>
      </w:r>
      <w:r w:rsidRPr="00541B55">
        <w:rPr>
          <w:rFonts w:ascii="Calibri" w:hAnsi="Calibri" w:cs="Calibri"/>
          <w:sz w:val="22"/>
          <w:szCs w:val="22"/>
        </w:rPr>
        <w:t xml:space="preserve"> NEMZETI</w:t>
      </w:r>
      <w:r w:rsidR="005D6E69">
        <w:rPr>
          <w:rFonts w:ascii="Calibri" w:hAnsi="Calibri" w:cs="Calibri"/>
          <w:sz w:val="22"/>
          <w:szCs w:val="22"/>
        </w:rPr>
        <w:t xml:space="preserve"> </w:t>
      </w:r>
      <w:r w:rsidRPr="00541B55">
        <w:rPr>
          <w:rFonts w:ascii="Calibri" w:hAnsi="Calibri" w:cs="Calibri"/>
          <w:sz w:val="22"/>
          <w:szCs w:val="22"/>
        </w:rPr>
        <w:t>KÖZÖSSÉGI TITKÁRSÁG</w:t>
      </w:r>
    </w:p>
    <w:p w14:paraId="37244858" w14:textId="77777777" w:rsidR="00A11944" w:rsidRPr="00541B55" w:rsidRDefault="00A11944" w:rsidP="00834B3A">
      <w:pPr>
        <w:ind w:firstLine="720"/>
        <w:jc w:val="center"/>
        <w:rPr>
          <w:rFonts w:ascii="Calibri" w:hAnsi="Calibri" w:cs="Calibri"/>
          <w:noProof/>
          <w:sz w:val="22"/>
          <w:szCs w:val="22"/>
        </w:rPr>
      </w:pPr>
    </w:p>
    <w:p w14:paraId="2DCD7601" w14:textId="77777777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0AD61E3E" w14:textId="6FCDAA4D" w:rsidR="00AF51CB" w:rsidRPr="00541B55" w:rsidRDefault="00AF51C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Szám: 004295568 2025 09427 001 002 000 001</w:t>
      </w:r>
    </w:p>
    <w:p w14:paraId="2DDF273A" w14:textId="4D52E206" w:rsidR="00AF51CB" w:rsidRPr="00541B55" w:rsidRDefault="007A7E0D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541B55">
        <w:rPr>
          <w:rFonts w:ascii="Calibri" w:hAnsi="Calibri" w:cs="Calibri"/>
          <w:sz w:val="22"/>
          <w:szCs w:val="22"/>
        </w:rPr>
        <w:t>Újvidék, 2025. október 23.</w:t>
      </w:r>
    </w:p>
    <w:p w14:paraId="46D03DF7" w14:textId="41D1F6D2" w:rsidR="00E03A4B" w:rsidRPr="00541B55" w:rsidRDefault="00E03A4B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p w14:paraId="2EF6A6B0" w14:textId="77777777" w:rsidR="00834B3A" w:rsidRPr="00541B55" w:rsidRDefault="00834B3A" w:rsidP="00834B3A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2407"/>
      </w:tblGrid>
      <w:tr w:rsidR="00834B3A" w:rsidRPr="00541B55" w14:paraId="539F18A3" w14:textId="77777777" w:rsidTr="00834B3A">
        <w:tc>
          <w:tcPr>
            <w:tcW w:w="6655" w:type="dxa"/>
          </w:tcPr>
          <w:p w14:paraId="19E17A35" w14:textId="77777777" w:rsidR="00834B3A" w:rsidRPr="00541B55" w:rsidRDefault="00834B3A" w:rsidP="00834B3A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407" w:type="dxa"/>
          </w:tcPr>
          <w:p w14:paraId="68F4B417" w14:textId="6E900BD3" w:rsidR="005D6E69" w:rsidRDefault="005D6E69" w:rsidP="005D6E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D6E69">
              <w:rPr>
                <w:rFonts w:ascii="Calibri" w:hAnsi="Calibri" w:cs="Calibri"/>
                <w:sz w:val="22"/>
                <w:szCs w:val="22"/>
              </w:rPr>
              <w:t>Ótott</w:t>
            </w:r>
            <w:proofErr w:type="spellEnd"/>
            <w:r w:rsidRPr="005D6E69">
              <w:rPr>
                <w:rFonts w:ascii="Calibri" w:hAnsi="Calibri" w:cs="Calibri"/>
                <w:sz w:val="22"/>
                <w:szCs w:val="22"/>
              </w:rPr>
              <w:t xml:space="preserve"> Róbert</w:t>
            </w:r>
            <w:bookmarkStart w:id="0" w:name="_GoBack"/>
            <w:bookmarkEnd w:id="0"/>
          </w:p>
          <w:p w14:paraId="60ED14C8" w14:textId="6C85ED7D" w:rsidR="00834B3A" w:rsidRPr="00541B55" w:rsidRDefault="00834B3A" w:rsidP="00834B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B55">
              <w:rPr>
                <w:rFonts w:ascii="Calibri" w:hAnsi="Calibri" w:cs="Calibri"/>
                <w:sz w:val="22"/>
                <w:szCs w:val="22"/>
              </w:rPr>
              <w:t>TARTOMÁNYI TITKÁR</w:t>
            </w:r>
          </w:p>
          <w:p w14:paraId="1C28E7B4" w14:textId="0944DB74" w:rsidR="00834B3A" w:rsidRPr="00541B55" w:rsidRDefault="00834B3A" w:rsidP="00834B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A902C8" w14:textId="77777777" w:rsidR="00834B3A" w:rsidRPr="00541B55" w:rsidRDefault="00834B3A" w:rsidP="00834B3A">
            <w:pPr>
              <w:jc w:val="center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7A1A0783" w14:textId="77777777" w:rsidR="00834B3A" w:rsidRPr="00541B55" w:rsidRDefault="00834B3A" w:rsidP="00834B3A">
            <w:pPr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688372CB" w14:textId="174D9ECF" w:rsidR="00581AD6" w:rsidRPr="00541B55" w:rsidRDefault="00581AD6" w:rsidP="00834B3A">
      <w:pPr>
        <w:tabs>
          <w:tab w:val="center" w:pos="7200"/>
        </w:tabs>
        <w:rPr>
          <w:rFonts w:ascii="Calibri" w:hAnsi="Calibri" w:cs="Calibri"/>
          <w:noProof/>
          <w:sz w:val="22"/>
          <w:szCs w:val="22"/>
        </w:rPr>
      </w:pPr>
    </w:p>
    <w:sectPr w:rsidR="00581AD6" w:rsidRPr="00541B55" w:rsidSect="00BA182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5387DC" w16cex:dateUtc="2025-10-21T09:56:00Z"/>
  <w16cex:commentExtensible w16cex:durableId="2EA52DEE" w16cex:dateUtc="2025-10-21T09:58:00Z"/>
  <w16cex:commentExtensible w16cex:durableId="254D0D1D" w16cex:dateUtc="2025-10-21T09:59:00Z"/>
  <w16cex:commentExtensible w16cex:durableId="2F5A567D" w16cex:dateUtc="2025-10-21T09:58:00Z"/>
  <w16cex:commentExtensible w16cex:durableId="7A7E2FEC" w16cex:dateUtc="2025-10-21T10:00:00Z"/>
  <w16cex:commentExtensible w16cex:durableId="4ABCE9ED" w16cex:dateUtc="2025-10-21T10:01:00Z"/>
  <w16cex:commentExtensible w16cex:durableId="0393D177" w16cex:dateUtc="2025-10-21T10:02:00Z"/>
  <w16cex:commentExtensible w16cex:durableId="77E7E20A" w16cex:dateUtc="2025-10-21T10:03:00Z"/>
  <w16cex:commentExtensible w16cex:durableId="60578BFE" w16cex:dateUtc="2025-10-21T10:04:00Z"/>
  <w16cex:commentExtensible w16cex:durableId="4AE62D69" w16cex:dateUtc="2025-10-21T10:04:00Z"/>
  <w16cex:commentExtensible w16cex:durableId="34C06060" w16cex:dateUtc="2025-10-21T10:06:00Z"/>
  <w16cex:commentExtensible w16cex:durableId="48F0DDEF" w16cex:dateUtc="2025-10-21T10:10:00Z"/>
  <w16cex:commentExtensible w16cex:durableId="47CDD36B" w16cex:dateUtc="2025-10-21T10:11:00Z"/>
  <w16cex:commentExtensible w16cex:durableId="68DFC6C0" w16cex:dateUtc="2025-10-21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61B0D" w16cid:durableId="63F61B0D"/>
  <w16cid:commentId w16cid:paraId="2E659C04" w16cid:durableId="185387DC"/>
  <w16cid:commentId w16cid:paraId="733739E3" w16cid:durableId="733739E3"/>
  <w16cid:commentId w16cid:paraId="1EBD8A1C" w16cid:durableId="2EA52DEE"/>
  <w16cid:commentId w16cid:paraId="45D08D80" w16cid:durableId="45D08D80"/>
  <w16cid:commentId w16cid:paraId="776840B1" w16cid:durableId="254D0D1D"/>
  <w16cid:commentId w16cid:paraId="3EA01FBF" w16cid:durableId="3EA01FBF"/>
  <w16cid:commentId w16cid:paraId="0AE4033F" w16cid:durableId="2F5A567D"/>
  <w16cid:commentId w16cid:paraId="45D0281D" w16cid:durableId="45D0281D"/>
  <w16cid:commentId w16cid:paraId="54C664BC" w16cid:durableId="7A7E2FEC"/>
  <w16cid:commentId w16cid:paraId="1D14E421" w16cid:durableId="4ABCE9ED"/>
  <w16cid:commentId w16cid:paraId="26CDA26C" w16cid:durableId="26CDA26C"/>
  <w16cid:commentId w16cid:paraId="1C0C8B16" w16cid:durableId="0393D177"/>
  <w16cid:commentId w16cid:paraId="3B985818" w16cid:durableId="3B985818"/>
  <w16cid:commentId w16cid:paraId="3A31516C" w16cid:durableId="77E7E20A"/>
  <w16cid:commentId w16cid:paraId="2D8C380F" w16cid:durableId="2D8C380F"/>
  <w16cid:commentId w16cid:paraId="651D67C8" w16cid:durableId="60578BFE"/>
  <w16cid:commentId w16cid:paraId="767FA4E6" w16cid:durableId="767FA4E6"/>
  <w16cid:commentId w16cid:paraId="538002BB" w16cid:durableId="4AE62D69"/>
  <w16cid:commentId w16cid:paraId="554E94AB" w16cid:durableId="554E94AB"/>
  <w16cid:commentId w16cid:paraId="4E08858A" w16cid:durableId="34C06060"/>
  <w16cid:commentId w16cid:paraId="6C3B1588" w16cid:durableId="6C3B1588"/>
  <w16cid:commentId w16cid:paraId="151A332F" w16cid:durableId="151A332F"/>
  <w16cid:commentId w16cid:paraId="03414505" w16cid:durableId="48F0DDEF"/>
  <w16cid:commentId w16cid:paraId="72AC48D9" w16cid:durableId="72AC48D9"/>
  <w16cid:commentId w16cid:paraId="2D6F9B78" w16cid:durableId="47CDD36B"/>
  <w16cid:commentId w16cid:paraId="26F3862F" w16cid:durableId="26F3862F"/>
  <w16cid:commentId w16cid:paraId="7D05D8AD" w16cid:durableId="68DFC6C0"/>
  <w16cid:commentId w16cid:paraId="38B24625" w16cid:durableId="38B246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1C77"/>
    <w:multiLevelType w:val="hybridMultilevel"/>
    <w:tmpl w:val="48A8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2"/>
  </w:num>
  <w:num w:numId="10">
    <w:abstractNumId w:val="8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3"/>
  </w:num>
  <w:num w:numId="18">
    <w:abstractNumId w:val="5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01F4F"/>
    <w:rsid w:val="00011FE7"/>
    <w:rsid w:val="00023FE4"/>
    <w:rsid w:val="00031FD1"/>
    <w:rsid w:val="00042ED9"/>
    <w:rsid w:val="00084EDA"/>
    <w:rsid w:val="00106652"/>
    <w:rsid w:val="001118CB"/>
    <w:rsid w:val="00115383"/>
    <w:rsid w:val="00126960"/>
    <w:rsid w:val="0012726C"/>
    <w:rsid w:val="001806B6"/>
    <w:rsid w:val="001A010A"/>
    <w:rsid w:val="001A44C7"/>
    <w:rsid w:val="001A76FA"/>
    <w:rsid w:val="001B25A2"/>
    <w:rsid w:val="001B36D1"/>
    <w:rsid w:val="001C66A4"/>
    <w:rsid w:val="001D405C"/>
    <w:rsid w:val="00205B83"/>
    <w:rsid w:val="00253B5A"/>
    <w:rsid w:val="00265957"/>
    <w:rsid w:val="00291FBF"/>
    <w:rsid w:val="00293153"/>
    <w:rsid w:val="002D081C"/>
    <w:rsid w:val="0031703C"/>
    <w:rsid w:val="003249CF"/>
    <w:rsid w:val="0033261E"/>
    <w:rsid w:val="00336427"/>
    <w:rsid w:val="00343C37"/>
    <w:rsid w:val="00357D40"/>
    <w:rsid w:val="00363D99"/>
    <w:rsid w:val="003D03A4"/>
    <w:rsid w:val="0046062A"/>
    <w:rsid w:val="00470E43"/>
    <w:rsid w:val="004B0921"/>
    <w:rsid w:val="004F2064"/>
    <w:rsid w:val="004F3AA1"/>
    <w:rsid w:val="00502B92"/>
    <w:rsid w:val="0050780F"/>
    <w:rsid w:val="00540FEF"/>
    <w:rsid w:val="00541B55"/>
    <w:rsid w:val="0056050C"/>
    <w:rsid w:val="00580178"/>
    <w:rsid w:val="00581AD6"/>
    <w:rsid w:val="005826A5"/>
    <w:rsid w:val="005A0B58"/>
    <w:rsid w:val="005A2B2A"/>
    <w:rsid w:val="005B53A8"/>
    <w:rsid w:val="005D47C8"/>
    <w:rsid w:val="005D6E69"/>
    <w:rsid w:val="005F1430"/>
    <w:rsid w:val="005F7F4C"/>
    <w:rsid w:val="00620957"/>
    <w:rsid w:val="00630912"/>
    <w:rsid w:val="00635EA8"/>
    <w:rsid w:val="00644E16"/>
    <w:rsid w:val="00690EAC"/>
    <w:rsid w:val="006A0243"/>
    <w:rsid w:val="006A3E98"/>
    <w:rsid w:val="006A6B02"/>
    <w:rsid w:val="006E558B"/>
    <w:rsid w:val="00700E32"/>
    <w:rsid w:val="007013A0"/>
    <w:rsid w:val="0070701A"/>
    <w:rsid w:val="00715CF2"/>
    <w:rsid w:val="00743403"/>
    <w:rsid w:val="00751DAB"/>
    <w:rsid w:val="00752772"/>
    <w:rsid w:val="007814A3"/>
    <w:rsid w:val="007A7E0D"/>
    <w:rsid w:val="007B30C1"/>
    <w:rsid w:val="007C4F9D"/>
    <w:rsid w:val="007D586F"/>
    <w:rsid w:val="007E6776"/>
    <w:rsid w:val="008054F8"/>
    <w:rsid w:val="00815F44"/>
    <w:rsid w:val="008236DD"/>
    <w:rsid w:val="00823CB5"/>
    <w:rsid w:val="00834B3A"/>
    <w:rsid w:val="00867465"/>
    <w:rsid w:val="00887A40"/>
    <w:rsid w:val="00894C8F"/>
    <w:rsid w:val="008C44E6"/>
    <w:rsid w:val="009012E7"/>
    <w:rsid w:val="0093050A"/>
    <w:rsid w:val="00930D0E"/>
    <w:rsid w:val="009426A5"/>
    <w:rsid w:val="0094570C"/>
    <w:rsid w:val="009765B1"/>
    <w:rsid w:val="009765BA"/>
    <w:rsid w:val="009A3F45"/>
    <w:rsid w:val="009C2DE0"/>
    <w:rsid w:val="009F21D2"/>
    <w:rsid w:val="009F5B6E"/>
    <w:rsid w:val="00A04BBB"/>
    <w:rsid w:val="00A11944"/>
    <w:rsid w:val="00A16CE0"/>
    <w:rsid w:val="00A31502"/>
    <w:rsid w:val="00A54D89"/>
    <w:rsid w:val="00A718B1"/>
    <w:rsid w:val="00A871D3"/>
    <w:rsid w:val="00AA00D2"/>
    <w:rsid w:val="00AA20FB"/>
    <w:rsid w:val="00AA7A5C"/>
    <w:rsid w:val="00AE1707"/>
    <w:rsid w:val="00AF1B4C"/>
    <w:rsid w:val="00AF51CB"/>
    <w:rsid w:val="00B45065"/>
    <w:rsid w:val="00B815E6"/>
    <w:rsid w:val="00B95CAC"/>
    <w:rsid w:val="00BA1820"/>
    <w:rsid w:val="00BB6CA9"/>
    <w:rsid w:val="00BB7DAC"/>
    <w:rsid w:val="00BC5973"/>
    <w:rsid w:val="00BE5033"/>
    <w:rsid w:val="00C03DA4"/>
    <w:rsid w:val="00C2111A"/>
    <w:rsid w:val="00C24B47"/>
    <w:rsid w:val="00C45081"/>
    <w:rsid w:val="00C70B98"/>
    <w:rsid w:val="00C829CC"/>
    <w:rsid w:val="00CB044A"/>
    <w:rsid w:val="00CE391A"/>
    <w:rsid w:val="00D55E02"/>
    <w:rsid w:val="00D60E46"/>
    <w:rsid w:val="00DB4B39"/>
    <w:rsid w:val="00DC2326"/>
    <w:rsid w:val="00E03A4B"/>
    <w:rsid w:val="00E82673"/>
    <w:rsid w:val="00EB6A97"/>
    <w:rsid w:val="00ED32C1"/>
    <w:rsid w:val="00ED71D5"/>
    <w:rsid w:val="00EE060C"/>
    <w:rsid w:val="00EF0F1A"/>
    <w:rsid w:val="00EF0F95"/>
    <w:rsid w:val="00EF1B61"/>
    <w:rsid w:val="00EF2B6B"/>
    <w:rsid w:val="00EF316E"/>
    <w:rsid w:val="00F04038"/>
    <w:rsid w:val="00F04D43"/>
    <w:rsid w:val="00F408C9"/>
    <w:rsid w:val="00F45A9A"/>
    <w:rsid w:val="00F73090"/>
    <w:rsid w:val="00F73F77"/>
    <w:rsid w:val="00F81C9E"/>
    <w:rsid w:val="00F94626"/>
    <w:rsid w:val="00FC49E0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CB9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315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F51CB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0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038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038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38"/>
    <w:rPr>
      <w:rFonts w:ascii="Segoe UI" w:eastAsia="Times New Roman" w:hAnsi="Segoe UI" w:cs="Segoe UI"/>
      <w:sz w:val="18"/>
      <w:szCs w:val="18"/>
      <w:lang w:val="hu-HU"/>
    </w:rPr>
  </w:style>
  <w:style w:type="table" w:customStyle="1" w:styleId="TableGrid1">
    <w:name w:val="Table Grid1"/>
    <w:basedOn w:val="TableNormal"/>
    <w:next w:val="TableGrid"/>
    <w:uiPriority w:val="59"/>
    <w:rsid w:val="00E0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1502"/>
    <w:rPr>
      <w:rFonts w:ascii="Times New Roman" w:eastAsia="Times New Roman" w:hAnsi="Times New Roman" w:cs="Times New Roman"/>
      <w:b/>
      <w:bCs/>
      <w:sz w:val="36"/>
      <w:szCs w:val="36"/>
      <w:lang w:val="hu-HU"/>
    </w:rPr>
  </w:style>
  <w:style w:type="paragraph" w:styleId="Revision">
    <w:name w:val="Revision"/>
    <w:hidden/>
    <w:uiPriority w:val="99"/>
    <w:semiHidden/>
    <w:rsid w:val="001A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1660</Words>
  <Characters>11878</Characters>
  <Application>Microsoft Office Word</Application>
  <DocSecurity>0</DocSecurity>
  <Lines>252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Sabina Terteli</cp:lastModifiedBy>
  <cp:revision>8</cp:revision>
  <dcterms:created xsi:type="dcterms:W3CDTF">2025-10-23T11:29:00Z</dcterms:created>
  <dcterms:modified xsi:type="dcterms:W3CDTF">2025-10-24T09:21:00Z</dcterms:modified>
</cp:coreProperties>
</file>