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266B992F" w:rsidR="009E6661" w:rsidRPr="006D5B7D" w:rsidRDefault="00BE71EA" w:rsidP="007E7BE6">
      <w:pPr>
        <w:jc w:val="both"/>
        <w:rPr>
          <w:rFonts w:eastAsia="Times New Roman"/>
          <w:sz w:val="20"/>
          <w:szCs w:val="20"/>
        </w:rPr>
      </w:pPr>
      <w:r w:rsidRPr="006D5B7D">
        <w:rPr>
          <w:sz w:val="20"/>
          <w:szCs w:val="20"/>
        </w:rPr>
        <w:t xml:space="preserve">Na temelju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članaka 15., 16. i članka 24. stavka 2. Pokrajinske skupštinske odluke o pokrajinskoj upravi („Službeni list APV”, broj: 37/14, 54/14 - dr. odluka, 37/16, 29/2017, 24/2019, 66/2020 i 38/2021), pokrajinski tajnik za obrazovanje, propise, upravu i nacionalne manjine - nacionalne zajednice </w:t>
      </w:r>
      <w:r w:rsidRPr="004342A9">
        <w:rPr>
          <w:spacing w:val="40"/>
          <w:sz w:val="20"/>
          <w:szCs w:val="20"/>
        </w:rPr>
        <w:t>donosi</w:t>
      </w:r>
    </w:p>
    <w:p w14:paraId="4DB21F8A" w14:textId="77777777" w:rsidR="009E6661" w:rsidRPr="006D5B7D" w:rsidRDefault="009E6661" w:rsidP="007E7BE6">
      <w:pPr>
        <w:pStyle w:val="BodyText"/>
        <w:spacing w:before="10"/>
        <w:jc w:val="both"/>
        <w:rPr>
          <w:sz w:val="20"/>
          <w:szCs w:val="20"/>
        </w:rPr>
      </w:pPr>
      <w:bookmarkStart w:id="0" w:name="_GoBack"/>
      <w:bookmarkEnd w:id="0"/>
    </w:p>
    <w:p w14:paraId="4570CAE6" w14:textId="45166D4B" w:rsidR="009E6661" w:rsidRPr="006D5B7D" w:rsidRDefault="00BE71EA" w:rsidP="007E7BE6">
      <w:pPr>
        <w:widowControl/>
        <w:autoSpaceDE/>
        <w:autoSpaceDN/>
        <w:jc w:val="center"/>
        <w:rPr>
          <w:rFonts w:eastAsia="Times New Roman"/>
          <w:b/>
          <w:bCs/>
          <w:sz w:val="20"/>
          <w:szCs w:val="20"/>
        </w:rPr>
      </w:pPr>
      <w:r w:rsidRPr="006D5B7D">
        <w:rPr>
          <w:b/>
          <w:bCs/>
          <w:sz w:val="20"/>
          <w:szCs w:val="20"/>
        </w:rPr>
        <w:t>PRAVILNIK</w:t>
      </w:r>
    </w:p>
    <w:p w14:paraId="55A3E48D" w14:textId="4DFF9561" w:rsidR="00044583" w:rsidRPr="006D5B7D" w:rsidRDefault="00BE71EA" w:rsidP="007E7BE6">
      <w:pPr>
        <w:jc w:val="center"/>
        <w:outlineLvl w:val="0"/>
        <w:rPr>
          <w:rFonts w:eastAsia="Times New Roman"/>
          <w:b/>
          <w:bCs/>
          <w:sz w:val="20"/>
          <w:szCs w:val="20"/>
        </w:rPr>
      </w:pPr>
      <w:r w:rsidRPr="006D5B7D">
        <w:rPr>
          <w:b/>
        </w:rPr>
        <w:t xml:space="preserve">O RASPODJELI PRORAČUNSKIH SREDSTAVA POKRAJINSKOG TAJNIŠTVA ZA OBRAZOVANJE, PROPISE, </w:t>
      </w:r>
      <w:r w:rsidRPr="006D5B7D">
        <w:rPr>
          <w:b/>
          <w:bCs/>
          <w:sz w:val="20"/>
          <w:szCs w:val="20"/>
        </w:rPr>
        <w:t>UPRAVU I NACIONALNE MANJINE - NACIONALNE ZAJEDNICE</w:t>
      </w:r>
      <w:r w:rsidRPr="006D5B7D">
        <w:rPr>
          <w:b/>
        </w:rPr>
        <w:t xml:space="preserve"> ZA FINANCIRANJE I SUFINANCIRANJE PROGRAMA I PROJEKATA ZA PODIZANJE KVALITETE OSNOVNOG I SREDNJEG OBRAZOVANJA - PROMOVIRANJE I UNAPREĐENJE SIGURNOSTI UČENIKA U OSNOVNIM I </w:t>
      </w:r>
      <w:r w:rsidRPr="006D5B7D">
        <w:rPr>
          <w:b/>
          <w:bCs/>
          <w:sz w:val="20"/>
          <w:szCs w:val="20"/>
        </w:rPr>
        <w:t>SREDNJIM ŠKOLAMA NA TERITORIJU AP VOJVODINE U 2025. GODINI</w:t>
      </w:r>
    </w:p>
    <w:p w14:paraId="31ED68FD" w14:textId="4F66A9B4" w:rsidR="00EE0144" w:rsidRPr="006D5B7D" w:rsidRDefault="00BE71EA" w:rsidP="007E7BE6">
      <w:pPr>
        <w:pStyle w:val="BodyText"/>
        <w:keepNext/>
        <w:spacing w:before="120" w:after="120"/>
        <w:jc w:val="center"/>
        <w:rPr>
          <w:rFonts w:eastAsia="Times New Roman"/>
          <w:b/>
          <w:sz w:val="20"/>
          <w:szCs w:val="20"/>
        </w:rPr>
      </w:pPr>
      <w:r w:rsidRPr="006D5B7D">
        <w:rPr>
          <w:b/>
          <w:sz w:val="20"/>
          <w:szCs w:val="20"/>
        </w:rPr>
        <w:t>Opće odredbe</w:t>
      </w:r>
    </w:p>
    <w:p w14:paraId="43E26A43" w14:textId="6AE23B01" w:rsidR="009E6661" w:rsidRPr="006D5B7D" w:rsidRDefault="00BE71EA" w:rsidP="007E7BE6">
      <w:pPr>
        <w:pStyle w:val="BodyText"/>
        <w:keepNext/>
        <w:widowControl/>
        <w:spacing w:before="120" w:after="120"/>
        <w:jc w:val="center"/>
        <w:rPr>
          <w:rFonts w:eastAsia="Times New Roman"/>
          <w:b/>
          <w:sz w:val="20"/>
          <w:szCs w:val="20"/>
        </w:rPr>
      </w:pPr>
      <w:r w:rsidRPr="006D5B7D">
        <w:rPr>
          <w:b/>
          <w:sz w:val="20"/>
          <w:szCs w:val="20"/>
        </w:rPr>
        <w:t>Članak 1.</w:t>
      </w:r>
    </w:p>
    <w:p w14:paraId="61B1567D" w14:textId="0EEBC328" w:rsidR="009E6661" w:rsidRPr="006D5B7D" w:rsidRDefault="00BE71EA" w:rsidP="007E7BE6">
      <w:pPr>
        <w:ind w:firstLine="567"/>
        <w:jc w:val="both"/>
        <w:rPr>
          <w:rFonts w:eastAsia="Times New Roman"/>
          <w:sz w:val="20"/>
          <w:szCs w:val="20"/>
        </w:rPr>
      </w:pPr>
      <w:r w:rsidRPr="006D5B7D">
        <w:rPr>
          <w:sz w:val="20"/>
          <w:szCs w:val="20"/>
        </w:rPr>
        <w:t>Ovim Pravilnikom se uređuju način, uvjeti i kriteriji za dodjelu proračunskih sredstava (u daljnjem tekstu: sredstva) za financiranje i sufinanciranje Programska i projekata kojima se promovira i unapređuje sigurnost učenika u osnovnim i srednjim školama na teritoriju AP Vojvodine u 2025. godini, sukladno aproprijacijama odobrenima Odlukom o proračunu Autonomne Pokrajine Vojvodine u okviru razdjela Pokrajinskog tajništva za obrazovanje, propise, upravu i nacionalne manjine - nacionalne zajednice (u daljnjem tekstu: Pokrajinsko tajništvo).</w:t>
      </w:r>
    </w:p>
    <w:p w14:paraId="1076E079" w14:textId="6FBBB232" w:rsidR="007C6B91" w:rsidRPr="006D5B7D" w:rsidRDefault="00BE71EA" w:rsidP="007E7BE6">
      <w:pPr>
        <w:ind w:firstLine="567"/>
        <w:jc w:val="both"/>
        <w:rPr>
          <w:rFonts w:eastAsia="Times New Roman"/>
          <w:sz w:val="20"/>
          <w:szCs w:val="20"/>
        </w:rPr>
      </w:pPr>
      <w:r w:rsidRPr="006D5B7D">
        <w:rPr>
          <w:sz w:val="20"/>
          <w:szCs w:val="20"/>
        </w:rPr>
        <w:t>Svi pojmovi koji se koriste u ovom pravilniku u muškom gramatičkom rodu obuhvaćaju muški i ženski rod osoba na koje se odnose.</w:t>
      </w:r>
    </w:p>
    <w:p w14:paraId="18F3EA8F" w14:textId="254E8C3E" w:rsidR="00EE0144" w:rsidRPr="006D5B7D" w:rsidRDefault="00BE71EA" w:rsidP="007E7BE6">
      <w:pPr>
        <w:pStyle w:val="BodyText"/>
        <w:keepNext/>
        <w:spacing w:before="120" w:after="120" w:line="232" w:lineRule="auto"/>
        <w:jc w:val="center"/>
        <w:rPr>
          <w:rFonts w:eastAsia="Times New Roman"/>
          <w:b/>
          <w:sz w:val="20"/>
          <w:szCs w:val="20"/>
        </w:rPr>
      </w:pPr>
      <w:r w:rsidRPr="006D5B7D">
        <w:rPr>
          <w:b/>
          <w:sz w:val="20"/>
          <w:szCs w:val="20"/>
        </w:rPr>
        <w:t>Visina i način dodjele sredstava</w:t>
      </w:r>
    </w:p>
    <w:p w14:paraId="54CF0EDF" w14:textId="1976D1E6" w:rsidR="00FC54EA" w:rsidRPr="006D5B7D" w:rsidRDefault="00BE71EA" w:rsidP="007E7BE6">
      <w:pPr>
        <w:pStyle w:val="BodyText"/>
        <w:keepNext/>
        <w:widowControl/>
        <w:spacing w:before="120" w:after="120" w:line="232" w:lineRule="auto"/>
        <w:jc w:val="center"/>
        <w:rPr>
          <w:rFonts w:eastAsia="Times New Roman"/>
          <w:b/>
          <w:sz w:val="20"/>
          <w:szCs w:val="20"/>
        </w:rPr>
      </w:pPr>
      <w:r w:rsidRPr="006D5B7D">
        <w:rPr>
          <w:b/>
          <w:sz w:val="20"/>
          <w:szCs w:val="20"/>
        </w:rPr>
        <w:t>Članak 2.</w:t>
      </w:r>
    </w:p>
    <w:p w14:paraId="6791B164" w14:textId="07D3D25A" w:rsidR="00044583" w:rsidRPr="006D5B7D" w:rsidRDefault="00BE71EA" w:rsidP="007E7BE6">
      <w:pPr>
        <w:ind w:firstLine="567"/>
        <w:jc w:val="both"/>
        <w:rPr>
          <w:rFonts w:eastAsia="Times New Roman"/>
          <w:sz w:val="20"/>
          <w:szCs w:val="20"/>
        </w:rPr>
      </w:pPr>
      <w:r w:rsidRPr="006D5B7D">
        <w:rPr>
          <w:sz w:val="20"/>
          <w:szCs w:val="20"/>
        </w:rPr>
        <w:t xml:space="preserve">Za realizaciju aktivnosti predviđeno je ukupno 5.000.000,00 dinara, od kojih 3.500.000,00 dinara za osnovne škole i 1.500.000,00 dinara za srednje škole. </w:t>
      </w:r>
    </w:p>
    <w:p w14:paraId="63A9C155" w14:textId="0F0A7963" w:rsidR="002C674B" w:rsidRPr="006D5B7D" w:rsidRDefault="00BE71EA" w:rsidP="007E7BE6">
      <w:pPr>
        <w:ind w:firstLine="567"/>
        <w:jc w:val="both"/>
        <w:rPr>
          <w:rFonts w:asciiTheme="minorHAnsi" w:eastAsia="Times New Roman" w:hAnsiTheme="minorHAnsi" w:cstheme="minorHAnsi"/>
          <w:sz w:val="20"/>
          <w:szCs w:val="20"/>
        </w:rPr>
      </w:pPr>
      <w:r w:rsidRPr="006D5B7D">
        <w:rPr>
          <w:sz w:val="20"/>
          <w:szCs w:val="20"/>
        </w:rPr>
        <w:t>Sredstva iz stavka 1. ovog članka dodjeljivat će se putem natječaja koji se objavljuje u „Službenom listu Autonomne Pokrajine Vojvodine“ i na službenoj mrežnoj stranici Tajništva, a obavijest o natječaju i adresa internetske prezentacije na kojoj je objavljen natječaj, objavljuje se u najmanje jednim dnevnim novinama koje se distribuiraju za cijeli teritorij Republike Srbije.</w:t>
      </w:r>
    </w:p>
    <w:p w14:paraId="026AD464" w14:textId="5F020431" w:rsidR="002C674B" w:rsidRPr="006D5B7D" w:rsidRDefault="00BE71EA" w:rsidP="007E7BE6">
      <w:pPr>
        <w:ind w:firstLine="567"/>
        <w:jc w:val="both"/>
        <w:rPr>
          <w:rFonts w:asciiTheme="minorHAnsi" w:hAnsiTheme="minorHAnsi" w:cstheme="minorHAnsi"/>
          <w:sz w:val="20"/>
          <w:szCs w:val="20"/>
        </w:rPr>
      </w:pPr>
      <w:r w:rsidRPr="006D5B7D">
        <w:rPr>
          <w:rFonts w:asciiTheme="minorHAnsi" w:hAnsiTheme="minorHAnsi"/>
          <w:sz w:val="20"/>
          <w:szCs w:val="20"/>
        </w:rPr>
        <w:t xml:space="preserve">Natječaj ili obavijest o javnom natječaju i adresa internetske prezentacije na kojoj je objavljen natječaj, mogu se objaviti i na jezicima nacionalnih manjina - nacionalnih zajednica, koji su u službenoj uporabi u radu tijela Autonomne Pokrajine Vojvodine. </w:t>
      </w:r>
    </w:p>
    <w:p w14:paraId="61443E21" w14:textId="2497A783" w:rsidR="00FC54EA" w:rsidRPr="006D5B7D" w:rsidRDefault="00BE71EA" w:rsidP="007E7BE6">
      <w:pPr>
        <w:pStyle w:val="BodyText"/>
        <w:spacing w:line="228" w:lineRule="auto"/>
        <w:ind w:firstLine="567"/>
        <w:jc w:val="both"/>
        <w:rPr>
          <w:rFonts w:eastAsia="Times New Roman"/>
          <w:sz w:val="20"/>
          <w:szCs w:val="20"/>
        </w:rPr>
      </w:pPr>
      <w:r w:rsidRPr="006D5B7D">
        <w:rPr>
          <w:sz w:val="20"/>
          <w:szCs w:val="20"/>
        </w:rPr>
        <w:t>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w:t>
      </w:r>
    </w:p>
    <w:p w14:paraId="51292400" w14:textId="179D7C74" w:rsidR="00FC54EA" w:rsidRPr="006D5B7D" w:rsidRDefault="00BE71EA" w:rsidP="007E7BE6">
      <w:pPr>
        <w:widowControl/>
        <w:tabs>
          <w:tab w:val="left" w:pos="0"/>
        </w:tabs>
        <w:autoSpaceDE/>
        <w:autoSpaceDN/>
        <w:ind w:firstLineChars="359" w:firstLine="718"/>
        <w:jc w:val="both"/>
        <w:rPr>
          <w:rFonts w:eastAsia="Times New Roman"/>
        </w:rPr>
      </w:pPr>
      <w:r w:rsidRPr="006D5B7D">
        <w:rPr>
          <w:sz w:val="20"/>
          <w:szCs w:val="20"/>
        </w:rPr>
        <w:t xml:space="preserve">Dokumentacija podnesena na Natječaj se ne vraća. </w:t>
      </w:r>
    </w:p>
    <w:p w14:paraId="5DCB3E51" w14:textId="420D85CA" w:rsidR="00EE0144" w:rsidRPr="006D5B7D" w:rsidRDefault="00BE71EA" w:rsidP="007E7BE6">
      <w:pPr>
        <w:pStyle w:val="BodyText"/>
        <w:keepNext/>
        <w:spacing w:before="120" w:after="120"/>
        <w:jc w:val="center"/>
        <w:rPr>
          <w:rFonts w:eastAsia="Times New Roman"/>
          <w:b/>
          <w:sz w:val="20"/>
          <w:szCs w:val="20"/>
        </w:rPr>
      </w:pPr>
      <w:r w:rsidRPr="006D5B7D">
        <w:rPr>
          <w:b/>
          <w:sz w:val="20"/>
          <w:szCs w:val="20"/>
        </w:rPr>
        <w:t>Pravo na dodjelu sredstava</w:t>
      </w:r>
    </w:p>
    <w:p w14:paraId="59228A28" w14:textId="38203E57" w:rsidR="00EE0144" w:rsidRPr="006D5B7D" w:rsidRDefault="00BE71EA" w:rsidP="007E7BE6">
      <w:pPr>
        <w:pStyle w:val="BodyText"/>
        <w:keepNext/>
        <w:widowControl/>
        <w:spacing w:before="120" w:after="120"/>
        <w:jc w:val="center"/>
        <w:rPr>
          <w:rFonts w:eastAsia="Times New Roman"/>
          <w:b/>
          <w:sz w:val="20"/>
          <w:szCs w:val="20"/>
        </w:rPr>
      </w:pPr>
      <w:r w:rsidRPr="006D5B7D">
        <w:rPr>
          <w:b/>
          <w:sz w:val="20"/>
          <w:szCs w:val="20"/>
        </w:rPr>
        <w:t>Članak 3.</w:t>
      </w:r>
    </w:p>
    <w:p w14:paraId="497A9478" w14:textId="05AA9CF1" w:rsidR="00075DC7" w:rsidRPr="006D5B7D" w:rsidRDefault="00BE71EA" w:rsidP="007E7BE6">
      <w:pPr>
        <w:pStyle w:val="BodyText"/>
        <w:ind w:firstLine="567"/>
        <w:jc w:val="both"/>
        <w:rPr>
          <w:rFonts w:eastAsia="Times New Roman"/>
          <w:sz w:val="20"/>
          <w:szCs w:val="20"/>
        </w:rPr>
      </w:pPr>
      <w:r w:rsidRPr="006D5B7D">
        <w:rPr>
          <w:sz w:val="20"/>
          <w:szCs w:val="20"/>
        </w:rPr>
        <w:t>Pravo na dodjelu sredstava imaju ustanove osnovnog i srednjeg obrazovanja i odgoja na teritoriju AP Vojvodine, čiji je osnivač Republika Srbija, autonomna pokrajina ili jedinica lokalne samouprave (u daljnjem tekstu: korisnici).</w:t>
      </w:r>
    </w:p>
    <w:p w14:paraId="58522083" w14:textId="0C91AFB2" w:rsidR="00075DC7" w:rsidRPr="006D5B7D" w:rsidRDefault="00BE71EA" w:rsidP="007E7BE6">
      <w:pPr>
        <w:ind w:firstLine="567"/>
        <w:jc w:val="both"/>
        <w:rPr>
          <w:rFonts w:eastAsia="Times New Roman"/>
          <w:sz w:val="20"/>
          <w:szCs w:val="20"/>
        </w:rPr>
      </w:pPr>
      <w:r w:rsidRPr="006D5B7D">
        <w:rPr>
          <w:sz w:val="20"/>
          <w:szCs w:val="20"/>
        </w:rPr>
        <w:t>Navedena sredstva namijenjena su za financiranje i sufinanciranje programa i projekata kojima se promovira i unaprjeđuje sigurnost učenika u osnovnim i srednjim školama na teritoriju AP Vojvodine, naročito za financiranje i sufinanciranje:</w:t>
      </w:r>
    </w:p>
    <w:p w14:paraId="705333BA" w14:textId="4E4B5DB7" w:rsidR="00044583" w:rsidRPr="006D5B7D" w:rsidRDefault="00BE71EA" w:rsidP="007E7BE6">
      <w:pPr>
        <w:pStyle w:val="ListParagraph"/>
        <w:widowControl/>
        <w:numPr>
          <w:ilvl w:val="0"/>
          <w:numId w:val="7"/>
        </w:numPr>
        <w:adjustRightInd w:val="0"/>
        <w:ind w:left="567" w:hanging="283"/>
        <w:contextualSpacing/>
        <w:jc w:val="both"/>
        <w:rPr>
          <w:rFonts w:eastAsia="Times New Roman"/>
          <w:sz w:val="20"/>
          <w:szCs w:val="20"/>
        </w:rPr>
      </w:pPr>
      <w:r w:rsidRPr="006D5B7D">
        <w:rPr>
          <w:sz w:val="20"/>
          <w:szCs w:val="20"/>
        </w:rPr>
        <w:t>projekata/programa koji utječu na podizanje znanja i vještina kod djece i mladih u vezi sa zaštitom od zlouporabe psihoaktivnih tvari, zaštitom od nasilja, zlostavljanja i zanemarivanja i drugih oblika rizičnog ponašanja, praktične radionice škole i vanjske zaštitne mreže (učenici, nastavnici, roditelji i članovi vanjske zaštitne mreže);</w:t>
      </w:r>
    </w:p>
    <w:p w14:paraId="42F46067" w14:textId="61CCB315" w:rsidR="00044583" w:rsidRPr="006D5B7D" w:rsidRDefault="00BE71EA" w:rsidP="007E7BE6">
      <w:pPr>
        <w:pStyle w:val="ListParagraph"/>
        <w:widowControl/>
        <w:numPr>
          <w:ilvl w:val="0"/>
          <w:numId w:val="7"/>
        </w:numPr>
        <w:adjustRightInd w:val="0"/>
        <w:ind w:left="567" w:hanging="283"/>
        <w:contextualSpacing/>
        <w:jc w:val="both"/>
        <w:rPr>
          <w:rFonts w:eastAsia="Times New Roman"/>
          <w:sz w:val="20"/>
          <w:szCs w:val="20"/>
        </w:rPr>
      </w:pPr>
      <w:r w:rsidRPr="006D5B7D">
        <w:rPr>
          <w:sz w:val="20"/>
          <w:szCs w:val="20"/>
        </w:rPr>
        <w:t>projekata/programa koji doprinose podizanju znanja i vještina kod nastavnika i roditelja u području zaštite djece od zlouporabe psihoaktivnih tvari, zaštite od nasilja, zlostavljanja i zanemarivanja i drugih oblika rizičnog ponašanja, uključujući i projekte razmjene primjera dobre prakse u području unapređenja sigurnosti učenika (roditelji, nastavnici i vanjska zaštitna mreža);</w:t>
      </w:r>
    </w:p>
    <w:p w14:paraId="342336BF" w14:textId="477F9191" w:rsidR="00044583" w:rsidRPr="006D5B7D" w:rsidRDefault="00BE71EA" w:rsidP="007E7BE6">
      <w:pPr>
        <w:pStyle w:val="ListParagraph"/>
        <w:widowControl/>
        <w:numPr>
          <w:ilvl w:val="0"/>
          <w:numId w:val="7"/>
        </w:numPr>
        <w:adjustRightInd w:val="0"/>
        <w:ind w:left="567" w:hanging="283"/>
        <w:contextualSpacing/>
        <w:jc w:val="both"/>
        <w:rPr>
          <w:rFonts w:eastAsia="Times New Roman"/>
          <w:sz w:val="20"/>
          <w:szCs w:val="20"/>
        </w:rPr>
      </w:pPr>
      <w:r w:rsidRPr="006D5B7D">
        <w:rPr>
          <w:sz w:val="20"/>
          <w:szCs w:val="20"/>
        </w:rPr>
        <w:lastRenderedPageBreak/>
        <w:t>projekte/programe koji doprinose razvoju i poštovanju rasne, nacionalne, kulturne, jezične, vjerske, rodne, spolne i dobne ravnopravnosti, tolerancije i uvažavanju različitosti.</w:t>
      </w:r>
    </w:p>
    <w:p w14:paraId="1CE6008E" w14:textId="66157C9C" w:rsidR="00EE0144" w:rsidRPr="006D5B7D" w:rsidRDefault="00BE71EA" w:rsidP="007E7BE6">
      <w:pPr>
        <w:pStyle w:val="BodyText"/>
        <w:keepNext/>
        <w:spacing w:before="120" w:after="120" w:line="230" w:lineRule="auto"/>
        <w:jc w:val="center"/>
        <w:rPr>
          <w:rFonts w:eastAsia="Times New Roman"/>
          <w:b/>
          <w:sz w:val="20"/>
          <w:szCs w:val="20"/>
        </w:rPr>
      </w:pPr>
      <w:r w:rsidRPr="006D5B7D">
        <w:rPr>
          <w:b/>
          <w:sz w:val="20"/>
          <w:szCs w:val="20"/>
        </w:rPr>
        <w:t>Prijava na natječaj</w:t>
      </w:r>
    </w:p>
    <w:p w14:paraId="400BF3BB" w14:textId="144432A6" w:rsidR="00EE0144" w:rsidRPr="006D5B7D" w:rsidRDefault="00BE71EA" w:rsidP="007E7BE6">
      <w:pPr>
        <w:pStyle w:val="BodyText"/>
        <w:keepNext/>
        <w:widowControl/>
        <w:spacing w:before="120" w:after="120" w:line="230" w:lineRule="auto"/>
        <w:jc w:val="center"/>
        <w:rPr>
          <w:rFonts w:eastAsia="Times New Roman"/>
          <w:b/>
          <w:sz w:val="20"/>
          <w:szCs w:val="20"/>
        </w:rPr>
      </w:pPr>
      <w:r w:rsidRPr="006D5B7D">
        <w:rPr>
          <w:b/>
          <w:sz w:val="20"/>
          <w:szCs w:val="20"/>
        </w:rPr>
        <w:t>Članak 4.</w:t>
      </w:r>
    </w:p>
    <w:p w14:paraId="11376A67" w14:textId="7D5380FF" w:rsidR="00B94B6F" w:rsidRPr="006D5B7D" w:rsidRDefault="00BE71EA" w:rsidP="007E7BE6">
      <w:pPr>
        <w:shd w:val="clear" w:color="auto" w:fill="FFFFFF"/>
        <w:ind w:firstLine="567"/>
        <w:jc w:val="both"/>
        <w:rPr>
          <w:rFonts w:eastAsia="Times New Roman"/>
          <w:sz w:val="20"/>
          <w:szCs w:val="20"/>
        </w:rPr>
      </w:pPr>
      <w:r w:rsidRPr="006D5B7D">
        <w:rPr>
          <w:sz w:val="20"/>
          <w:szCs w:val="20"/>
        </w:rPr>
        <w:t>Prijava na natječaj podnosi se u pismenoj formi, na jedinstvenom obrascu koji se objavljuje na mrežnoj stranici Tajništva, u roku koji ne može biti kraći od 30 dana od dana objave natječaja.</w:t>
      </w:r>
    </w:p>
    <w:p w14:paraId="15F9B947" w14:textId="742F578A" w:rsidR="00B94B6F" w:rsidRPr="006D5B7D" w:rsidRDefault="00BE71EA" w:rsidP="007E7BE6">
      <w:pPr>
        <w:ind w:firstLine="567"/>
        <w:jc w:val="both"/>
        <w:rPr>
          <w:rFonts w:eastAsia="Times New Roman"/>
          <w:sz w:val="20"/>
          <w:szCs w:val="20"/>
        </w:rPr>
      </w:pPr>
      <w:r w:rsidRPr="006D5B7D">
        <w:rPr>
          <w:sz w:val="20"/>
          <w:szCs w:val="20"/>
        </w:rPr>
        <w:t>Broj prijava koje jedan podnositelj prijave može podnijeti nije ograničen, osim u slučaju da je natječajem određeno drugačije.</w:t>
      </w:r>
    </w:p>
    <w:p w14:paraId="5EA92986" w14:textId="20EF603A" w:rsidR="009E6661" w:rsidRPr="006D5B7D" w:rsidRDefault="00BE71EA" w:rsidP="007E7BE6">
      <w:pPr>
        <w:pStyle w:val="BodyText"/>
        <w:spacing w:line="230" w:lineRule="auto"/>
        <w:ind w:firstLine="567"/>
        <w:jc w:val="both"/>
        <w:rPr>
          <w:rFonts w:eastAsia="Times New Roman"/>
          <w:sz w:val="20"/>
          <w:szCs w:val="20"/>
        </w:rPr>
      </w:pPr>
      <w:r w:rsidRPr="006D5B7D">
        <w:rPr>
          <w:sz w:val="20"/>
          <w:szCs w:val="20"/>
        </w:rPr>
        <w:t>Dokumentaciju koja se podnosi uz prijavu na Natječaj, Pokrajinsko tajništvo će propisati u Natječaju.</w:t>
      </w:r>
    </w:p>
    <w:p w14:paraId="709225D5" w14:textId="44056B33" w:rsidR="0056120A" w:rsidRPr="006D5B7D" w:rsidRDefault="00BE71EA" w:rsidP="007E7BE6">
      <w:pPr>
        <w:ind w:firstLine="567"/>
        <w:jc w:val="both"/>
        <w:rPr>
          <w:sz w:val="20"/>
          <w:szCs w:val="20"/>
        </w:rPr>
      </w:pPr>
      <w:r w:rsidRPr="006D5B7D">
        <w:rPr>
          <w:sz w:val="20"/>
          <w:szCs w:val="20"/>
        </w:rPr>
        <w:t>Tajništvo zadržava pravo od podnositelja prijave, po potrebi, zatražiti dodatnu dokumentaciju i informacije, te ukoliko u roku od 8 dana podnositelj prijave ne postupi po zahtjevu za dopunu dokumentacije, Tajništvo će prijavu smatrati nepotpunom.</w:t>
      </w:r>
    </w:p>
    <w:p w14:paraId="3762BBF8" w14:textId="1137E32B" w:rsidR="00F910EA" w:rsidRPr="006D5B7D" w:rsidRDefault="00BE71EA" w:rsidP="007E7BE6">
      <w:pPr>
        <w:ind w:firstLine="567"/>
        <w:jc w:val="both"/>
        <w:rPr>
          <w:rFonts w:eastAsia="Times New Roman"/>
          <w:sz w:val="20"/>
          <w:szCs w:val="20"/>
        </w:rPr>
      </w:pPr>
      <w:r w:rsidRPr="006D5B7D">
        <w:rPr>
          <w:sz w:val="20"/>
          <w:szCs w:val="20"/>
        </w:rPr>
        <w:t xml:space="preserve">Natječaj je otvoren od 12. veljače 2025. do 14. ožujka 2025. godine. </w:t>
      </w:r>
    </w:p>
    <w:p w14:paraId="6CF0FABF" w14:textId="0752D3B0" w:rsidR="00EE0144" w:rsidRPr="006D5B7D" w:rsidRDefault="00BE71EA" w:rsidP="007E7BE6">
      <w:pPr>
        <w:pStyle w:val="BodyText"/>
        <w:keepNext/>
        <w:spacing w:before="120" w:after="120"/>
        <w:jc w:val="center"/>
        <w:rPr>
          <w:rFonts w:eastAsia="Times New Roman"/>
          <w:b/>
          <w:sz w:val="20"/>
          <w:szCs w:val="20"/>
        </w:rPr>
      </w:pPr>
      <w:r w:rsidRPr="006D5B7D">
        <w:rPr>
          <w:b/>
          <w:sz w:val="20"/>
          <w:szCs w:val="20"/>
        </w:rPr>
        <w:t>Povjerenstvo za provedbu natječaja</w:t>
      </w:r>
    </w:p>
    <w:p w14:paraId="26B524AA" w14:textId="2B6D4E12" w:rsidR="009E6661" w:rsidRPr="006D5B7D" w:rsidRDefault="00BE71EA" w:rsidP="007E7BE6">
      <w:pPr>
        <w:pStyle w:val="BodyText"/>
        <w:keepNext/>
        <w:widowControl/>
        <w:spacing w:before="120" w:after="120"/>
        <w:jc w:val="center"/>
        <w:rPr>
          <w:rFonts w:eastAsia="Times New Roman"/>
          <w:b/>
          <w:sz w:val="20"/>
          <w:szCs w:val="20"/>
        </w:rPr>
      </w:pPr>
      <w:r w:rsidRPr="006D5B7D">
        <w:rPr>
          <w:b/>
          <w:sz w:val="20"/>
          <w:szCs w:val="20"/>
        </w:rPr>
        <w:t>Članak 5.</w:t>
      </w:r>
    </w:p>
    <w:p w14:paraId="2F174C6C" w14:textId="21207641" w:rsidR="00F337F1" w:rsidRPr="006D5B7D" w:rsidRDefault="00BE71EA" w:rsidP="007E7BE6">
      <w:pPr>
        <w:pStyle w:val="BodyText"/>
        <w:spacing w:before="10"/>
        <w:ind w:firstLine="567"/>
        <w:jc w:val="both"/>
        <w:rPr>
          <w:sz w:val="20"/>
          <w:szCs w:val="20"/>
        </w:rPr>
      </w:pPr>
      <w:r w:rsidRPr="006D5B7D">
        <w:rPr>
          <w:sz w:val="20"/>
          <w:szCs w:val="20"/>
        </w:rPr>
        <w:t xml:space="preserve">Pokrajinski tajnik nadležan za poslove obrazovanja (u daljnjem tekstu: pokrajinski tajnik) formira Povjerenstvo za provedbu natječaja. </w:t>
      </w:r>
    </w:p>
    <w:p w14:paraId="4427DAF3" w14:textId="18799B27" w:rsidR="00F337F1" w:rsidRPr="006D5B7D" w:rsidRDefault="00BE71EA" w:rsidP="007E7BE6">
      <w:pPr>
        <w:widowControl/>
        <w:shd w:val="clear" w:color="auto" w:fill="FFFFFF"/>
        <w:autoSpaceDE/>
        <w:autoSpaceDN/>
        <w:ind w:firstLine="567"/>
        <w:jc w:val="both"/>
        <w:rPr>
          <w:rFonts w:asciiTheme="minorHAnsi" w:eastAsia="Times New Roman" w:hAnsiTheme="minorHAnsi" w:cstheme="minorHAnsi"/>
          <w:sz w:val="20"/>
          <w:szCs w:val="20"/>
        </w:rPr>
      </w:pPr>
      <w:r w:rsidRPr="006D5B7D">
        <w:rPr>
          <w:rFonts w:asciiTheme="minorHAnsi" w:hAnsiTheme="minorHAnsi"/>
          <w:sz w:val="20"/>
          <w:szCs w:val="20"/>
        </w:rPr>
        <w:t>Članovi Povjerenstva dužni su potpisati izjavu da nemaju privatni interes u vezi s radom i odlučivanjem Povjerenstva, odnosno provedbom natječaja (izjava o nepostojanju sukoba interesa).</w:t>
      </w:r>
    </w:p>
    <w:p w14:paraId="48076F86" w14:textId="13036A95" w:rsidR="00F337F1" w:rsidRPr="006D5B7D" w:rsidRDefault="00BE71EA" w:rsidP="007E7BE6">
      <w:pPr>
        <w:widowControl/>
        <w:shd w:val="clear" w:color="auto" w:fill="FFFFFF"/>
        <w:autoSpaceDE/>
        <w:autoSpaceDN/>
        <w:ind w:firstLine="567"/>
        <w:jc w:val="both"/>
        <w:rPr>
          <w:rFonts w:asciiTheme="minorHAnsi" w:eastAsia="Times New Roman" w:hAnsiTheme="minorHAnsi" w:cstheme="minorHAnsi"/>
          <w:sz w:val="20"/>
          <w:szCs w:val="20"/>
        </w:rPr>
      </w:pPr>
      <w:r w:rsidRPr="006D5B7D">
        <w:rPr>
          <w:rFonts w:asciiTheme="minorHAnsi" w:hAnsiTheme="minorHAnsi"/>
          <w:sz w:val="20"/>
          <w:szCs w:val="20"/>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604E39F3" w14:textId="10732161" w:rsidR="00F337F1" w:rsidRPr="006D5B7D" w:rsidRDefault="00BE71EA" w:rsidP="007E7BE6">
      <w:pPr>
        <w:widowControl/>
        <w:shd w:val="clear" w:color="auto" w:fill="FFFFFF"/>
        <w:autoSpaceDE/>
        <w:autoSpaceDN/>
        <w:ind w:firstLine="567"/>
        <w:jc w:val="both"/>
        <w:rPr>
          <w:rFonts w:asciiTheme="minorHAnsi" w:eastAsia="Times New Roman" w:hAnsiTheme="minorHAnsi" w:cstheme="minorHAnsi"/>
          <w:sz w:val="20"/>
          <w:szCs w:val="20"/>
        </w:rPr>
      </w:pPr>
      <w:r w:rsidRPr="006D5B7D">
        <w:rPr>
          <w:rFonts w:asciiTheme="minorHAnsi" w:hAnsiTheme="minorHAnsi"/>
          <w:sz w:val="20"/>
          <w:szCs w:val="20"/>
        </w:rPr>
        <w:t xml:space="preserve">Član Povjerenstva potpisuje izjavu prije poduzimanja prve radnje u vezi s natječajem. </w:t>
      </w:r>
    </w:p>
    <w:p w14:paraId="090E6F3A" w14:textId="59BAAC15" w:rsidR="00F337F1" w:rsidRPr="006D5B7D" w:rsidRDefault="00BE71EA" w:rsidP="007E7BE6">
      <w:pPr>
        <w:widowControl/>
        <w:shd w:val="clear" w:color="auto" w:fill="FFFFFF"/>
        <w:autoSpaceDE/>
        <w:autoSpaceDN/>
        <w:ind w:firstLine="567"/>
        <w:jc w:val="both"/>
        <w:rPr>
          <w:rFonts w:asciiTheme="minorHAnsi" w:eastAsia="Times New Roman" w:hAnsiTheme="minorHAnsi" w:cstheme="minorHAnsi"/>
          <w:sz w:val="20"/>
          <w:szCs w:val="20"/>
        </w:rPr>
      </w:pPr>
      <w:r w:rsidRPr="006D5B7D">
        <w:rPr>
          <w:rFonts w:asciiTheme="minorHAnsi" w:hAnsiTheme="minorHAnsi"/>
          <w:sz w:val="20"/>
          <w:szCs w:val="20"/>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6CA73126" w14:textId="2C140200" w:rsidR="0016435F" w:rsidRPr="006D5B7D" w:rsidRDefault="00BE71EA" w:rsidP="007E7BE6">
      <w:pPr>
        <w:keepNext/>
        <w:widowControl/>
        <w:shd w:val="clear" w:color="auto" w:fill="FFFFFF"/>
        <w:autoSpaceDE/>
        <w:autoSpaceDN/>
        <w:spacing w:before="120" w:after="120"/>
        <w:jc w:val="center"/>
        <w:rPr>
          <w:rFonts w:asciiTheme="minorHAnsi" w:eastAsia="Times New Roman" w:hAnsiTheme="minorHAnsi" w:cstheme="minorHAnsi"/>
          <w:b/>
          <w:sz w:val="20"/>
          <w:szCs w:val="20"/>
        </w:rPr>
      </w:pPr>
      <w:r w:rsidRPr="006D5B7D">
        <w:rPr>
          <w:rFonts w:asciiTheme="minorHAnsi" w:hAnsiTheme="minorHAnsi"/>
          <w:b/>
          <w:sz w:val="20"/>
          <w:szCs w:val="20"/>
        </w:rPr>
        <w:t>Članak 6.</w:t>
      </w:r>
    </w:p>
    <w:p w14:paraId="3E4B8C7E" w14:textId="6772667B" w:rsidR="002C674B" w:rsidRPr="006D5B7D" w:rsidRDefault="00BE71EA" w:rsidP="007E7BE6">
      <w:pPr>
        <w:spacing w:line="100" w:lineRule="atLeast"/>
        <w:ind w:firstLine="567"/>
        <w:jc w:val="both"/>
        <w:rPr>
          <w:rFonts w:asciiTheme="minorHAnsi" w:eastAsia="Times New Roman" w:hAnsiTheme="minorHAnsi" w:cstheme="minorHAnsi"/>
          <w:sz w:val="20"/>
          <w:szCs w:val="20"/>
        </w:rPr>
      </w:pPr>
      <w:r w:rsidRPr="006D5B7D">
        <w:rPr>
          <w:rFonts w:asciiTheme="minorHAnsi" w:hAnsiTheme="minorHAnsi"/>
          <w:sz w:val="20"/>
          <w:szCs w:val="20"/>
        </w:rPr>
        <w:t>Nakon isteka roka za podnošenje prijava, Povjerenstvo pristupa razmatranju prijava.</w:t>
      </w:r>
    </w:p>
    <w:p w14:paraId="73598387" w14:textId="6508A4EC" w:rsidR="002C674B" w:rsidRPr="006D5B7D" w:rsidRDefault="00BE71EA" w:rsidP="007E7BE6">
      <w:pPr>
        <w:spacing w:line="100" w:lineRule="atLeast"/>
        <w:ind w:firstLine="567"/>
        <w:jc w:val="both"/>
        <w:rPr>
          <w:rFonts w:asciiTheme="minorHAnsi" w:hAnsiTheme="minorHAnsi" w:cstheme="minorHAnsi"/>
          <w:sz w:val="20"/>
          <w:szCs w:val="20"/>
        </w:rPr>
      </w:pPr>
      <w:r w:rsidRPr="006D5B7D">
        <w:rPr>
          <w:rFonts w:asciiTheme="minorHAnsi" w:hAnsiTheme="minorHAnsi"/>
          <w:sz w:val="20"/>
          <w:szCs w:val="20"/>
        </w:rPr>
        <w:t>Povjerenstvo će rješenjem odbaciti nepotpune ili nepravilno popunjene prijave tj. prijave u kojima nisu popunjena sva obvezna polja (polja koja nisu obvezna su navedena u obrascu prijave), kao i prijave koje nisu potpisane i pečatirane i nepravodobne prijave.</w:t>
      </w:r>
    </w:p>
    <w:p w14:paraId="4C17D65E" w14:textId="07C5F954" w:rsidR="002C674B" w:rsidRPr="006D5B7D" w:rsidRDefault="00BE71EA" w:rsidP="007E7BE6">
      <w:pPr>
        <w:spacing w:line="100" w:lineRule="atLeast"/>
        <w:ind w:firstLine="567"/>
        <w:jc w:val="both"/>
        <w:rPr>
          <w:rFonts w:asciiTheme="minorHAnsi" w:hAnsiTheme="minorHAnsi" w:cstheme="minorHAnsi"/>
          <w:sz w:val="20"/>
          <w:szCs w:val="20"/>
        </w:rPr>
      </w:pPr>
      <w:r w:rsidRPr="006D5B7D">
        <w:rPr>
          <w:rFonts w:asciiTheme="minorHAnsi" w:hAnsiTheme="minorHAnsi"/>
          <w:sz w:val="20"/>
          <w:szCs w:val="20"/>
        </w:rPr>
        <w:t xml:space="preserve">Povjerenstvo će rješenjem odbaciti i nedopuštene prijave, i to: </w:t>
      </w:r>
    </w:p>
    <w:p w14:paraId="4987A598" w14:textId="3EC5C4B6" w:rsidR="002C674B" w:rsidRPr="006D5B7D" w:rsidRDefault="00BE71EA" w:rsidP="007E7BE6">
      <w:pPr>
        <w:pStyle w:val="ListParagraph"/>
        <w:widowControl/>
        <w:numPr>
          <w:ilvl w:val="0"/>
          <w:numId w:val="10"/>
        </w:numPr>
        <w:autoSpaceDE/>
        <w:autoSpaceDN/>
        <w:spacing w:line="276" w:lineRule="auto"/>
        <w:ind w:left="567" w:hanging="283"/>
        <w:contextualSpacing/>
        <w:jc w:val="both"/>
        <w:rPr>
          <w:rFonts w:asciiTheme="minorHAnsi" w:eastAsia="Times New Roman" w:hAnsiTheme="minorHAnsi" w:cstheme="minorHAnsi"/>
          <w:sz w:val="20"/>
          <w:szCs w:val="20"/>
        </w:rPr>
      </w:pPr>
      <w:r w:rsidRPr="006D5B7D">
        <w:rPr>
          <w:rFonts w:asciiTheme="minorHAnsi" w:hAnsiTheme="minorHAnsi"/>
          <w:sz w:val="20"/>
          <w:szCs w:val="20"/>
        </w:rPr>
        <w:t>prijave podnesene od strane osoba koje su neovlaštene i subjekata koji nisu predviđeni natječajem;</w:t>
      </w:r>
    </w:p>
    <w:p w14:paraId="73E8A310" w14:textId="614AC212" w:rsidR="002C674B" w:rsidRPr="006D5B7D" w:rsidRDefault="00BE71EA" w:rsidP="007E7BE6">
      <w:pPr>
        <w:pStyle w:val="ListParagraph"/>
        <w:widowControl/>
        <w:numPr>
          <w:ilvl w:val="0"/>
          <w:numId w:val="10"/>
        </w:numPr>
        <w:autoSpaceDE/>
        <w:autoSpaceDN/>
        <w:spacing w:line="276" w:lineRule="auto"/>
        <w:ind w:left="567" w:hanging="283"/>
        <w:contextualSpacing/>
        <w:jc w:val="both"/>
        <w:rPr>
          <w:rFonts w:asciiTheme="minorHAnsi" w:eastAsia="Times New Roman" w:hAnsiTheme="minorHAnsi" w:cstheme="minorHAnsi"/>
          <w:sz w:val="20"/>
          <w:szCs w:val="20"/>
        </w:rPr>
      </w:pPr>
      <w:r w:rsidRPr="006D5B7D">
        <w:rPr>
          <w:rFonts w:asciiTheme="minorHAnsi" w:hAnsiTheme="minorHAnsi"/>
          <w:sz w:val="20"/>
          <w:szCs w:val="20"/>
        </w:rPr>
        <w:t>prijave koje se ne odnose na natječajem predviđene namjene iz članka 2. ovog Pravilnika;</w:t>
      </w:r>
    </w:p>
    <w:p w14:paraId="3EC49DC4" w14:textId="76173BA1" w:rsidR="002C674B" w:rsidRPr="006D5B7D" w:rsidRDefault="00BE71EA" w:rsidP="007E7BE6">
      <w:pPr>
        <w:pStyle w:val="ListParagraph"/>
        <w:widowControl/>
        <w:numPr>
          <w:ilvl w:val="0"/>
          <w:numId w:val="10"/>
        </w:numPr>
        <w:autoSpaceDE/>
        <w:autoSpaceDN/>
        <w:spacing w:line="276" w:lineRule="auto"/>
        <w:ind w:left="567" w:hanging="283"/>
        <w:contextualSpacing/>
        <w:jc w:val="both"/>
        <w:rPr>
          <w:rFonts w:asciiTheme="minorHAnsi" w:eastAsia="Times New Roman" w:hAnsiTheme="minorHAnsi" w:cstheme="minorHAnsi"/>
          <w:sz w:val="20"/>
          <w:szCs w:val="20"/>
        </w:rPr>
      </w:pPr>
      <w:r w:rsidRPr="006D5B7D">
        <w:rPr>
          <w:rFonts w:asciiTheme="minorHAnsi" w:hAnsiTheme="minorHAnsi"/>
          <w:sz w:val="20"/>
          <w:szCs w:val="20"/>
        </w:rPr>
        <w:t xml:space="preserve">prijave koje se odnose na nabavu opreme, investicijska ulaganja ili stalne troškove i redovitu djelatnost podnositelja prijave; </w:t>
      </w:r>
    </w:p>
    <w:p w14:paraId="17E532E9" w14:textId="345803AD" w:rsidR="002C674B" w:rsidRPr="006D5B7D" w:rsidRDefault="00BE71EA" w:rsidP="007E7BE6">
      <w:pPr>
        <w:pStyle w:val="ListParagraph"/>
        <w:widowControl/>
        <w:numPr>
          <w:ilvl w:val="0"/>
          <w:numId w:val="10"/>
        </w:numPr>
        <w:autoSpaceDE/>
        <w:autoSpaceDN/>
        <w:spacing w:line="276" w:lineRule="auto"/>
        <w:ind w:left="567" w:hanging="283"/>
        <w:contextualSpacing/>
        <w:jc w:val="both"/>
        <w:rPr>
          <w:rFonts w:asciiTheme="minorHAnsi" w:eastAsia="Times New Roman" w:hAnsiTheme="minorHAnsi" w:cstheme="minorHAnsi"/>
          <w:sz w:val="20"/>
          <w:szCs w:val="20"/>
        </w:rPr>
      </w:pPr>
      <w:r w:rsidRPr="006D5B7D">
        <w:rPr>
          <w:rFonts w:asciiTheme="minorHAnsi" w:hAnsiTheme="minorHAnsi"/>
          <w:sz w:val="20"/>
          <w:szCs w:val="20"/>
        </w:rPr>
        <w:t>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videomaterijala kao dokaza o realiziranim aktivnostima;</w:t>
      </w:r>
    </w:p>
    <w:p w14:paraId="4EDECBCB" w14:textId="067762B4" w:rsidR="002C674B" w:rsidRPr="006D5B7D" w:rsidRDefault="00BE71EA" w:rsidP="007E7BE6">
      <w:pPr>
        <w:pStyle w:val="ListParagraph"/>
        <w:widowControl/>
        <w:numPr>
          <w:ilvl w:val="0"/>
          <w:numId w:val="10"/>
        </w:numPr>
        <w:autoSpaceDE/>
        <w:autoSpaceDN/>
        <w:spacing w:line="276" w:lineRule="auto"/>
        <w:ind w:left="567" w:hanging="283"/>
        <w:contextualSpacing/>
        <w:jc w:val="both"/>
        <w:rPr>
          <w:rFonts w:asciiTheme="minorHAnsi" w:eastAsia="Times New Roman" w:hAnsiTheme="minorHAnsi" w:cstheme="minorHAnsi"/>
          <w:sz w:val="20"/>
          <w:szCs w:val="20"/>
        </w:rPr>
      </w:pPr>
      <w:r w:rsidRPr="006D5B7D">
        <w:rPr>
          <w:rFonts w:asciiTheme="minorHAnsi" w:hAnsiTheme="minorHAnsi"/>
          <w:sz w:val="20"/>
          <w:szCs w:val="20"/>
        </w:rPr>
        <w:t xml:space="preserve">prijave podnositelja prijava koji narativno/financijsko izvješće o realizaciji programa/projekata iz prethodne godine nisu dostavili u predviđenim rokovima; </w:t>
      </w:r>
    </w:p>
    <w:p w14:paraId="4219D4DB" w14:textId="32DEF12E" w:rsidR="002C674B" w:rsidRPr="006D5B7D" w:rsidRDefault="00BE71EA" w:rsidP="007E7BE6">
      <w:pPr>
        <w:pStyle w:val="ListParagraph"/>
        <w:widowControl/>
        <w:numPr>
          <w:ilvl w:val="0"/>
          <w:numId w:val="10"/>
        </w:numPr>
        <w:autoSpaceDE/>
        <w:autoSpaceDN/>
        <w:ind w:left="567" w:hanging="283"/>
        <w:contextualSpacing/>
        <w:jc w:val="both"/>
        <w:rPr>
          <w:rFonts w:asciiTheme="minorHAnsi" w:eastAsia="Times New Roman" w:hAnsiTheme="minorHAnsi" w:cstheme="minorHAnsi"/>
          <w:sz w:val="20"/>
          <w:szCs w:val="20"/>
        </w:rPr>
      </w:pPr>
      <w:r w:rsidRPr="006D5B7D">
        <w:rPr>
          <w:rFonts w:asciiTheme="minorHAnsi" w:hAnsiTheme="minorHAnsi"/>
          <w:sz w:val="20"/>
          <w:szCs w:val="20"/>
        </w:rPr>
        <w:t>prijave koje se odnose na nabavu opreme ili održavanje opreme koja je u funkciji realizaciji projekta, kao ni ostale kapitalne troškove.</w:t>
      </w:r>
    </w:p>
    <w:p w14:paraId="7A5E7CED" w14:textId="77777777" w:rsidR="00BE71EA" w:rsidRPr="006D5B7D" w:rsidRDefault="00BE71EA" w:rsidP="007E7BE6">
      <w:pPr>
        <w:pStyle w:val="BodyText"/>
        <w:spacing w:line="230" w:lineRule="auto"/>
        <w:ind w:firstLine="567"/>
        <w:jc w:val="both"/>
        <w:rPr>
          <w:rFonts w:asciiTheme="minorHAnsi" w:hAnsiTheme="minorHAnsi" w:cstheme="minorHAnsi"/>
          <w:sz w:val="20"/>
          <w:szCs w:val="20"/>
        </w:rPr>
      </w:pPr>
    </w:p>
    <w:p w14:paraId="74728D0F" w14:textId="12109F5B" w:rsidR="001A663B" w:rsidRPr="006D5B7D" w:rsidRDefault="00BE71EA" w:rsidP="007E7BE6">
      <w:pPr>
        <w:pStyle w:val="BodyText"/>
        <w:spacing w:line="230" w:lineRule="auto"/>
        <w:ind w:firstLine="567"/>
        <w:jc w:val="both"/>
        <w:rPr>
          <w:rFonts w:asciiTheme="minorHAnsi" w:hAnsiTheme="minorHAnsi" w:cstheme="minorHAnsi"/>
          <w:sz w:val="20"/>
          <w:szCs w:val="20"/>
        </w:rPr>
      </w:pPr>
      <w:r w:rsidRPr="006D5B7D">
        <w:rPr>
          <w:rFonts w:asciiTheme="minorHAnsi" w:hAnsiTheme="minorHAnsi"/>
          <w:sz w:val="20"/>
          <w:szCs w:val="20"/>
        </w:rPr>
        <w:t>Podnositelj prijave ima pravo podnijeti žalbu na rješenje o odbacivanju u roku od 8 dana od dana dostavljanja rješenja. Odluku o žalbi, koja mora biti obrazložena, Tajništvo donosi u roku od 15 dana od dana njezinog prijema</w:t>
      </w:r>
    </w:p>
    <w:p w14:paraId="49A6DD81" w14:textId="4ACB7DD8" w:rsidR="00EE0144" w:rsidRPr="006D5B7D" w:rsidRDefault="00BE71EA" w:rsidP="007E7BE6">
      <w:pPr>
        <w:pStyle w:val="BodyText"/>
        <w:keepNext/>
        <w:spacing w:before="120" w:after="120" w:line="230" w:lineRule="auto"/>
        <w:jc w:val="center"/>
        <w:rPr>
          <w:rFonts w:eastAsia="Times New Roman"/>
          <w:b/>
          <w:sz w:val="20"/>
          <w:szCs w:val="20"/>
        </w:rPr>
      </w:pPr>
      <w:r w:rsidRPr="006D5B7D">
        <w:rPr>
          <w:b/>
          <w:sz w:val="20"/>
          <w:szCs w:val="20"/>
        </w:rPr>
        <w:t>Kriteriji za dodjelu sredstava po natječaju</w:t>
      </w:r>
    </w:p>
    <w:p w14:paraId="66C8EC30" w14:textId="323776E5" w:rsidR="009E6661" w:rsidRPr="006D5B7D" w:rsidRDefault="00BE71EA" w:rsidP="007E7BE6">
      <w:pPr>
        <w:pStyle w:val="BodyText"/>
        <w:keepNext/>
        <w:widowControl/>
        <w:spacing w:before="120" w:after="120" w:line="230" w:lineRule="auto"/>
        <w:jc w:val="center"/>
        <w:rPr>
          <w:rFonts w:eastAsia="Times New Roman"/>
          <w:b/>
          <w:sz w:val="20"/>
          <w:szCs w:val="20"/>
        </w:rPr>
      </w:pPr>
      <w:r w:rsidRPr="006D5B7D">
        <w:rPr>
          <w:b/>
          <w:sz w:val="20"/>
          <w:szCs w:val="20"/>
        </w:rPr>
        <w:t>Članak 7.</w:t>
      </w:r>
    </w:p>
    <w:p w14:paraId="2DECAD65" w14:textId="50597DED" w:rsidR="00487308" w:rsidRPr="006D5B7D" w:rsidRDefault="00BE71EA" w:rsidP="007E7BE6">
      <w:pPr>
        <w:ind w:firstLine="567"/>
        <w:jc w:val="both"/>
        <w:rPr>
          <w:sz w:val="20"/>
          <w:szCs w:val="20"/>
        </w:rPr>
      </w:pPr>
      <w:r w:rsidRPr="006D5B7D">
        <w:rPr>
          <w:sz w:val="20"/>
          <w:szCs w:val="20"/>
        </w:rPr>
        <w:t>Prijave podnositelja, koje je Povjerenstvo uzelo u razmatranje, rangiraju se na temelju sljedećih kriterija: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6D5B7D" w14:paraId="462E690A" w14:textId="77777777" w:rsidTr="00BE71EA">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34E6B5D2" w14:textId="14397592" w:rsidR="00487308" w:rsidRPr="006D5B7D" w:rsidRDefault="00BE71EA" w:rsidP="007E7BE6">
            <w:pPr>
              <w:adjustRightInd w:val="0"/>
              <w:jc w:val="center"/>
              <w:rPr>
                <w:rFonts w:asciiTheme="minorHAnsi" w:hAnsiTheme="minorHAnsi" w:cstheme="minorHAnsi"/>
                <w:sz w:val="20"/>
                <w:szCs w:val="20"/>
              </w:rPr>
            </w:pPr>
            <w:r w:rsidRPr="006D5B7D">
              <w:rPr>
                <w:rFonts w:asciiTheme="minorHAnsi" w:hAnsiTheme="minorHAnsi"/>
                <w:sz w:val="20"/>
                <w:szCs w:val="20"/>
              </w:rPr>
              <w:t>Redni broj</w:t>
            </w:r>
          </w:p>
        </w:tc>
        <w:tc>
          <w:tcPr>
            <w:tcW w:w="6211" w:type="dxa"/>
            <w:tcBorders>
              <w:top w:val="single" w:sz="4" w:space="0" w:color="auto"/>
              <w:left w:val="single" w:sz="4" w:space="0" w:color="auto"/>
              <w:bottom w:val="single" w:sz="4" w:space="0" w:color="auto"/>
              <w:right w:val="single" w:sz="4" w:space="0" w:color="auto"/>
            </w:tcBorders>
            <w:vAlign w:val="center"/>
            <w:hideMark/>
          </w:tcPr>
          <w:p w14:paraId="11DA0F9C" w14:textId="28C8A4CC" w:rsidR="00487308" w:rsidRPr="006D5B7D" w:rsidRDefault="00BE71EA" w:rsidP="007E7BE6">
            <w:pPr>
              <w:adjustRightInd w:val="0"/>
              <w:jc w:val="center"/>
              <w:rPr>
                <w:rFonts w:asciiTheme="minorHAnsi" w:hAnsiTheme="minorHAnsi" w:cstheme="minorHAnsi"/>
                <w:sz w:val="20"/>
                <w:szCs w:val="20"/>
              </w:rPr>
            </w:pPr>
            <w:r w:rsidRPr="006D5B7D">
              <w:rPr>
                <w:rFonts w:asciiTheme="minorHAnsi" w:hAnsiTheme="minorHAnsi"/>
                <w:sz w:val="20"/>
                <w:szCs w:val="20"/>
              </w:rPr>
              <w:t>Kriteriji</w:t>
            </w:r>
          </w:p>
        </w:tc>
        <w:tc>
          <w:tcPr>
            <w:tcW w:w="1016" w:type="dxa"/>
            <w:tcBorders>
              <w:top w:val="single" w:sz="4" w:space="0" w:color="auto"/>
              <w:left w:val="single" w:sz="4" w:space="0" w:color="auto"/>
              <w:bottom w:val="single" w:sz="4" w:space="0" w:color="auto"/>
              <w:right w:val="single" w:sz="4" w:space="0" w:color="auto"/>
            </w:tcBorders>
            <w:vAlign w:val="center"/>
          </w:tcPr>
          <w:p w14:paraId="4391A9DD" w14:textId="5189B279" w:rsidR="00487308" w:rsidRPr="006D5B7D" w:rsidRDefault="00BE71EA" w:rsidP="007E7BE6">
            <w:pPr>
              <w:adjustRightInd w:val="0"/>
              <w:jc w:val="center"/>
              <w:rPr>
                <w:rFonts w:asciiTheme="minorHAnsi" w:hAnsiTheme="minorHAnsi" w:cstheme="minorHAnsi"/>
                <w:sz w:val="20"/>
                <w:szCs w:val="20"/>
              </w:rPr>
            </w:pPr>
            <w:r w:rsidRPr="006D5B7D">
              <w:rPr>
                <w:rFonts w:asciiTheme="minorHAnsi" w:hAnsiTheme="minorHAnsi"/>
                <w:sz w:val="20"/>
                <w:szCs w:val="20"/>
              </w:rPr>
              <w:t>Bodovi</w:t>
            </w:r>
          </w:p>
        </w:tc>
      </w:tr>
      <w:tr w:rsidR="00044583" w:rsidRPr="006D5B7D" w14:paraId="45EF39C1" w14:textId="77777777" w:rsidTr="00D21808">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7D8071BB" w14:textId="2A90BE00" w:rsidR="00044583" w:rsidRPr="006D5B7D" w:rsidRDefault="00044583" w:rsidP="00D21808">
            <w:pPr>
              <w:adjustRightInd w:val="0"/>
              <w:jc w:val="center"/>
              <w:rPr>
                <w:rFonts w:asciiTheme="minorHAnsi" w:hAnsiTheme="minorHAnsi" w:cstheme="minorHAnsi"/>
                <w:sz w:val="20"/>
                <w:szCs w:val="20"/>
              </w:rPr>
            </w:pPr>
            <w:r w:rsidRPr="006D5B7D">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vAlign w:val="center"/>
            <w:hideMark/>
          </w:tcPr>
          <w:p w14:paraId="43980F9D" w14:textId="125E783D" w:rsidR="00044583" w:rsidRPr="006D5B7D" w:rsidRDefault="00BE71EA" w:rsidP="00D21808">
            <w:pPr>
              <w:adjustRightInd w:val="0"/>
              <w:jc w:val="both"/>
              <w:rPr>
                <w:sz w:val="20"/>
                <w:szCs w:val="20"/>
              </w:rPr>
            </w:pPr>
            <w:r w:rsidRPr="006D5B7D">
              <w:rPr>
                <w:sz w:val="20"/>
                <w:szCs w:val="20"/>
              </w:rPr>
              <w:t>stupanj uključenosti vanjske zaštitne mreže u programske aktivnosti;</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58BF97E" w14:textId="613BCB7D" w:rsidR="00044583" w:rsidRPr="006D5B7D" w:rsidRDefault="00044583" w:rsidP="00D21808">
            <w:pPr>
              <w:adjustRightInd w:val="0"/>
              <w:jc w:val="center"/>
              <w:rPr>
                <w:rFonts w:asciiTheme="minorHAnsi" w:hAnsiTheme="minorHAnsi" w:cstheme="minorHAnsi"/>
                <w:sz w:val="20"/>
                <w:szCs w:val="20"/>
              </w:rPr>
            </w:pPr>
            <w:r w:rsidRPr="006D5B7D">
              <w:rPr>
                <w:rFonts w:asciiTheme="minorHAnsi" w:hAnsiTheme="minorHAnsi"/>
                <w:sz w:val="20"/>
                <w:szCs w:val="20"/>
              </w:rPr>
              <w:t>0-30</w:t>
            </w:r>
          </w:p>
        </w:tc>
      </w:tr>
      <w:tr w:rsidR="00044583" w:rsidRPr="006D5B7D" w14:paraId="5D93ACFB" w14:textId="77777777" w:rsidTr="00D21808">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5D22EA6B" w14:textId="0DD5CB03" w:rsidR="00044583" w:rsidRPr="006D5B7D" w:rsidRDefault="00F910EA" w:rsidP="00D21808">
            <w:pPr>
              <w:adjustRightInd w:val="0"/>
              <w:jc w:val="center"/>
              <w:rPr>
                <w:rFonts w:asciiTheme="minorHAnsi" w:hAnsiTheme="minorHAnsi" w:cstheme="minorHAnsi"/>
                <w:sz w:val="20"/>
                <w:szCs w:val="20"/>
              </w:rPr>
            </w:pPr>
            <w:r w:rsidRPr="006D5B7D">
              <w:rPr>
                <w:rFonts w:asciiTheme="minorHAnsi" w:hAnsi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vAlign w:val="center"/>
            <w:hideMark/>
          </w:tcPr>
          <w:p w14:paraId="1F8805E8" w14:textId="1562C404" w:rsidR="00044583" w:rsidRPr="006D5B7D" w:rsidRDefault="00BE71EA" w:rsidP="00D21808">
            <w:pPr>
              <w:adjustRightInd w:val="0"/>
              <w:jc w:val="both"/>
              <w:rPr>
                <w:sz w:val="20"/>
                <w:szCs w:val="20"/>
              </w:rPr>
            </w:pPr>
            <w:r w:rsidRPr="006D5B7D">
              <w:rPr>
                <w:sz w:val="20"/>
                <w:szCs w:val="20"/>
              </w:rPr>
              <w:t>stupanj uključenosti ciljne skupine (učenika i roditelja), kojoj je program/projekt namijenjen;</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104BB55" w14:textId="6AC3D978" w:rsidR="00044583" w:rsidRPr="006D5B7D" w:rsidRDefault="00044583" w:rsidP="00D21808">
            <w:pPr>
              <w:adjustRightInd w:val="0"/>
              <w:jc w:val="center"/>
              <w:rPr>
                <w:rFonts w:asciiTheme="minorHAnsi" w:hAnsiTheme="minorHAnsi" w:cstheme="minorHAnsi"/>
                <w:sz w:val="20"/>
                <w:szCs w:val="20"/>
              </w:rPr>
            </w:pPr>
            <w:r w:rsidRPr="006D5B7D">
              <w:rPr>
                <w:rFonts w:asciiTheme="minorHAnsi" w:hAnsiTheme="minorHAnsi"/>
                <w:sz w:val="20"/>
                <w:szCs w:val="20"/>
              </w:rPr>
              <w:t>0-10</w:t>
            </w:r>
          </w:p>
        </w:tc>
      </w:tr>
      <w:tr w:rsidR="00044583" w:rsidRPr="006D5B7D" w14:paraId="080151D6" w14:textId="77777777" w:rsidTr="00D21808">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6F2A1C8A" w14:textId="5DD9F0BA" w:rsidR="00044583" w:rsidRPr="006D5B7D" w:rsidRDefault="00F910EA" w:rsidP="00D21808">
            <w:pPr>
              <w:jc w:val="center"/>
              <w:rPr>
                <w:rFonts w:asciiTheme="minorHAnsi" w:eastAsia="Times New Roman" w:hAnsiTheme="minorHAnsi" w:cstheme="minorHAnsi"/>
                <w:sz w:val="20"/>
                <w:szCs w:val="20"/>
              </w:rPr>
            </w:pPr>
            <w:r w:rsidRPr="006D5B7D">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vAlign w:val="center"/>
            <w:hideMark/>
          </w:tcPr>
          <w:p w14:paraId="3D95CBCD" w14:textId="653AF56F" w:rsidR="00044583" w:rsidRPr="006D5B7D" w:rsidRDefault="00BE71EA" w:rsidP="00D21808">
            <w:pPr>
              <w:jc w:val="both"/>
              <w:rPr>
                <w:sz w:val="20"/>
                <w:szCs w:val="20"/>
              </w:rPr>
            </w:pPr>
            <w:r w:rsidRPr="006D5B7D">
              <w:rPr>
                <w:sz w:val="20"/>
                <w:szCs w:val="20"/>
              </w:rPr>
              <w:t>dosadašnja iskustva u realizaciji programa/projekata koji doprinose unapređivanju obrazovno-odgojnog rada;</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57F197A" w14:textId="1E5F9454" w:rsidR="00044583" w:rsidRPr="006D5B7D" w:rsidRDefault="00044583" w:rsidP="00D21808">
            <w:pPr>
              <w:jc w:val="center"/>
              <w:rPr>
                <w:rFonts w:asciiTheme="minorHAnsi" w:hAnsiTheme="minorHAnsi" w:cstheme="minorHAnsi"/>
                <w:sz w:val="20"/>
                <w:szCs w:val="20"/>
              </w:rPr>
            </w:pPr>
            <w:r w:rsidRPr="006D5B7D">
              <w:rPr>
                <w:rFonts w:asciiTheme="minorHAnsi" w:hAnsiTheme="minorHAnsi"/>
                <w:sz w:val="20"/>
                <w:szCs w:val="20"/>
              </w:rPr>
              <w:t>0-10</w:t>
            </w:r>
          </w:p>
        </w:tc>
      </w:tr>
      <w:tr w:rsidR="00044583" w:rsidRPr="006D5B7D" w14:paraId="40A07438" w14:textId="77777777" w:rsidTr="00D21808">
        <w:trPr>
          <w:jc w:val="center"/>
        </w:trPr>
        <w:tc>
          <w:tcPr>
            <w:tcW w:w="985" w:type="dxa"/>
            <w:tcBorders>
              <w:top w:val="single" w:sz="4" w:space="0" w:color="auto"/>
              <w:left w:val="single" w:sz="4" w:space="0" w:color="auto"/>
              <w:bottom w:val="single" w:sz="4" w:space="0" w:color="auto"/>
              <w:right w:val="single" w:sz="4" w:space="0" w:color="auto"/>
            </w:tcBorders>
            <w:vAlign w:val="center"/>
          </w:tcPr>
          <w:p w14:paraId="488A899D" w14:textId="0CF50A15" w:rsidR="00044583" w:rsidRPr="006D5B7D" w:rsidRDefault="00F910EA" w:rsidP="00D21808">
            <w:pPr>
              <w:jc w:val="center"/>
              <w:rPr>
                <w:rFonts w:asciiTheme="minorHAnsi" w:hAnsiTheme="minorHAnsi" w:cstheme="minorHAnsi"/>
                <w:sz w:val="20"/>
                <w:szCs w:val="20"/>
              </w:rPr>
            </w:pPr>
            <w:r w:rsidRPr="006D5B7D">
              <w:rPr>
                <w:rFonts w:asciiTheme="minorHAnsi" w:hAnsi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vAlign w:val="center"/>
          </w:tcPr>
          <w:p w14:paraId="05CE26ED" w14:textId="5B3F089A" w:rsidR="00044583" w:rsidRPr="006D5B7D" w:rsidRDefault="00BE71EA" w:rsidP="00D21808">
            <w:pPr>
              <w:jc w:val="both"/>
              <w:rPr>
                <w:sz w:val="20"/>
                <w:szCs w:val="20"/>
              </w:rPr>
            </w:pPr>
            <w:r w:rsidRPr="006D5B7D">
              <w:rPr>
                <w:sz w:val="20"/>
                <w:szCs w:val="20"/>
              </w:rPr>
              <w:t xml:space="preserve">stupanj razvijenosti jedinice lokalne samouprave na čijem teritoriju se nalazi ustanova, </w:t>
            </w:r>
          </w:p>
        </w:tc>
        <w:tc>
          <w:tcPr>
            <w:tcW w:w="1016" w:type="dxa"/>
            <w:tcBorders>
              <w:top w:val="single" w:sz="4" w:space="0" w:color="auto"/>
              <w:left w:val="single" w:sz="4" w:space="0" w:color="auto"/>
              <w:bottom w:val="single" w:sz="4" w:space="0" w:color="auto"/>
              <w:right w:val="single" w:sz="4" w:space="0" w:color="auto"/>
            </w:tcBorders>
            <w:vAlign w:val="center"/>
          </w:tcPr>
          <w:p w14:paraId="50B8123C" w14:textId="12613C0C" w:rsidR="00044583" w:rsidRPr="006D5B7D" w:rsidRDefault="00044583" w:rsidP="00D21808">
            <w:pPr>
              <w:jc w:val="center"/>
              <w:rPr>
                <w:rFonts w:asciiTheme="minorHAnsi" w:hAnsiTheme="minorHAnsi" w:cstheme="minorHAnsi"/>
                <w:sz w:val="20"/>
                <w:szCs w:val="20"/>
              </w:rPr>
            </w:pPr>
            <w:r w:rsidRPr="006D5B7D">
              <w:rPr>
                <w:rFonts w:asciiTheme="minorHAnsi" w:hAnsiTheme="minorHAnsi"/>
                <w:sz w:val="20"/>
                <w:szCs w:val="20"/>
              </w:rPr>
              <w:t>0-10</w:t>
            </w:r>
          </w:p>
        </w:tc>
      </w:tr>
      <w:tr w:rsidR="00044583" w:rsidRPr="006D5B7D" w14:paraId="36B9F334" w14:textId="77777777" w:rsidTr="00D21808">
        <w:trPr>
          <w:jc w:val="center"/>
        </w:trPr>
        <w:tc>
          <w:tcPr>
            <w:tcW w:w="985" w:type="dxa"/>
            <w:tcBorders>
              <w:top w:val="single" w:sz="4" w:space="0" w:color="auto"/>
              <w:left w:val="single" w:sz="4" w:space="0" w:color="auto"/>
              <w:bottom w:val="single" w:sz="4" w:space="0" w:color="auto"/>
              <w:right w:val="single" w:sz="4" w:space="0" w:color="auto"/>
            </w:tcBorders>
            <w:vAlign w:val="center"/>
          </w:tcPr>
          <w:p w14:paraId="03C89F99" w14:textId="2F907A6E" w:rsidR="00044583" w:rsidRPr="006D5B7D" w:rsidRDefault="00F910EA" w:rsidP="00D21808">
            <w:pPr>
              <w:jc w:val="center"/>
              <w:rPr>
                <w:rFonts w:asciiTheme="minorHAnsi" w:hAnsiTheme="minorHAnsi" w:cstheme="minorHAnsi"/>
                <w:sz w:val="20"/>
                <w:szCs w:val="20"/>
              </w:rPr>
            </w:pPr>
            <w:r w:rsidRPr="006D5B7D">
              <w:rPr>
                <w:rFonts w:asciiTheme="minorHAnsi" w:hAnsiTheme="minorHAnsi"/>
                <w:sz w:val="20"/>
                <w:szCs w:val="20"/>
              </w:rPr>
              <w:t>5.</w:t>
            </w:r>
          </w:p>
        </w:tc>
        <w:tc>
          <w:tcPr>
            <w:tcW w:w="6211" w:type="dxa"/>
            <w:tcBorders>
              <w:top w:val="single" w:sz="4" w:space="0" w:color="auto"/>
              <w:left w:val="single" w:sz="4" w:space="0" w:color="auto"/>
              <w:bottom w:val="single" w:sz="4" w:space="0" w:color="auto"/>
              <w:right w:val="single" w:sz="4" w:space="0" w:color="auto"/>
            </w:tcBorders>
            <w:vAlign w:val="center"/>
          </w:tcPr>
          <w:p w14:paraId="429F512D" w14:textId="75B202BA" w:rsidR="00044583" w:rsidRPr="006D5B7D" w:rsidRDefault="00BE71EA" w:rsidP="00D21808">
            <w:pPr>
              <w:jc w:val="both"/>
              <w:rPr>
                <w:sz w:val="20"/>
                <w:szCs w:val="20"/>
              </w:rPr>
            </w:pPr>
            <w:r w:rsidRPr="006D5B7D">
              <w:rPr>
                <w:sz w:val="20"/>
                <w:szCs w:val="20"/>
              </w:rPr>
              <w:t>postojanje drugih izvora financiranja programskih aktivnosti odnosno projekata;</w:t>
            </w:r>
          </w:p>
        </w:tc>
        <w:tc>
          <w:tcPr>
            <w:tcW w:w="1016" w:type="dxa"/>
            <w:tcBorders>
              <w:top w:val="single" w:sz="4" w:space="0" w:color="auto"/>
              <w:left w:val="single" w:sz="4" w:space="0" w:color="auto"/>
              <w:bottom w:val="single" w:sz="4" w:space="0" w:color="auto"/>
              <w:right w:val="single" w:sz="4" w:space="0" w:color="auto"/>
            </w:tcBorders>
            <w:vAlign w:val="center"/>
          </w:tcPr>
          <w:p w14:paraId="74FA05B5" w14:textId="37495AD2" w:rsidR="00044583" w:rsidRPr="006D5B7D" w:rsidRDefault="00044583" w:rsidP="00D21808">
            <w:pPr>
              <w:jc w:val="center"/>
              <w:rPr>
                <w:rFonts w:asciiTheme="minorHAnsi" w:hAnsiTheme="minorHAnsi" w:cstheme="minorHAnsi"/>
                <w:sz w:val="20"/>
                <w:szCs w:val="20"/>
              </w:rPr>
            </w:pPr>
            <w:r w:rsidRPr="006D5B7D">
              <w:rPr>
                <w:rFonts w:asciiTheme="minorHAnsi" w:hAnsiTheme="minorHAnsi"/>
                <w:sz w:val="20"/>
                <w:szCs w:val="20"/>
              </w:rPr>
              <w:t>0-10</w:t>
            </w:r>
          </w:p>
        </w:tc>
      </w:tr>
      <w:tr w:rsidR="00044583" w:rsidRPr="006D5B7D" w14:paraId="48E901B5" w14:textId="77777777" w:rsidTr="00D21808">
        <w:trPr>
          <w:jc w:val="center"/>
        </w:trPr>
        <w:tc>
          <w:tcPr>
            <w:tcW w:w="985" w:type="dxa"/>
            <w:tcBorders>
              <w:top w:val="single" w:sz="4" w:space="0" w:color="auto"/>
              <w:left w:val="single" w:sz="4" w:space="0" w:color="auto"/>
              <w:bottom w:val="single" w:sz="4" w:space="0" w:color="auto"/>
              <w:right w:val="single" w:sz="4" w:space="0" w:color="auto"/>
            </w:tcBorders>
            <w:vAlign w:val="center"/>
          </w:tcPr>
          <w:p w14:paraId="243D3D49" w14:textId="54B5ADA5" w:rsidR="00044583" w:rsidRPr="006D5B7D" w:rsidRDefault="00F910EA" w:rsidP="00D21808">
            <w:pPr>
              <w:jc w:val="center"/>
              <w:rPr>
                <w:rFonts w:asciiTheme="minorHAnsi" w:hAnsiTheme="minorHAnsi" w:cstheme="minorHAnsi"/>
                <w:sz w:val="20"/>
                <w:szCs w:val="20"/>
              </w:rPr>
            </w:pPr>
            <w:r w:rsidRPr="006D5B7D">
              <w:rPr>
                <w:rFonts w:asciiTheme="minorHAnsi" w:hAnsiTheme="minorHAnsi"/>
                <w:sz w:val="20"/>
                <w:szCs w:val="20"/>
              </w:rPr>
              <w:t>6.</w:t>
            </w:r>
          </w:p>
        </w:tc>
        <w:tc>
          <w:tcPr>
            <w:tcW w:w="6211" w:type="dxa"/>
            <w:tcBorders>
              <w:top w:val="single" w:sz="4" w:space="0" w:color="auto"/>
              <w:left w:val="single" w:sz="4" w:space="0" w:color="auto"/>
              <w:bottom w:val="single" w:sz="4" w:space="0" w:color="auto"/>
              <w:right w:val="single" w:sz="4" w:space="0" w:color="auto"/>
            </w:tcBorders>
            <w:vAlign w:val="center"/>
          </w:tcPr>
          <w:p w14:paraId="5C64DDB4" w14:textId="38E83DDC" w:rsidR="00044583" w:rsidRPr="006D5B7D" w:rsidRDefault="00BE71EA" w:rsidP="00D21808">
            <w:pPr>
              <w:jc w:val="both"/>
              <w:rPr>
                <w:sz w:val="20"/>
                <w:szCs w:val="20"/>
              </w:rPr>
            </w:pPr>
            <w:r w:rsidRPr="006D5B7D">
              <w:rPr>
                <w:sz w:val="20"/>
                <w:szCs w:val="20"/>
              </w:rPr>
              <w:t xml:space="preserve">uspješna realizacija dodijeljenih sredstava iz proračuna AP Vojvodine prijašnjih godina s dostavljenim izvješćem i dokazima o namjenskom i zakonitom korištenju proračunskih sredstava; </w:t>
            </w:r>
          </w:p>
        </w:tc>
        <w:tc>
          <w:tcPr>
            <w:tcW w:w="1016" w:type="dxa"/>
            <w:tcBorders>
              <w:top w:val="single" w:sz="4" w:space="0" w:color="auto"/>
              <w:left w:val="single" w:sz="4" w:space="0" w:color="auto"/>
              <w:bottom w:val="single" w:sz="4" w:space="0" w:color="auto"/>
              <w:right w:val="single" w:sz="4" w:space="0" w:color="auto"/>
            </w:tcBorders>
            <w:vAlign w:val="center"/>
          </w:tcPr>
          <w:p w14:paraId="249A2779" w14:textId="142E088D" w:rsidR="00044583" w:rsidRPr="006D5B7D" w:rsidRDefault="00044583" w:rsidP="00D21808">
            <w:pPr>
              <w:jc w:val="center"/>
              <w:rPr>
                <w:rFonts w:asciiTheme="minorHAnsi" w:hAnsiTheme="minorHAnsi" w:cstheme="minorHAnsi"/>
                <w:sz w:val="20"/>
                <w:szCs w:val="20"/>
              </w:rPr>
            </w:pPr>
            <w:r w:rsidRPr="006D5B7D">
              <w:rPr>
                <w:rFonts w:asciiTheme="minorHAnsi" w:hAnsiTheme="minorHAnsi"/>
                <w:sz w:val="20"/>
                <w:szCs w:val="20"/>
              </w:rPr>
              <w:t>0-10</w:t>
            </w:r>
          </w:p>
        </w:tc>
      </w:tr>
    </w:tbl>
    <w:p w14:paraId="37497E23" w14:textId="7634FEDD" w:rsidR="001A663B" w:rsidRPr="006D5B7D" w:rsidRDefault="00BE71EA" w:rsidP="007E7BE6">
      <w:pPr>
        <w:keepNext/>
        <w:widowControl/>
        <w:autoSpaceDE/>
        <w:autoSpaceDN/>
        <w:spacing w:before="120" w:after="120"/>
        <w:jc w:val="center"/>
        <w:rPr>
          <w:rFonts w:eastAsia="Times New Roman"/>
          <w:b/>
          <w:sz w:val="20"/>
          <w:szCs w:val="20"/>
        </w:rPr>
      </w:pPr>
      <w:r w:rsidRPr="006D5B7D">
        <w:rPr>
          <w:b/>
          <w:sz w:val="20"/>
          <w:szCs w:val="20"/>
        </w:rPr>
        <w:t>Odlučivanje o dodjeli sredstava po natječaju</w:t>
      </w:r>
    </w:p>
    <w:p w14:paraId="10C13CE5" w14:textId="4C7F657A" w:rsidR="00F83D63" w:rsidRPr="006D5B7D" w:rsidRDefault="00BE71EA" w:rsidP="007E7BE6">
      <w:pPr>
        <w:keepNext/>
        <w:widowControl/>
        <w:autoSpaceDE/>
        <w:autoSpaceDN/>
        <w:spacing w:before="120" w:after="120"/>
        <w:jc w:val="center"/>
        <w:rPr>
          <w:b/>
          <w:sz w:val="20"/>
          <w:szCs w:val="20"/>
        </w:rPr>
      </w:pPr>
      <w:r w:rsidRPr="006D5B7D">
        <w:rPr>
          <w:b/>
          <w:sz w:val="20"/>
          <w:szCs w:val="20"/>
        </w:rPr>
        <w:t>Članak 8.</w:t>
      </w:r>
    </w:p>
    <w:p w14:paraId="3C52FA93" w14:textId="63ADC040" w:rsidR="00F83D63" w:rsidRPr="006D5B7D" w:rsidRDefault="00BE71EA" w:rsidP="007E7BE6">
      <w:pPr>
        <w:ind w:firstLine="567"/>
        <w:jc w:val="both"/>
        <w:rPr>
          <w:sz w:val="20"/>
          <w:szCs w:val="20"/>
        </w:rPr>
      </w:pPr>
      <w:r w:rsidRPr="006D5B7D">
        <w:rPr>
          <w:sz w:val="20"/>
          <w:szCs w:val="20"/>
        </w:rPr>
        <w:t xml:space="preserve">Sukladno kriterijima definiranim u natječaju i Pravilniku, Povjerenstvo formira rang-listu podnositelja prijava, s prijedlogom za raspodjelu sredstava opredijeljenih Natječajem. </w:t>
      </w:r>
    </w:p>
    <w:p w14:paraId="13A45CBE" w14:textId="5A83A7E2" w:rsidR="00F83D63" w:rsidRPr="006D5B7D" w:rsidRDefault="00BE71EA" w:rsidP="007E7BE6">
      <w:pPr>
        <w:ind w:firstLine="567"/>
        <w:jc w:val="both"/>
        <w:rPr>
          <w:sz w:val="20"/>
          <w:szCs w:val="20"/>
        </w:rPr>
      </w:pPr>
      <w:r w:rsidRPr="006D5B7D">
        <w:rPr>
          <w:sz w:val="20"/>
          <w:szCs w:val="20"/>
        </w:rPr>
        <w:t>Povjerenstvo je u obvezi prijedlog raspodjele sredstava sastaviti u roku koji ne može biti dulji od 60 dana od dana isteka roka za podnošenje prijava, te ga zajedno s rang-listom dostaviti pokrajinskom tajniku na odlučivanje.</w:t>
      </w:r>
    </w:p>
    <w:p w14:paraId="043CDCD6" w14:textId="075357B1" w:rsidR="00487308" w:rsidRPr="006D5B7D" w:rsidRDefault="00BE71EA" w:rsidP="007E7BE6">
      <w:pPr>
        <w:keepNext/>
        <w:widowControl/>
        <w:spacing w:before="120" w:after="120" w:line="228" w:lineRule="auto"/>
        <w:jc w:val="center"/>
        <w:rPr>
          <w:rFonts w:eastAsia="Times New Roman"/>
          <w:b/>
          <w:sz w:val="20"/>
          <w:szCs w:val="20"/>
        </w:rPr>
      </w:pPr>
      <w:r w:rsidRPr="006D5B7D">
        <w:rPr>
          <w:b/>
          <w:sz w:val="20"/>
          <w:szCs w:val="20"/>
        </w:rPr>
        <w:t>Članak 9.</w:t>
      </w:r>
    </w:p>
    <w:p w14:paraId="4CE704DE" w14:textId="2462B3FD" w:rsidR="000212A0" w:rsidRPr="006D5B7D" w:rsidRDefault="00BE71EA" w:rsidP="007E7BE6">
      <w:pPr>
        <w:ind w:firstLine="567"/>
        <w:jc w:val="both"/>
        <w:rPr>
          <w:sz w:val="20"/>
          <w:szCs w:val="20"/>
        </w:rPr>
      </w:pPr>
      <w:r w:rsidRPr="006D5B7D">
        <w:rPr>
          <w:sz w:val="20"/>
          <w:szCs w:val="20"/>
        </w:rPr>
        <w:t>Pokrajinski tajnik razmatra prijedlog Povjerenstva s rang-listom i odlučuje o raspodjeli sredstava korisnicima rješenjem, u roku od 30 dana od dana dostave prijedloga Povjerenstva za dodjelu sredstava.</w:t>
      </w:r>
    </w:p>
    <w:p w14:paraId="5BBA74E7" w14:textId="5042220E" w:rsidR="00487308" w:rsidRPr="006D5B7D" w:rsidRDefault="00BE71EA" w:rsidP="007E7BE6">
      <w:pPr>
        <w:ind w:firstLine="567"/>
        <w:rPr>
          <w:sz w:val="20"/>
          <w:szCs w:val="20"/>
        </w:rPr>
      </w:pPr>
      <w:r w:rsidRPr="006D5B7D">
        <w:rPr>
          <w:sz w:val="20"/>
          <w:szCs w:val="20"/>
        </w:rPr>
        <w:t>Rješenje iz stavka 1. ovog članka je konačno.</w:t>
      </w:r>
    </w:p>
    <w:p w14:paraId="1B23AC05" w14:textId="5C491500" w:rsidR="00487308" w:rsidRPr="006D5B7D" w:rsidRDefault="00BE71EA" w:rsidP="007E7BE6">
      <w:pPr>
        <w:ind w:firstLine="567"/>
        <w:rPr>
          <w:sz w:val="20"/>
          <w:szCs w:val="20"/>
        </w:rPr>
      </w:pPr>
      <w:r w:rsidRPr="006D5B7D">
        <w:rPr>
          <w:sz w:val="20"/>
          <w:szCs w:val="20"/>
        </w:rPr>
        <w:t>Rješenje iz stavka 1. ovog članka s tabličnim pregledom koji sadržava podatke o dodjeli sredstava, objavljuje se na internetskoj prezentaciji Pokrajinskog tajništva.</w:t>
      </w:r>
    </w:p>
    <w:p w14:paraId="6903546A" w14:textId="55320156" w:rsidR="00306291" w:rsidRPr="006D5B7D" w:rsidRDefault="00BE71EA" w:rsidP="007E7BE6">
      <w:pPr>
        <w:pStyle w:val="BodyText"/>
        <w:keepNext/>
        <w:spacing w:before="120" w:after="120" w:line="230" w:lineRule="auto"/>
        <w:jc w:val="center"/>
        <w:rPr>
          <w:rFonts w:eastAsia="Times New Roman"/>
          <w:b/>
          <w:sz w:val="20"/>
          <w:szCs w:val="20"/>
        </w:rPr>
      </w:pPr>
      <w:r w:rsidRPr="006D5B7D">
        <w:rPr>
          <w:b/>
          <w:sz w:val="20"/>
          <w:szCs w:val="20"/>
        </w:rPr>
        <w:t>Sklapanje ugovora</w:t>
      </w:r>
    </w:p>
    <w:p w14:paraId="0639B39E" w14:textId="74571A3B" w:rsidR="009E6661" w:rsidRPr="006D5B7D" w:rsidRDefault="00BE71EA" w:rsidP="007E7BE6">
      <w:pPr>
        <w:pStyle w:val="BodyText"/>
        <w:keepNext/>
        <w:widowControl/>
        <w:spacing w:before="120" w:after="120" w:line="230" w:lineRule="auto"/>
        <w:jc w:val="center"/>
        <w:rPr>
          <w:rFonts w:eastAsia="Times New Roman"/>
          <w:b/>
          <w:sz w:val="20"/>
          <w:szCs w:val="20"/>
        </w:rPr>
      </w:pPr>
      <w:r w:rsidRPr="006D5B7D">
        <w:rPr>
          <w:b/>
          <w:sz w:val="20"/>
          <w:szCs w:val="20"/>
        </w:rPr>
        <w:t>Članak 10.</w:t>
      </w:r>
    </w:p>
    <w:p w14:paraId="68504014" w14:textId="38ABAE28" w:rsidR="009E6661" w:rsidRPr="006D5B7D" w:rsidRDefault="00BE71EA" w:rsidP="007E7BE6">
      <w:pPr>
        <w:ind w:firstLine="567"/>
        <w:jc w:val="both"/>
        <w:rPr>
          <w:sz w:val="20"/>
          <w:szCs w:val="20"/>
        </w:rPr>
      </w:pPr>
      <w:r w:rsidRPr="006D5B7D">
        <w:rPr>
          <w:sz w:val="20"/>
          <w:szCs w:val="20"/>
        </w:rPr>
        <w:t>Obvezu dodjele sredstava Pokrajinska tajništvo preuzima na temelju ugovora, u smislu zakona kojim se uređuje proračunski sustav.</w:t>
      </w:r>
    </w:p>
    <w:p w14:paraId="593D6BEC" w14:textId="647D5EF8" w:rsidR="001A663B" w:rsidRPr="006D5B7D" w:rsidRDefault="00BE71EA" w:rsidP="007E7BE6">
      <w:pPr>
        <w:keepNext/>
        <w:spacing w:before="120" w:after="120"/>
        <w:jc w:val="center"/>
        <w:rPr>
          <w:b/>
          <w:sz w:val="20"/>
          <w:szCs w:val="20"/>
        </w:rPr>
      </w:pPr>
      <w:r w:rsidRPr="006D5B7D">
        <w:rPr>
          <w:b/>
          <w:sz w:val="20"/>
          <w:szCs w:val="20"/>
        </w:rPr>
        <w:t>Isplata dodijeljenih sredstava</w:t>
      </w:r>
    </w:p>
    <w:p w14:paraId="6675641E" w14:textId="328C3AD2" w:rsidR="001A663B" w:rsidRPr="006D5B7D" w:rsidRDefault="00BE71EA" w:rsidP="007E7BE6">
      <w:pPr>
        <w:keepNext/>
        <w:widowControl/>
        <w:spacing w:before="120" w:after="120"/>
        <w:jc w:val="center"/>
        <w:rPr>
          <w:b/>
          <w:sz w:val="20"/>
          <w:szCs w:val="20"/>
        </w:rPr>
      </w:pPr>
      <w:r w:rsidRPr="006D5B7D">
        <w:rPr>
          <w:b/>
          <w:sz w:val="20"/>
          <w:szCs w:val="20"/>
        </w:rPr>
        <w:t>Članak 11.</w:t>
      </w:r>
    </w:p>
    <w:p w14:paraId="5317B551" w14:textId="6FD00F28" w:rsidR="000212A0" w:rsidRPr="006D5B7D" w:rsidRDefault="00BE71EA" w:rsidP="007E7BE6">
      <w:pPr>
        <w:spacing w:line="100" w:lineRule="atLeast"/>
        <w:ind w:firstLine="567"/>
        <w:jc w:val="both"/>
        <w:rPr>
          <w:bCs/>
          <w:sz w:val="20"/>
          <w:szCs w:val="20"/>
        </w:rPr>
      </w:pPr>
      <w:r w:rsidRPr="006D5B7D">
        <w:rPr>
          <w:bCs/>
          <w:sz w:val="20"/>
          <w:szCs w:val="20"/>
        </w:rPr>
        <w:t xml:space="preserve">Dodijeljena sredstva isplaćuju se nakon sklapanja ugovora, a na temelju pojedinačnih rješenja o isplati, sukladno dinamici priljeva sredstava u proračun AP Vojvodine. </w:t>
      </w:r>
    </w:p>
    <w:p w14:paraId="4F93D185" w14:textId="58CA8FB3" w:rsidR="000212A0" w:rsidRPr="006D5B7D" w:rsidRDefault="00BE71EA" w:rsidP="007E7BE6">
      <w:pPr>
        <w:spacing w:line="100" w:lineRule="atLeast"/>
        <w:ind w:firstLine="567"/>
        <w:jc w:val="both"/>
        <w:rPr>
          <w:bCs/>
          <w:sz w:val="20"/>
          <w:szCs w:val="20"/>
        </w:rPr>
      </w:pPr>
      <w:r w:rsidRPr="006D5B7D">
        <w:rPr>
          <w:bCs/>
          <w:sz w:val="20"/>
          <w:szCs w:val="20"/>
        </w:rPr>
        <w:t>Ukoliko korisnik sredstava ne potpiše ugovor u roku koji je odredilo Tajništvo, smatrat će se da je odustao od podnesene prijave;</w:t>
      </w:r>
    </w:p>
    <w:p w14:paraId="74D9C723" w14:textId="4256C5A4" w:rsidR="000212A0" w:rsidRPr="006D5B7D" w:rsidRDefault="00BE71EA" w:rsidP="007E7BE6">
      <w:pPr>
        <w:spacing w:line="100" w:lineRule="atLeast"/>
        <w:ind w:firstLine="567"/>
        <w:jc w:val="both"/>
        <w:rPr>
          <w:bCs/>
          <w:sz w:val="20"/>
          <w:szCs w:val="20"/>
        </w:rPr>
      </w:pPr>
      <w:r w:rsidRPr="006D5B7D">
        <w:rPr>
          <w:bCs/>
          <w:sz w:val="20"/>
          <w:szCs w:val="20"/>
        </w:rPr>
        <w:t>U slučaju da se, uslijed razloga na koje Tajništvo ne može utjecati, dodijeljena sredstva ne mogu prenijeti na račune korisnika sredstava, Tajništvo ima pravo raskinuti ugovor.</w:t>
      </w:r>
    </w:p>
    <w:p w14:paraId="7995438C" w14:textId="4FF376DD" w:rsidR="00F83D63" w:rsidRPr="006D5B7D" w:rsidRDefault="00BE71EA" w:rsidP="004342A9">
      <w:pPr>
        <w:keepNext/>
        <w:spacing w:before="120" w:after="120"/>
        <w:jc w:val="center"/>
        <w:rPr>
          <w:b/>
          <w:sz w:val="20"/>
          <w:szCs w:val="20"/>
        </w:rPr>
      </w:pPr>
      <w:r w:rsidRPr="006D5B7D">
        <w:rPr>
          <w:b/>
          <w:sz w:val="20"/>
          <w:szCs w:val="20"/>
        </w:rPr>
        <w:t>Korištenje dodijeljenih sredstava i obveze korisnika sredstava</w:t>
      </w:r>
    </w:p>
    <w:p w14:paraId="6E4D5475" w14:textId="07A5A18B" w:rsidR="00F83D63" w:rsidRPr="004342A9" w:rsidRDefault="00BE71EA" w:rsidP="004342A9">
      <w:pPr>
        <w:keepNext/>
        <w:widowControl/>
        <w:spacing w:before="120" w:after="120"/>
        <w:jc w:val="center"/>
        <w:rPr>
          <w:b/>
          <w:sz w:val="20"/>
          <w:szCs w:val="20"/>
        </w:rPr>
      </w:pPr>
      <w:r w:rsidRPr="006D5B7D">
        <w:rPr>
          <w:b/>
          <w:sz w:val="20"/>
          <w:szCs w:val="20"/>
        </w:rPr>
        <w:t>Članak 12.</w:t>
      </w:r>
    </w:p>
    <w:p w14:paraId="58DFE7E2" w14:textId="5B8F9EA8" w:rsidR="00F83D63" w:rsidRPr="006D5B7D" w:rsidRDefault="00BE71EA" w:rsidP="007E7BE6">
      <w:pPr>
        <w:ind w:firstLine="567"/>
        <w:jc w:val="both"/>
        <w:rPr>
          <w:sz w:val="20"/>
          <w:szCs w:val="20"/>
        </w:rPr>
      </w:pPr>
      <w:r w:rsidRPr="006D5B7D">
        <w:rPr>
          <w:sz w:val="20"/>
          <w:szCs w:val="20"/>
        </w:rPr>
        <w:t>Korisnik je dužan dodijeljena sredstva koristiti namjenski i zakonito, a neutrošena sredstva vratiti u proračun AP Vojvodine.</w:t>
      </w:r>
    </w:p>
    <w:p w14:paraId="20CFA62A" w14:textId="799FBBC3" w:rsidR="00F83D63" w:rsidRPr="006D5B7D" w:rsidRDefault="00BE71EA" w:rsidP="007E7BE6">
      <w:pPr>
        <w:ind w:firstLine="567"/>
        <w:jc w:val="both"/>
        <w:rPr>
          <w:sz w:val="20"/>
          <w:szCs w:val="20"/>
        </w:rPr>
      </w:pPr>
      <w:r w:rsidRPr="006D5B7D">
        <w:rPr>
          <w:sz w:val="20"/>
          <w:szCs w:val="20"/>
        </w:rPr>
        <w:t>Korisnik je u obvezi podnijeti izvješće o korištenju sredstava, najkasnije u roku od 15 (petnaest) dana od utvrđenog roka za realizaciju namjene, za koju su sredstva dodijeljena, s pripadajućom dokumentacijom koju su ovjerile odgovorne osobe.</w:t>
      </w:r>
    </w:p>
    <w:p w14:paraId="592663A9" w14:textId="7FF31349" w:rsidR="00F83D63" w:rsidRPr="006D5B7D" w:rsidRDefault="00BE71EA" w:rsidP="007E7BE6">
      <w:pPr>
        <w:ind w:firstLine="567"/>
        <w:jc w:val="both"/>
        <w:rPr>
          <w:sz w:val="20"/>
          <w:szCs w:val="20"/>
        </w:rPr>
      </w:pPr>
      <w:r w:rsidRPr="006D5B7D">
        <w:rPr>
          <w:sz w:val="20"/>
          <w:szCs w:val="20"/>
        </w:rPr>
        <w:t>Korisnik je u obvezi dobivena sredstva vratiti u proračun AP Vojvodine, ukoliko se utvrdi da se sredstva ne koriste za realizaciju namjene za koju su dodijeljena.</w:t>
      </w:r>
    </w:p>
    <w:p w14:paraId="30CA3265" w14:textId="766EF575" w:rsidR="00F83D63" w:rsidRPr="006D5B7D" w:rsidRDefault="00BE71EA" w:rsidP="007E7BE6">
      <w:pPr>
        <w:ind w:firstLine="567"/>
        <w:jc w:val="both"/>
        <w:rPr>
          <w:sz w:val="20"/>
          <w:szCs w:val="20"/>
        </w:rPr>
      </w:pPr>
      <w:r w:rsidRPr="006D5B7D">
        <w:rPr>
          <w:sz w:val="20"/>
          <w:szCs w:val="20"/>
        </w:rPr>
        <w:t>Ukoliko korisnik ne dostavi izvješće iz stavka 2. ovog članka, gubi pravo konkurirati za raspodjelu sredstava s novim programima odnosno projektima.</w:t>
      </w:r>
    </w:p>
    <w:p w14:paraId="57FC2B06" w14:textId="63DBA3CE" w:rsidR="00F83D63" w:rsidRPr="006D5B7D" w:rsidRDefault="00BE71EA" w:rsidP="007E7BE6">
      <w:pPr>
        <w:ind w:firstLine="567"/>
        <w:jc w:val="both"/>
        <w:rPr>
          <w:sz w:val="20"/>
          <w:szCs w:val="20"/>
        </w:rPr>
      </w:pPr>
      <w:r w:rsidRPr="006D5B7D">
        <w:rPr>
          <w:sz w:val="20"/>
          <w:szCs w:val="20"/>
        </w:rPr>
        <w:t>U slučaju sumnje da dodijeljena sredstva u pojedinim slučajevima nisu namjenski korištena, Tajništvo će pokrenuti postupak pred nadležnom proračunskom inspekcijom, radi kontrole namjenskog i zakonitog korištenja sredstava.</w:t>
      </w:r>
    </w:p>
    <w:p w14:paraId="1896D3B3" w14:textId="0C93F6E3" w:rsidR="00F83D63" w:rsidRPr="006D5B7D" w:rsidRDefault="00BE71EA" w:rsidP="007E7BE6">
      <w:pPr>
        <w:keepNext/>
        <w:widowControl/>
        <w:shd w:val="clear" w:color="auto" w:fill="FFFFFF"/>
        <w:autoSpaceDE/>
        <w:autoSpaceDN/>
        <w:spacing w:before="120" w:after="120"/>
        <w:jc w:val="center"/>
        <w:rPr>
          <w:rFonts w:asciiTheme="minorHAnsi" w:hAnsiTheme="minorHAnsi" w:cstheme="minorHAnsi"/>
          <w:b/>
          <w:bCs/>
          <w:sz w:val="20"/>
          <w:szCs w:val="20"/>
        </w:rPr>
      </w:pPr>
      <w:r w:rsidRPr="006D5B7D">
        <w:rPr>
          <w:rFonts w:asciiTheme="minorHAnsi" w:hAnsiTheme="minorHAnsi"/>
          <w:b/>
          <w:bCs/>
          <w:sz w:val="20"/>
          <w:szCs w:val="20"/>
        </w:rPr>
        <w:t>Praćenje realizacije</w:t>
      </w:r>
    </w:p>
    <w:p w14:paraId="3D77F81B" w14:textId="274F273F" w:rsidR="00487308" w:rsidRPr="006D5B7D" w:rsidRDefault="00BE71EA" w:rsidP="007E7BE6">
      <w:pPr>
        <w:keepNext/>
        <w:widowControl/>
        <w:shd w:val="clear" w:color="auto" w:fill="FFFFFF"/>
        <w:autoSpaceDE/>
        <w:autoSpaceDN/>
        <w:spacing w:before="120" w:after="120"/>
        <w:jc w:val="center"/>
        <w:rPr>
          <w:rFonts w:asciiTheme="minorHAnsi" w:hAnsiTheme="minorHAnsi" w:cstheme="minorHAnsi"/>
          <w:b/>
          <w:sz w:val="20"/>
          <w:szCs w:val="20"/>
        </w:rPr>
      </w:pPr>
      <w:r w:rsidRPr="006D5B7D">
        <w:rPr>
          <w:rFonts w:asciiTheme="minorHAnsi" w:hAnsiTheme="minorHAnsi"/>
          <w:b/>
          <w:sz w:val="20"/>
          <w:szCs w:val="20"/>
        </w:rPr>
        <w:t>Članak 13.</w:t>
      </w:r>
    </w:p>
    <w:p w14:paraId="5ABF3241" w14:textId="1073F7DB" w:rsidR="00B94B6F" w:rsidRPr="006D5B7D" w:rsidRDefault="00BE71EA" w:rsidP="007E7BE6">
      <w:pPr>
        <w:shd w:val="clear" w:color="auto" w:fill="FFFFFF"/>
        <w:ind w:firstLine="567"/>
        <w:jc w:val="both"/>
        <w:rPr>
          <w:sz w:val="20"/>
          <w:szCs w:val="20"/>
        </w:rPr>
      </w:pPr>
      <w:r w:rsidRPr="006D5B7D">
        <w:rPr>
          <w:sz w:val="20"/>
          <w:szCs w:val="20"/>
        </w:rPr>
        <w:t>Tajništvo prati realizaciju programa ili projekta za koji su odobrena sredstva.</w:t>
      </w:r>
    </w:p>
    <w:p w14:paraId="73F7CD37" w14:textId="0F9D7559" w:rsidR="00B94B6F" w:rsidRPr="006D5B7D" w:rsidRDefault="00BE71EA" w:rsidP="007E7BE6">
      <w:pPr>
        <w:shd w:val="clear" w:color="auto" w:fill="FFFFFF"/>
        <w:ind w:firstLine="567"/>
        <w:jc w:val="both"/>
        <w:rPr>
          <w:sz w:val="20"/>
          <w:szCs w:val="20"/>
        </w:rPr>
      </w:pPr>
      <w:r w:rsidRPr="006D5B7D">
        <w:rPr>
          <w:sz w:val="20"/>
          <w:szCs w:val="20"/>
        </w:rPr>
        <w:t>Praćenje realizacije obuhvaća:</w:t>
      </w:r>
    </w:p>
    <w:p w14:paraId="04889C83" w14:textId="248CC13A" w:rsidR="00B94B6F" w:rsidRPr="006D5B7D" w:rsidRDefault="00BE71EA" w:rsidP="007E7BE6">
      <w:pPr>
        <w:pStyle w:val="ListParagraph"/>
        <w:widowControl/>
        <w:numPr>
          <w:ilvl w:val="0"/>
          <w:numId w:val="6"/>
        </w:numPr>
        <w:shd w:val="clear" w:color="auto" w:fill="FFFFFF"/>
        <w:autoSpaceDE/>
        <w:autoSpaceDN/>
        <w:ind w:left="567" w:hanging="283"/>
        <w:contextualSpacing/>
        <w:jc w:val="both"/>
        <w:rPr>
          <w:sz w:val="20"/>
          <w:szCs w:val="20"/>
        </w:rPr>
      </w:pPr>
      <w:r w:rsidRPr="006D5B7D">
        <w:rPr>
          <w:sz w:val="20"/>
          <w:szCs w:val="20"/>
        </w:rPr>
        <w:t>obvezu podnositelja prijave da obavještava Tajništvo o realizaciji programa ili projekata, u rokovima određenima ugovorom;</w:t>
      </w:r>
    </w:p>
    <w:p w14:paraId="07E905DD" w14:textId="3D5A8B87" w:rsidR="00B94B6F" w:rsidRPr="006D5B7D" w:rsidRDefault="00BE71EA" w:rsidP="007E7BE6">
      <w:pPr>
        <w:pStyle w:val="ListParagraph"/>
        <w:widowControl/>
        <w:numPr>
          <w:ilvl w:val="0"/>
          <w:numId w:val="6"/>
        </w:numPr>
        <w:shd w:val="clear" w:color="auto" w:fill="FFFFFF"/>
        <w:autoSpaceDE/>
        <w:autoSpaceDN/>
        <w:ind w:left="567" w:hanging="283"/>
        <w:contextualSpacing/>
        <w:jc w:val="both"/>
        <w:rPr>
          <w:sz w:val="20"/>
          <w:szCs w:val="20"/>
        </w:rPr>
      </w:pPr>
      <w:r w:rsidRPr="006D5B7D">
        <w:rPr>
          <w:sz w:val="20"/>
          <w:szCs w:val="20"/>
        </w:rPr>
        <w:t>pregledanje izvješća od strane Tajništva;</w:t>
      </w:r>
    </w:p>
    <w:p w14:paraId="1192B293" w14:textId="05C94C26" w:rsidR="00B94B6F" w:rsidRPr="006D5B7D" w:rsidRDefault="00BE71EA" w:rsidP="007E7BE6">
      <w:pPr>
        <w:pStyle w:val="ListParagraph"/>
        <w:widowControl/>
        <w:numPr>
          <w:ilvl w:val="0"/>
          <w:numId w:val="6"/>
        </w:numPr>
        <w:shd w:val="clear" w:color="auto" w:fill="FFFFFF"/>
        <w:autoSpaceDE/>
        <w:autoSpaceDN/>
        <w:ind w:left="567" w:hanging="283"/>
        <w:contextualSpacing/>
        <w:jc w:val="both"/>
        <w:rPr>
          <w:sz w:val="20"/>
          <w:szCs w:val="20"/>
        </w:rPr>
      </w:pPr>
      <w:r w:rsidRPr="006D5B7D">
        <w:rPr>
          <w:sz w:val="20"/>
          <w:szCs w:val="20"/>
        </w:rPr>
        <w:t>nadzorne posjete predstavnika Tajništva;</w:t>
      </w:r>
    </w:p>
    <w:p w14:paraId="43D96939" w14:textId="1942D261" w:rsidR="00B94B6F" w:rsidRPr="006D5B7D" w:rsidRDefault="00BE71EA" w:rsidP="007E7BE6">
      <w:pPr>
        <w:pStyle w:val="ListParagraph"/>
        <w:widowControl/>
        <w:numPr>
          <w:ilvl w:val="0"/>
          <w:numId w:val="6"/>
        </w:numPr>
        <w:shd w:val="clear" w:color="auto" w:fill="FFFFFF"/>
        <w:autoSpaceDE/>
        <w:autoSpaceDN/>
        <w:ind w:left="567" w:hanging="283"/>
        <w:contextualSpacing/>
        <w:jc w:val="both"/>
        <w:rPr>
          <w:sz w:val="20"/>
          <w:szCs w:val="20"/>
        </w:rPr>
      </w:pPr>
      <w:r w:rsidRPr="006D5B7D">
        <w:rPr>
          <w:sz w:val="20"/>
          <w:szCs w:val="20"/>
        </w:rPr>
        <w:t>obvezu podnositelja prijave da omogući predstavnicima Tajništva izvršenje uvida u relevantnu dokumentaciju nastalu tijekom realizacije programa ili projekta;</w:t>
      </w:r>
    </w:p>
    <w:p w14:paraId="06A695EA" w14:textId="19A922A7" w:rsidR="00B94B6F" w:rsidRPr="006D5B7D" w:rsidRDefault="00BE71EA" w:rsidP="007E7BE6">
      <w:pPr>
        <w:pStyle w:val="ListParagraph"/>
        <w:widowControl/>
        <w:numPr>
          <w:ilvl w:val="0"/>
          <w:numId w:val="6"/>
        </w:numPr>
        <w:shd w:val="clear" w:color="auto" w:fill="FFFFFF"/>
        <w:autoSpaceDE/>
        <w:autoSpaceDN/>
        <w:ind w:left="567" w:hanging="283"/>
        <w:contextualSpacing/>
        <w:jc w:val="both"/>
        <w:rPr>
          <w:sz w:val="20"/>
          <w:szCs w:val="20"/>
        </w:rPr>
      </w:pPr>
      <w:r w:rsidRPr="006D5B7D">
        <w:rPr>
          <w:sz w:val="20"/>
          <w:szCs w:val="20"/>
        </w:rPr>
        <w:t>prikupljanje informacija od podnositelja prijave;</w:t>
      </w:r>
    </w:p>
    <w:p w14:paraId="3FD1DC31" w14:textId="7A29BECE" w:rsidR="00B94B6F" w:rsidRPr="006D5B7D" w:rsidRDefault="00BE71EA" w:rsidP="007E7BE6">
      <w:pPr>
        <w:pStyle w:val="ListParagraph"/>
        <w:widowControl/>
        <w:numPr>
          <w:ilvl w:val="0"/>
          <w:numId w:val="6"/>
        </w:numPr>
        <w:shd w:val="clear" w:color="auto" w:fill="FFFFFF"/>
        <w:autoSpaceDE/>
        <w:autoSpaceDN/>
        <w:ind w:left="567" w:hanging="283"/>
        <w:contextualSpacing/>
        <w:jc w:val="both"/>
        <w:rPr>
          <w:sz w:val="20"/>
          <w:szCs w:val="20"/>
        </w:rPr>
      </w:pPr>
      <w:r w:rsidRPr="006D5B7D">
        <w:rPr>
          <w:sz w:val="20"/>
          <w:szCs w:val="20"/>
        </w:rPr>
        <w:t>druge aktivnosti predviđene ugovorom.</w:t>
      </w:r>
    </w:p>
    <w:p w14:paraId="70F927C1" w14:textId="12F5D1EB" w:rsidR="00B94B6F" w:rsidRPr="006D5B7D" w:rsidRDefault="00BE71EA" w:rsidP="007E7BE6">
      <w:pPr>
        <w:shd w:val="clear" w:color="auto" w:fill="FFFFFF"/>
        <w:ind w:firstLine="567"/>
        <w:jc w:val="both"/>
        <w:rPr>
          <w:sz w:val="20"/>
          <w:szCs w:val="20"/>
        </w:rPr>
      </w:pPr>
      <w:r w:rsidRPr="006D5B7D">
        <w:rPr>
          <w:sz w:val="20"/>
          <w:szCs w:val="20"/>
        </w:rPr>
        <w:t>Podnositelj prijave je dužan Tajništvu omogućiti praćenje realizacije programa ili projekta.</w:t>
      </w:r>
    </w:p>
    <w:p w14:paraId="3EBC37DA" w14:textId="6BA4145E" w:rsidR="00F83D63" w:rsidRPr="006D5B7D" w:rsidRDefault="00BE71EA" w:rsidP="007E7BE6">
      <w:pPr>
        <w:keepNext/>
        <w:widowControl/>
        <w:shd w:val="clear" w:color="auto" w:fill="FFFFFF"/>
        <w:autoSpaceDE/>
        <w:autoSpaceDN/>
        <w:spacing w:before="120" w:after="120"/>
        <w:jc w:val="center"/>
        <w:rPr>
          <w:rFonts w:asciiTheme="minorHAnsi" w:hAnsiTheme="minorHAnsi" w:cstheme="minorHAnsi"/>
          <w:b/>
          <w:sz w:val="20"/>
          <w:szCs w:val="20"/>
        </w:rPr>
      </w:pPr>
      <w:r w:rsidRPr="006D5B7D">
        <w:rPr>
          <w:rFonts w:asciiTheme="minorHAnsi" w:hAnsiTheme="minorHAnsi"/>
          <w:b/>
          <w:sz w:val="20"/>
          <w:szCs w:val="20"/>
        </w:rPr>
        <w:t>Članak 14.</w:t>
      </w:r>
    </w:p>
    <w:p w14:paraId="1B0080B3" w14:textId="73E43979" w:rsidR="00473CA2" w:rsidRPr="006D5B7D" w:rsidRDefault="00BE71EA" w:rsidP="007E7BE6">
      <w:pPr>
        <w:widowControl/>
        <w:shd w:val="clear" w:color="auto" w:fill="FFFFFF"/>
        <w:autoSpaceDE/>
        <w:autoSpaceDN/>
        <w:ind w:firstLine="567"/>
        <w:jc w:val="both"/>
        <w:rPr>
          <w:rFonts w:asciiTheme="minorHAnsi" w:hAnsiTheme="minorHAnsi" w:cstheme="minorHAnsi"/>
          <w:sz w:val="20"/>
          <w:szCs w:val="20"/>
        </w:rPr>
      </w:pPr>
      <w:r w:rsidRPr="006D5B7D">
        <w:rPr>
          <w:rFonts w:asciiTheme="minorHAnsi" w:hAnsiTheme="minorHAnsi"/>
          <w:bCs/>
          <w:sz w:val="20"/>
          <w:szCs w:val="20"/>
        </w:rPr>
        <w:t>U cilju praćenja realizacije programa ili projekta, Tajništvo može realizirati nadzorne posjete.</w:t>
      </w:r>
    </w:p>
    <w:p w14:paraId="6B43D201" w14:textId="3D4AB80D" w:rsidR="00473CA2" w:rsidRPr="006D5B7D" w:rsidRDefault="00BE71EA" w:rsidP="007E7BE6">
      <w:pPr>
        <w:widowControl/>
        <w:shd w:val="clear" w:color="auto" w:fill="FFFFFF"/>
        <w:autoSpaceDE/>
        <w:autoSpaceDN/>
        <w:ind w:firstLine="567"/>
        <w:jc w:val="both"/>
        <w:rPr>
          <w:rFonts w:asciiTheme="minorHAnsi" w:hAnsiTheme="minorHAnsi" w:cstheme="minorHAnsi"/>
          <w:sz w:val="20"/>
          <w:szCs w:val="20"/>
        </w:rPr>
      </w:pPr>
      <w:r w:rsidRPr="006D5B7D">
        <w:rPr>
          <w:rFonts w:asciiTheme="minorHAnsi" w:hAnsiTheme="minorHAnsi"/>
          <w:bCs/>
          <w:sz w:val="20"/>
          <w:szCs w:val="20"/>
        </w:rPr>
        <w:t>Za programe ili projekte čije trajanje je dulje od šest mjeseci i čija je vrijednost odobrenih sredstava veća od 500.000,00 dinara, kao i programe ili projekte koji traju dulje od godinu dana, Tajništvo realizira najmanje jedan nadzorni posjet tijekom trajanja programa ili projekta, odnosno najmanje jednom godišnje.</w:t>
      </w:r>
    </w:p>
    <w:p w14:paraId="23DC560B" w14:textId="32670455" w:rsidR="00473CA2" w:rsidRPr="006D5B7D" w:rsidRDefault="00BE71EA" w:rsidP="007E7BE6">
      <w:pPr>
        <w:widowControl/>
        <w:shd w:val="clear" w:color="auto" w:fill="FFFFFF"/>
        <w:autoSpaceDE/>
        <w:autoSpaceDN/>
        <w:ind w:firstLine="567"/>
        <w:jc w:val="both"/>
        <w:rPr>
          <w:rFonts w:asciiTheme="minorHAnsi" w:hAnsiTheme="minorHAnsi" w:cstheme="minorHAnsi"/>
          <w:sz w:val="20"/>
          <w:szCs w:val="20"/>
        </w:rPr>
      </w:pPr>
      <w:r w:rsidRPr="006D5B7D">
        <w:rPr>
          <w:rFonts w:asciiTheme="minorHAnsi" w:hAnsiTheme="minorHAnsi"/>
          <w:sz w:val="20"/>
          <w:szCs w:val="20"/>
        </w:rPr>
        <w:t>Tajništvo sastavlja izvješće o nadzornom posjetu u roku od 10 dana od dana provedenog posjeta.</w:t>
      </w:r>
    </w:p>
    <w:p w14:paraId="3347C295" w14:textId="5A2CA1EE" w:rsidR="00306291" w:rsidRPr="006D5B7D" w:rsidRDefault="00BE71EA" w:rsidP="007E7BE6">
      <w:pPr>
        <w:keepNext/>
        <w:widowControl/>
        <w:shd w:val="clear" w:color="auto" w:fill="FFFFFF"/>
        <w:autoSpaceDE/>
        <w:autoSpaceDN/>
        <w:spacing w:before="120" w:after="120"/>
        <w:jc w:val="center"/>
        <w:rPr>
          <w:rFonts w:asciiTheme="minorHAnsi" w:hAnsiTheme="minorHAnsi" w:cstheme="minorHAnsi"/>
          <w:b/>
          <w:bCs/>
          <w:sz w:val="20"/>
          <w:szCs w:val="20"/>
        </w:rPr>
      </w:pPr>
      <w:r w:rsidRPr="006D5B7D">
        <w:rPr>
          <w:rFonts w:asciiTheme="minorHAnsi" w:hAnsiTheme="minorHAnsi"/>
          <w:b/>
          <w:bCs/>
          <w:sz w:val="20"/>
          <w:szCs w:val="20"/>
        </w:rPr>
        <w:t>Završne odredbe</w:t>
      </w:r>
    </w:p>
    <w:p w14:paraId="186C0369" w14:textId="10722BA5" w:rsidR="009E6661" w:rsidRPr="006D5B7D" w:rsidRDefault="00BE71EA" w:rsidP="007E7BE6">
      <w:pPr>
        <w:pStyle w:val="BodyText"/>
        <w:keepNext/>
        <w:widowControl/>
        <w:spacing w:before="120" w:after="120" w:line="230" w:lineRule="auto"/>
        <w:jc w:val="center"/>
        <w:rPr>
          <w:b/>
          <w:sz w:val="20"/>
          <w:szCs w:val="20"/>
        </w:rPr>
      </w:pPr>
      <w:r w:rsidRPr="006D5B7D">
        <w:rPr>
          <w:b/>
          <w:sz w:val="20"/>
          <w:szCs w:val="20"/>
        </w:rPr>
        <w:t>Članak 15.</w:t>
      </w:r>
    </w:p>
    <w:p w14:paraId="228C40AC" w14:textId="65F06FD7" w:rsidR="00BF7D9E" w:rsidRPr="006D5B7D" w:rsidRDefault="00BE71EA" w:rsidP="007E7BE6">
      <w:pPr>
        <w:ind w:firstLine="567"/>
        <w:jc w:val="both"/>
        <w:rPr>
          <w:sz w:val="20"/>
          <w:szCs w:val="20"/>
        </w:rPr>
      </w:pPr>
      <w:r w:rsidRPr="006D5B7D">
        <w:rPr>
          <w:sz w:val="20"/>
          <w:szCs w:val="20"/>
        </w:rPr>
        <w:t>Ovaj Pravilnik stupa na snagu danom objave u „Službenom listu Autonomne Pokrajine Vojvodine“, a bit će postavljen i na službenoj mrežnoj stranici Pokrajinskog tajništva za obrazovanje, propise, upravu i nacionalne manjine - nacionalne zajednice.</w:t>
      </w:r>
    </w:p>
    <w:p w14:paraId="45A8262B" w14:textId="77777777" w:rsidR="009E6661" w:rsidRPr="006D5B7D" w:rsidRDefault="009E6661" w:rsidP="007E7BE6">
      <w:pPr>
        <w:rPr>
          <w:sz w:val="20"/>
          <w:szCs w:val="20"/>
        </w:rPr>
      </w:pPr>
    </w:p>
    <w:p w14:paraId="4F88BDE6" w14:textId="77777777" w:rsidR="00095B48" w:rsidRPr="006D5B7D" w:rsidRDefault="00BE71EA" w:rsidP="007E7BE6">
      <w:pPr>
        <w:jc w:val="center"/>
        <w:rPr>
          <w:sz w:val="20"/>
          <w:szCs w:val="20"/>
        </w:rPr>
      </w:pPr>
      <w:r w:rsidRPr="006D5B7D">
        <w:rPr>
          <w:sz w:val="20"/>
          <w:szCs w:val="20"/>
        </w:rPr>
        <w:t>POKRAJINSKO TAJNIŠTVO ZA OBRAZOVANJE, PROPISE, UPRAVU I</w:t>
      </w:r>
    </w:p>
    <w:p w14:paraId="5ECD21C7" w14:textId="3FE1ABCD" w:rsidR="009E6661" w:rsidRPr="006D5B7D" w:rsidRDefault="00BE71EA" w:rsidP="007E7BE6">
      <w:pPr>
        <w:jc w:val="center"/>
        <w:rPr>
          <w:sz w:val="20"/>
          <w:szCs w:val="20"/>
        </w:rPr>
      </w:pPr>
      <w:r w:rsidRPr="006D5B7D">
        <w:rPr>
          <w:sz w:val="20"/>
          <w:szCs w:val="20"/>
        </w:rPr>
        <w:t>NACIONALNE MANJINE - NACIONALNE ZAJEDNICE</w:t>
      </w:r>
    </w:p>
    <w:p w14:paraId="312DE2DA" w14:textId="77777777" w:rsidR="00D21808" w:rsidRPr="006D5B7D" w:rsidRDefault="00D21808" w:rsidP="007E7BE6">
      <w:pPr>
        <w:jc w:val="center"/>
        <w:rPr>
          <w:sz w:val="20"/>
          <w:szCs w:val="20"/>
        </w:rPr>
      </w:pPr>
    </w:p>
    <w:p w14:paraId="5E6BB169" w14:textId="74CC2F91" w:rsidR="00077BF8" w:rsidRPr="006D5B7D" w:rsidRDefault="00BE71EA" w:rsidP="007E7BE6">
      <w:pPr>
        <w:rPr>
          <w:sz w:val="20"/>
          <w:szCs w:val="20"/>
        </w:rPr>
      </w:pPr>
      <w:r w:rsidRPr="006D5B7D">
        <w:rPr>
          <w:sz w:val="20"/>
          <w:szCs w:val="20"/>
        </w:rPr>
        <w:t>Broj: 000414878 2025 09427 001 001 000 001</w:t>
      </w:r>
    </w:p>
    <w:p w14:paraId="186AA88D" w14:textId="225269EB" w:rsidR="006420A7" w:rsidRPr="006D5B7D" w:rsidRDefault="00BE71EA" w:rsidP="007E7BE6">
      <w:pPr>
        <w:rPr>
          <w:sz w:val="20"/>
          <w:szCs w:val="20"/>
        </w:rPr>
      </w:pPr>
      <w:r w:rsidRPr="006D5B7D">
        <w:rPr>
          <w:sz w:val="20"/>
          <w:szCs w:val="20"/>
        </w:rPr>
        <w:t>Novi Sad, 11.2.2025. godine.</w:t>
      </w:r>
    </w:p>
    <w:p w14:paraId="4EB63263" w14:textId="77777777" w:rsidR="00D21808" w:rsidRPr="006D5B7D" w:rsidRDefault="00D21808" w:rsidP="007E7BE6">
      <w:pPr>
        <w:rPr>
          <w:sz w:val="20"/>
          <w:szCs w:val="20"/>
        </w:rPr>
      </w:pPr>
    </w:p>
    <w:p w14:paraId="4ED0FB32" w14:textId="1C590D19" w:rsidR="006420A7" w:rsidRPr="006D5B7D" w:rsidRDefault="00BE71EA" w:rsidP="007E7BE6">
      <w:pPr>
        <w:widowControl/>
        <w:autoSpaceDE/>
        <w:autoSpaceDN/>
        <w:ind w:left="5103"/>
        <w:jc w:val="center"/>
        <w:rPr>
          <w:rFonts w:eastAsia="Times New Roman"/>
          <w:sz w:val="20"/>
          <w:szCs w:val="20"/>
        </w:rPr>
      </w:pPr>
      <w:r w:rsidRPr="006D5B7D">
        <w:rPr>
          <w:sz w:val="20"/>
          <w:szCs w:val="20"/>
        </w:rPr>
        <w:t>Pokrajinski tajnik</w:t>
      </w:r>
    </w:p>
    <w:p w14:paraId="433AE904" w14:textId="15D6F6E3" w:rsidR="009E6661" w:rsidRPr="006D5B7D" w:rsidRDefault="00BE71EA" w:rsidP="007E7BE6">
      <w:pPr>
        <w:ind w:left="5103"/>
        <w:jc w:val="center"/>
        <w:rPr>
          <w:sz w:val="20"/>
          <w:szCs w:val="20"/>
        </w:rPr>
      </w:pPr>
      <w:r w:rsidRPr="006D5B7D">
        <w:rPr>
          <w:sz w:val="20"/>
          <w:szCs w:val="20"/>
        </w:rPr>
        <w:t>Róbert Ótott</w:t>
      </w:r>
    </w:p>
    <w:sectPr w:rsidR="009E6661" w:rsidRPr="006D5B7D" w:rsidSect="00BE71EA">
      <w:pgSz w:w="11910" w:h="16840" w:code="9"/>
      <w:pgMar w:top="1134" w:right="1134" w:bottom="1134"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450989"/>
    <w:multiLevelType w:val="hybridMultilevel"/>
    <w:tmpl w:val="E0EEA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212A0"/>
    <w:rsid w:val="0003782F"/>
    <w:rsid w:val="00042919"/>
    <w:rsid w:val="00044583"/>
    <w:rsid w:val="00075DC7"/>
    <w:rsid w:val="00077BF8"/>
    <w:rsid w:val="00095B48"/>
    <w:rsid w:val="001135FD"/>
    <w:rsid w:val="0012255F"/>
    <w:rsid w:val="00151483"/>
    <w:rsid w:val="0016435F"/>
    <w:rsid w:val="001A663B"/>
    <w:rsid w:val="001D2708"/>
    <w:rsid w:val="0020172F"/>
    <w:rsid w:val="00201DEA"/>
    <w:rsid w:val="002277E8"/>
    <w:rsid w:val="00232930"/>
    <w:rsid w:val="002907AC"/>
    <w:rsid w:val="002C674B"/>
    <w:rsid w:val="002D2469"/>
    <w:rsid w:val="002F0064"/>
    <w:rsid w:val="00306291"/>
    <w:rsid w:val="00331179"/>
    <w:rsid w:val="00386704"/>
    <w:rsid w:val="00392437"/>
    <w:rsid w:val="003D4A49"/>
    <w:rsid w:val="00422898"/>
    <w:rsid w:val="004342A9"/>
    <w:rsid w:val="00473CA2"/>
    <w:rsid w:val="00487308"/>
    <w:rsid w:val="004F595D"/>
    <w:rsid w:val="0056120A"/>
    <w:rsid w:val="00577ACB"/>
    <w:rsid w:val="00594A85"/>
    <w:rsid w:val="005B54CA"/>
    <w:rsid w:val="006052F7"/>
    <w:rsid w:val="006420A7"/>
    <w:rsid w:val="006D5B7D"/>
    <w:rsid w:val="006E728C"/>
    <w:rsid w:val="007C6B91"/>
    <w:rsid w:val="007E3B1F"/>
    <w:rsid w:val="007E7BE6"/>
    <w:rsid w:val="00841CDA"/>
    <w:rsid w:val="008553F0"/>
    <w:rsid w:val="00857520"/>
    <w:rsid w:val="00865828"/>
    <w:rsid w:val="008E6E7F"/>
    <w:rsid w:val="00935AB9"/>
    <w:rsid w:val="009E6661"/>
    <w:rsid w:val="009F2B0C"/>
    <w:rsid w:val="00B01F26"/>
    <w:rsid w:val="00B94B6F"/>
    <w:rsid w:val="00BE71EA"/>
    <w:rsid w:val="00BF7D9E"/>
    <w:rsid w:val="00CE7521"/>
    <w:rsid w:val="00D21808"/>
    <w:rsid w:val="00D40F2B"/>
    <w:rsid w:val="00DB263D"/>
    <w:rsid w:val="00E171C5"/>
    <w:rsid w:val="00E27A3B"/>
    <w:rsid w:val="00E625F4"/>
    <w:rsid w:val="00E720D4"/>
    <w:rsid w:val="00E774BA"/>
    <w:rsid w:val="00EE0144"/>
    <w:rsid w:val="00F10ECE"/>
    <w:rsid w:val="00F337F1"/>
    <w:rsid w:val="00F83D63"/>
    <w:rsid w:val="00F910EA"/>
    <w:rsid w:val="00FA5191"/>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hr-HR"/>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hr-HR"/>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hr-HR"/>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hr-HR"/>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98455732">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4154466">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17292191">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694113541">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6526328">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891623956">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11377537">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3816002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3145277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654483376">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42623766">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20477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EAC06-92BC-4A7B-AA94-1F742958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Mato Groznica</cp:lastModifiedBy>
  <cp:revision>11</cp:revision>
  <cp:lastPrinted>2023-02-14T13:32:00Z</cp:lastPrinted>
  <dcterms:created xsi:type="dcterms:W3CDTF">2025-01-17T13:53:00Z</dcterms:created>
  <dcterms:modified xsi:type="dcterms:W3CDTF">2025-02-11T13:41:00Z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