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BE021" w14:textId="61CA717D" w:rsidR="009E6661" w:rsidRDefault="00077BF8" w:rsidP="008E6E7F">
      <w:pPr>
        <w:jc w:val="both"/>
        <w:rPr>
          <w:rFonts w:eastAsia="Times New Roman"/>
          <w:sz w:val="20"/>
          <w:szCs w:val="20"/>
        </w:rPr>
      </w:pPr>
      <w:r>
        <w:rPr>
          <w:sz w:val="20"/>
          <w:szCs w:val="20"/>
        </w:rPr>
        <w:t>În baza articolului 10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și 10/17) şi art. 15,16 și art. 24, alineatul 2, din Hotărârea Adunării Provinciei privind administraţia provincială ("Buletinul oficial al P.A.V.", nr. 37/14, 54/14 - altă hotărâre, 37/16, 29/2017, 24/2019, 66/2020 și 38/2021), secretarul provincial pentru educaţie, reglementări, administraţie şi minorităţile naţionale - comunităţile naţionale e m i t e</w:t>
      </w:r>
    </w:p>
    <w:p w14:paraId="2E70C2FF" w14:textId="36F56A68" w:rsidR="002C674B" w:rsidRDefault="002C674B" w:rsidP="008E6E7F">
      <w:pPr>
        <w:jc w:val="both"/>
        <w:rPr>
          <w:rFonts w:eastAsia="Times New Roman"/>
          <w:sz w:val="20"/>
          <w:szCs w:val="20"/>
        </w:rPr>
      </w:pPr>
    </w:p>
    <w:p w14:paraId="7FFFF357" w14:textId="77777777" w:rsidR="002C674B" w:rsidRPr="006420A7" w:rsidRDefault="002C674B" w:rsidP="008E6E7F">
      <w:pPr>
        <w:jc w:val="both"/>
        <w:rPr>
          <w:rFonts w:eastAsia="Times New Roman"/>
          <w:sz w:val="20"/>
          <w:szCs w:val="20"/>
          <w:lang w:val="en-US"/>
        </w:rPr>
      </w:pPr>
    </w:p>
    <w:p w14:paraId="4DB21F8A" w14:textId="77777777" w:rsidR="009E6661" w:rsidRPr="006420A7" w:rsidRDefault="009E6661" w:rsidP="008E6E7F">
      <w:pPr>
        <w:pStyle w:val="BodyText"/>
        <w:spacing w:before="10"/>
        <w:jc w:val="both"/>
        <w:rPr>
          <w:sz w:val="20"/>
          <w:szCs w:val="20"/>
        </w:rPr>
      </w:pPr>
    </w:p>
    <w:p w14:paraId="4570CAE6" w14:textId="77777777" w:rsidR="009E6661" w:rsidRPr="006420A7" w:rsidRDefault="00077BF8" w:rsidP="00935AB9">
      <w:pPr>
        <w:widowControl/>
        <w:autoSpaceDE/>
        <w:autoSpaceDN/>
        <w:jc w:val="center"/>
        <w:rPr>
          <w:rFonts w:eastAsia="Times New Roman"/>
          <w:b/>
          <w:bCs/>
          <w:sz w:val="20"/>
          <w:szCs w:val="20"/>
        </w:rPr>
      </w:pPr>
      <w:r>
        <w:rPr>
          <w:b/>
          <w:bCs/>
          <w:sz w:val="20"/>
          <w:szCs w:val="20"/>
        </w:rPr>
        <w:t>REGULAMENTUL</w:t>
      </w:r>
    </w:p>
    <w:p w14:paraId="55A3E48D" w14:textId="4FD3B413" w:rsidR="00044583" w:rsidRDefault="00077BF8" w:rsidP="00044583">
      <w:pPr>
        <w:ind w:right="-18"/>
        <w:jc w:val="center"/>
        <w:outlineLvl w:val="0"/>
        <w:rPr>
          <w:rFonts w:eastAsia="Times New Roman"/>
          <w:b/>
          <w:bCs/>
          <w:sz w:val="20"/>
          <w:szCs w:val="20"/>
        </w:rPr>
      </w:pPr>
      <w:r>
        <w:rPr>
          <w:b/>
          <w:bCs/>
          <w:sz w:val="20"/>
          <w:szCs w:val="20"/>
        </w:rPr>
        <w:t>PRIVIND REPARTIZAREA MIJLOACELOR BUGETARE ALE SECRETARIATULUI PROVINCIAL PENTRU EDUCAŢIE, REGLEMENTĂRI, ADMINISTRAŢIE ŞI MINORITĂŢILE NAŢIONALE - COMUNITĂŢILE NAŢIONALE,</w:t>
      </w:r>
      <w:r>
        <w:rPr>
          <w:b/>
          <w:bCs/>
          <w:sz w:val="20"/>
          <w:szCs w:val="20"/>
        </w:rPr>
        <w:br/>
        <w:t xml:space="preserve"> </w:t>
      </w:r>
      <w:r>
        <w:rPr>
          <w:b/>
        </w:rPr>
        <w:t>PENTRU FINANȚAREA</w:t>
      </w:r>
      <w:r>
        <w:rPr>
          <w:b/>
          <w:bCs/>
          <w:sz w:val="20"/>
          <w:szCs w:val="20"/>
        </w:rPr>
        <w:t>ȘI COFINANȚAREA PROGRAMELOR ŞI PROIECTELOR PENTRU RIDICAREA CALITĂŢII EDUCAŢIEI ELEMENTARE ŞI MEDII - PROMOVAREA ŞI ÎMBUNĂTĂŢIREA SIGURANŢEI ELEVILOR ÎN ȘCOLILE ELEMENTARE ȘI MEDII DIN TERITORIU</w:t>
      </w:r>
      <w:r w:rsidR="00DC0EEB">
        <w:rPr>
          <w:b/>
          <w:bCs/>
          <w:sz w:val="20"/>
          <w:szCs w:val="20"/>
        </w:rPr>
        <w:t>L P.A. VOIVODINA ÎN ANUL 2025</w:t>
      </w:r>
    </w:p>
    <w:p w14:paraId="68215518" w14:textId="77777777" w:rsidR="002C674B" w:rsidRPr="00044583" w:rsidRDefault="002C674B" w:rsidP="00044583">
      <w:pPr>
        <w:ind w:right="-18"/>
        <w:jc w:val="center"/>
        <w:outlineLvl w:val="0"/>
        <w:rPr>
          <w:rFonts w:eastAsia="Times New Roman"/>
          <w:b/>
          <w:bCs/>
          <w:sz w:val="20"/>
          <w:szCs w:val="20"/>
        </w:rPr>
      </w:pPr>
    </w:p>
    <w:p w14:paraId="7FBE557C" w14:textId="71553295" w:rsidR="009E6661" w:rsidRPr="00075DC7" w:rsidRDefault="009E6661" w:rsidP="00075DC7">
      <w:pPr>
        <w:widowControl/>
        <w:autoSpaceDE/>
        <w:autoSpaceDN/>
        <w:jc w:val="center"/>
        <w:rPr>
          <w:rFonts w:eastAsia="Times New Roman"/>
          <w:b/>
          <w:bCs/>
          <w:sz w:val="20"/>
          <w:szCs w:val="20"/>
        </w:rPr>
      </w:pPr>
    </w:p>
    <w:p w14:paraId="31ED68FD" w14:textId="6BAC9D1F" w:rsidR="00EE0144" w:rsidRPr="00EE0144" w:rsidRDefault="00EE0144">
      <w:pPr>
        <w:pStyle w:val="BodyText"/>
        <w:ind w:left="216" w:right="196"/>
        <w:jc w:val="center"/>
        <w:rPr>
          <w:rFonts w:eastAsia="Times New Roman"/>
          <w:b/>
          <w:sz w:val="20"/>
          <w:szCs w:val="20"/>
        </w:rPr>
      </w:pPr>
      <w:r>
        <w:rPr>
          <w:b/>
          <w:sz w:val="20"/>
          <w:szCs w:val="20"/>
        </w:rPr>
        <w:t>Dispoziții generale</w:t>
      </w:r>
    </w:p>
    <w:p w14:paraId="43E26A43" w14:textId="3CD4271D" w:rsidR="009E6661" w:rsidRPr="006420A7" w:rsidRDefault="00077BF8">
      <w:pPr>
        <w:pStyle w:val="BodyText"/>
        <w:ind w:left="216" w:right="196"/>
        <w:jc w:val="center"/>
        <w:rPr>
          <w:rFonts w:eastAsia="Times New Roman"/>
          <w:sz w:val="20"/>
          <w:szCs w:val="20"/>
        </w:rPr>
      </w:pPr>
      <w:r>
        <w:rPr>
          <w:sz w:val="20"/>
          <w:szCs w:val="20"/>
        </w:rPr>
        <w:t>Articolul 1</w:t>
      </w:r>
    </w:p>
    <w:p w14:paraId="60135BB0" w14:textId="77777777" w:rsidR="009E6661" w:rsidRPr="006420A7" w:rsidRDefault="009E6661">
      <w:pPr>
        <w:pStyle w:val="BodyText"/>
        <w:rPr>
          <w:rFonts w:eastAsia="Times New Roman"/>
          <w:sz w:val="20"/>
          <w:szCs w:val="20"/>
        </w:rPr>
      </w:pPr>
    </w:p>
    <w:p w14:paraId="61B1567D" w14:textId="08396706" w:rsidR="009E6661" w:rsidRDefault="00077BF8" w:rsidP="00075DC7">
      <w:pPr>
        <w:ind w:firstLine="216"/>
        <w:jc w:val="both"/>
        <w:rPr>
          <w:rFonts w:eastAsia="Times New Roman"/>
          <w:sz w:val="20"/>
          <w:szCs w:val="20"/>
        </w:rPr>
      </w:pPr>
      <w:r>
        <w:rPr>
          <w:sz w:val="20"/>
          <w:szCs w:val="20"/>
        </w:rPr>
        <w:t>Prin prezentul regulament se stipulează modul, condiţiile şi criteriile pentru repartizarea mijloacelor bugetare (în continuare: Mijloacele) pentru finanţarea şi cofinanţarea programelor și proiectelor prin care se promovează și îmbunătățește siguranța elevilor în școlile elementare și medii din teritoriul P.A. Voivodina în anul 2025, în conformitate cu apropriațiile aprobate prin hotărârea privind bugetul Provinciei Autonome Voivodina în cadrul părții Secretariatului Provincial pentru Educaţie, Reglementări, Administrație, Minorităţile Naţionale – Comunităţile Naţionale (în continuare: Secretariatul Provincial).</w:t>
      </w:r>
    </w:p>
    <w:p w14:paraId="1076E079" w14:textId="3B8E4AA3" w:rsidR="007C6B91" w:rsidRPr="007C6B91" w:rsidRDefault="007C6B91" w:rsidP="00075DC7">
      <w:pPr>
        <w:ind w:right="120" w:firstLine="529"/>
        <w:jc w:val="both"/>
        <w:rPr>
          <w:rFonts w:eastAsia="Times New Roman"/>
          <w:sz w:val="20"/>
          <w:szCs w:val="20"/>
        </w:rPr>
      </w:pPr>
      <w:r>
        <w:rPr>
          <w:sz w:val="20"/>
          <w:szCs w:val="20"/>
        </w:rPr>
        <w:t>Toți termenii care se folosesc în prezentul regulament la genul gramatical masculin, subînţeleg genul natural masculin și feminin al persoanei la care se referă.</w:t>
      </w:r>
    </w:p>
    <w:p w14:paraId="7644BB43" w14:textId="77777777" w:rsidR="007C6B91" w:rsidRDefault="007C6B91">
      <w:pPr>
        <w:pStyle w:val="BodyText"/>
        <w:spacing w:line="232" w:lineRule="auto"/>
        <w:ind w:left="123" w:right="118" w:firstLine="406"/>
        <w:jc w:val="both"/>
        <w:rPr>
          <w:rFonts w:eastAsia="Times New Roman"/>
          <w:sz w:val="20"/>
          <w:szCs w:val="20"/>
        </w:rPr>
      </w:pPr>
    </w:p>
    <w:p w14:paraId="14202947" w14:textId="77777777" w:rsidR="002C674B" w:rsidRDefault="002C674B" w:rsidP="00FC54EA">
      <w:pPr>
        <w:pStyle w:val="BodyText"/>
        <w:spacing w:line="232" w:lineRule="auto"/>
        <w:ind w:left="123" w:right="118" w:firstLine="406"/>
        <w:jc w:val="center"/>
        <w:rPr>
          <w:rFonts w:eastAsia="Times New Roman"/>
          <w:b/>
          <w:sz w:val="20"/>
          <w:szCs w:val="20"/>
        </w:rPr>
      </w:pPr>
    </w:p>
    <w:p w14:paraId="18F3EA8F" w14:textId="19274F76" w:rsidR="00EE0144" w:rsidRDefault="00FC54EA" w:rsidP="00FC54EA">
      <w:pPr>
        <w:pStyle w:val="BodyText"/>
        <w:spacing w:line="232" w:lineRule="auto"/>
        <w:ind w:left="123" w:right="118" w:firstLine="406"/>
        <w:jc w:val="center"/>
        <w:rPr>
          <w:rFonts w:eastAsia="Times New Roman"/>
          <w:b/>
          <w:sz w:val="20"/>
          <w:szCs w:val="20"/>
        </w:rPr>
      </w:pPr>
      <w:r>
        <w:rPr>
          <w:b/>
          <w:sz w:val="20"/>
          <w:szCs w:val="20"/>
        </w:rPr>
        <w:t>Nivelul şi modul de acordare a mijloacelor</w:t>
      </w:r>
    </w:p>
    <w:p w14:paraId="54CF0EDF" w14:textId="3256F9FB" w:rsidR="00FC54EA" w:rsidRPr="002F0064" w:rsidRDefault="00FC54EA" w:rsidP="00FC54EA">
      <w:pPr>
        <w:pStyle w:val="BodyText"/>
        <w:spacing w:line="232" w:lineRule="auto"/>
        <w:ind w:left="123" w:right="118" w:firstLine="406"/>
        <w:jc w:val="center"/>
        <w:rPr>
          <w:rFonts w:eastAsia="Times New Roman"/>
          <w:b/>
          <w:sz w:val="20"/>
          <w:szCs w:val="20"/>
        </w:rPr>
      </w:pPr>
      <w:r>
        <w:rPr>
          <w:b/>
          <w:sz w:val="20"/>
          <w:szCs w:val="20"/>
        </w:rPr>
        <w:t>Articolul 2</w:t>
      </w:r>
    </w:p>
    <w:p w14:paraId="4DC0CDD3" w14:textId="77777777" w:rsidR="00FC54EA" w:rsidRDefault="00FC54EA" w:rsidP="00FC54EA">
      <w:pPr>
        <w:pStyle w:val="BodyText"/>
        <w:spacing w:line="232" w:lineRule="auto"/>
        <w:ind w:left="123" w:right="118" w:firstLine="406"/>
        <w:jc w:val="center"/>
        <w:rPr>
          <w:rFonts w:eastAsia="Times New Roman"/>
          <w:sz w:val="20"/>
          <w:szCs w:val="20"/>
        </w:rPr>
      </w:pPr>
    </w:p>
    <w:p w14:paraId="6791B164" w14:textId="5B4F3872" w:rsidR="00044583" w:rsidRPr="00044583" w:rsidRDefault="00FC54EA" w:rsidP="00044583">
      <w:pPr>
        <w:ind w:right="120" w:firstLine="720"/>
        <w:jc w:val="both"/>
        <w:rPr>
          <w:rFonts w:eastAsia="Times New Roman"/>
          <w:sz w:val="20"/>
          <w:szCs w:val="20"/>
        </w:rPr>
      </w:pPr>
      <w:r>
        <w:rPr>
          <w:sz w:val="20"/>
          <w:szCs w:val="20"/>
        </w:rPr>
        <w:t xml:space="preserve">Pentru realizarea activității este prevăzut un total de 5.000.000,00 de dinari, dintre care 3.500.000,00 de dinari pentru școlile elementare și 1.500.000,00 de dinari pentru școlile medii. </w:t>
      </w:r>
    </w:p>
    <w:p w14:paraId="63A9C155" w14:textId="5762B321" w:rsidR="002C674B" w:rsidRDefault="00FC54EA" w:rsidP="002C674B">
      <w:pPr>
        <w:ind w:firstLine="567"/>
        <w:jc w:val="both"/>
        <w:rPr>
          <w:rFonts w:asciiTheme="minorHAnsi" w:eastAsia="Times New Roman" w:hAnsiTheme="minorHAnsi" w:cstheme="minorHAnsi"/>
          <w:noProof/>
          <w:sz w:val="20"/>
          <w:szCs w:val="20"/>
        </w:rPr>
      </w:pPr>
      <w:r>
        <w:rPr>
          <w:sz w:val="20"/>
          <w:szCs w:val="20"/>
        </w:rPr>
        <w:t>Mijloacele prevăzute la alineatul 1 din prezentul articol se vor acorda prin intermediul concursului care se publică în „Buletinul oficial al Provinciei Autonome Voivodina” şi pe pagina de internet a Secretariatului, iar informația privind concursul și adresa paginii web pe care a fost publicat concursul se publică cel puțin într-unul din cotidianele care se distribuie pe întregul teritoriu al Republicii Serbia.</w:t>
      </w:r>
    </w:p>
    <w:p w14:paraId="026AD464" w14:textId="007ED8AE" w:rsidR="002C674B" w:rsidRDefault="002C674B" w:rsidP="002C674B">
      <w:pPr>
        <w:ind w:firstLine="567"/>
        <w:jc w:val="both"/>
        <w:rPr>
          <w:rFonts w:asciiTheme="minorHAnsi" w:hAnsiTheme="minorHAnsi" w:cstheme="minorHAnsi"/>
          <w:noProof/>
          <w:sz w:val="20"/>
          <w:szCs w:val="20"/>
        </w:rPr>
      </w:pPr>
      <w:r>
        <w:rPr>
          <w:rFonts w:asciiTheme="minorHAnsi" w:hAnsiTheme="minorHAnsi"/>
          <w:sz w:val="20"/>
          <w:szCs w:val="20"/>
        </w:rPr>
        <w:t xml:space="preserve">Concursul sau informația privind concursul public și adresa paginii web pe care este publicat concursul, pot fi publicate și în limbile minorităților naționale - comunităților naționale, care sunt în uz oficial în activitatea organelor Provinciei Autonome Voivodina. </w:t>
      </w:r>
    </w:p>
    <w:p w14:paraId="61443E21" w14:textId="7ADF4D69" w:rsidR="00FC54EA" w:rsidRDefault="00FC54EA" w:rsidP="002C674B">
      <w:pPr>
        <w:pStyle w:val="BodyText"/>
        <w:spacing w:line="228" w:lineRule="auto"/>
        <w:ind w:left="113" w:right="120" w:firstLine="605"/>
        <w:jc w:val="both"/>
        <w:rPr>
          <w:rFonts w:eastAsia="Times New Roman"/>
          <w:sz w:val="20"/>
          <w:szCs w:val="20"/>
        </w:rPr>
      </w:pPr>
      <w:r>
        <w:rPr>
          <w:sz w:val="20"/>
          <w:szCs w:val="20"/>
        </w:rPr>
        <w:t>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w:t>
      </w:r>
    </w:p>
    <w:p w14:paraId="51292400" w14:textId="065D3B3A" w:rsidR="00FC54EA" w:rsidRPr="00FC54EA" w:rsidRDefault="00FC54EA" w:rsidP="00044583">
      <w:pPr>
        <w:widowControl/>
        <w:tabs>
          <w:tab w:val="left" w:pos="0"/>
        </w:tabs>
        <w:autoSpaceDE/>
        <w:autoSpaceDN/>
        <w:ind w:right="120" w:firstLineChars="359" w:firstLine="718"/>
        <w:jc w:val="both"/>
        <w:rPr>
          <w:rFonts w:eastAsia="Times New Roman"/>
        </w:rPr>
      </w:pPr>
      <w:r>
        <w:rPr>
          <w:sz w:val="20"/>
          <w:szCs w:val="20"/>
        </w:rPr>
        <w:t xml:space="preserve">Documentaţia prezentată la concurs nu se restituie. </w:t>
      </w:r>
    </w:p>
    <w:p w14:paraId="0D0F2A27" w14:textId="19D0C016" w:rsidR="00FC54EA" w:rsidRDefault="00FC54EA" w:rsidP="00FC54EA">
      <w:pPr>
        <w:pStyle w:val="BodyText"/>
        <w:spacing w:line="232" w:lineRule="auto"/>
        <w:ind w:left="123" w:right="118" w:firstLine="406"/>
        <w:jc w:val="center"/>
        <w:rPr>
          <w:rFonts w:eastAsia="Times New Roman"/>
          <w:sz w:val="20"/>
          <w:szCs w:val="20"/>
        </w:rPr>
      </w:pPr>
    </w:p>
    <w:p w14:paraId="7865BC05" w14:textId="77777777" w:rsidR="00FC54EA" w:rsidRPr="00FC54EA" w:rsidRDefault="00FC54EA" w:rsidP="00FC54EA">
      <w:pPr>
        <w:pStyle w:val="BodyText"/>
        <w:spacing w:line="232" w:lineRule="auto"/>
        <w:ind w:left="123" w:right="118" w:firstLine="406"/>
        <w:jc w:val="center"/>
        <w:rPr>
          <w:rFonts w:eastAsia="Times New Roman"/>
          <w:sz w:val="20"/>
          <w:szCs w:val="20"/>
        </w:rPr>
      </w:pPr>
    </w:p>
    <w:p w14:paraId="0C994DE3" w14:textId="77777777" w:rsidR="002C674B" w:rsidRDefault="002C674B" w:rsidP="00EE0144">
      <w:pPr>
        <w:pStyle w:val="BodyText"/>
        <w:ind w:left="216" w:right="196"/>
        <w:jc w:val="center"/>
        <w:rPr>
          <w:rFonts w:eastAsia="Times New Roman"/>
          <w:b/>
          <w:sz w:val="20"/>
          <w:szCs w:val="20"/>
        </w:rPr>
      </w:pPr>
    </w:p>
    <w:p w14:paraId="713BEBB1" w14:textId="77777777" w:rsidR="002C674B" w:rsidRDefault="002C674B" w:rsidP="00EE0144">
      <w:pPr>
        <w:pStyle w:val="BodyText"/>
        <w:ind w:left="216" w:right="196"/>
        <w:jc w:val="center"/>
        <w:rPr>
          <w:rFonts w:eastAsia="Times New Roman"/>
          <w:b/>
          <w:sz w:val="20"/>
          <w:szCs w:val="20"/>
        </w:rPr>
      </w:pPr>
    </w:p>
    <w:p w14:paraId="4E9726DF" w14:textId="77777777" w:rsidR="002C674B" w:rsidRDefault="002C674B" w:rsidP="00EE0144">
      <w:pPr>
        <w:pStyle w:val="BodyText"/>
        <w:ind w:left="216" w:right="196"/>
        <w:jc w:val="center"/>
        <w:rPr>
          <w:rFonts w:eastAsia="Times New Roman"/>
          <w:b/>
          <w:sz w:val="20"/>
          <w:szCs w:val="20"/>
        </w:rPr>
      </w:pPr>
    </w:p>
    <w:p w14:paraId="7DEBF115" w14:textId="77777777" w:rsidR="002C674B" w:rsidRDefault="002C674B" w:rsidP="00EE0144">
      <w:pPr>
        <w:pStyle w:val="BodyText"/>
        <w:ind w:left="216" w:right="196"/>
        <w:jc w:val="center"/>
        <w:rPr>
          <w:rFonts w:eastAsia="Times New Roman"/>
          <w:b/>
          <w:sz w:val="20"/>
          <w:szCs w:val="20"/>
        </w:rPr>
      </w:pPr>
    </w:p>
    <w:p w14:paraId="30B029FE" w14:textId="77777777" w:rsidR="002C674B" w:rsidRDefault="002C674B" w:rsidP="00EE0144">
      <w:pPr>
        <w:pStyle w:val="BodyText"/>
        <w:ind w:left="216" w:right="196"/>
        <w:jc w:val="center"/>
        <w:rPr>
          <w:rFonts w:eastAsia="Times New Roman"/>
          <w:b/>
          <w:sz w:val="20"/>
          <w:szCs w:val="20"/>
        </w:rPr>
      </w:pPr>
    </w:p>
    <w:p w14:paraId="668EAEFF" w14:textId="77777777" w:rsidR="002C674B" w:rsidRDefault="002C674B" w:rsidP="00EE0144">
      <w:pPr>
        <w:pStyle w:val="BodyText"/>
        <w:ind w:left="216" w:right="196"/>
        <w:jc w:val="center"/>
        <w:rPr>
          <w:rFonts w:eastAsia="Times New Roman"/>
          <w:b/>
          <w:sz w:val="20"/>
          <w:szCs w:val="20"/>
        </w:rPr>
      </w:pPr>
    </w:p>
    <w:p w14:paraId="418830F9" w14:textId="77777777" w:rsidR="002C674B" w:rsidRDefault="002C674B" w:rsidP="00EE0144">
      <w:pPr>
        <w:pStyle w:val="BodyText"/>
        <w:ind w:left="216" w:right="196"/>
        <w:jc w:val="center"/>
        <w:rPr>
          <w:rFonts w:eastAsia="Times New Roman"/>
          <w:b/>
          <w:sz w:val="20"/>
          <w:szCs w:val="20"/>
        </w:rPr>
      </w:pPr>
    </w:p>
    <w:p w14:paraId="3D27B013" w14:textId="77777777" w:rsidR="002C674B" w:rsidRDefault="002C674B" w:rsidP="00EE0144">
      <w:pPr>
        <w:pStyle w:val="BodyText"/>
        <w:ind w:left="216" w:right="196"/>
        <w:jc w:val="center"/>
        <w:rPr>
          <w:rFonts w:eastAsia="Times New Roman"/>
          <w:b/>
          <w:sz w:val="20"/>
          <w:szCs w:val="20"/>
        </w:rPr>
      </w:pPr>
    </w:p>
    <w:p w14:paraId="6711514B" w14:textId="77777777" w:rsidR="002C674B" w:rsidRDefault="002C674B" w:rsidP="00EE0144">
      <w:pPr>
        <w:pStyle w:val="BodyText"/>
        <w:ind w:left="216" w:right="196"/>
        <w:jc w:val="center"/>
        <w:rPr>
          <w:rFonts w:eastAsia="Times New Roman"/>
          <w:b/>
          <w:sz w:val="20"/>
          <w:szCs w:val="20"/>
        </w:rPr>
      </w:pPr>
    </w:p>
    <w:p w14:paraId="2FA7D7BA" w14:textId="77777777" w:rsidR="002C674B" w:rsidRDefault="002C674B" w:rsidP="00EE0144">
      <w:pPr>
        <w:pStyle w:val="BodyText"/>
        <w:ind w:left="216" w:right="196"/>
        <w:jc w:val="center"/>
        <w:rPr>
          <w:rFonts w:eastAsia="Times New Roman"/>
          <w:b/>
          <w:sz w:val="20"/>
          <w:szCs w:val="20"/>
        </w:rPr>
      </w:pPr>
    </w:p>
    <w:p w14:paraId="5DCB3E51" w14:textId="1E68A5A8" w:rsidR="00EE0144" w:rsidRPr="00EE0144" w:rsidRDefault="00EE0144" w:rsidP="00EE0144">
      <w:pPr>
        <w:pStyle w:val="BodyText"/>
        <w:ind w:left="216" w:right="196"/>
        <w:jc w:val="center"/>
        <w:rPr>
          <w:rFonts w:eastAsia="Times New Roman"/>
          <w:b/>
          <w:sz w:val="20"/>
          <w:szCs w:val="20"/>
        </w:rPr>
      </w:pPr>
      <w:r>
        <w:rPr>
          <w:b/>
          <w:sz w:val="20"/>
          <w:szCs w:val="20"/>
        </w:rPr>
        <w:t>Drept la acordarea mijloacelor</w:t>
      </w:r>
    </w:p>
    <w:p w14:paraId="59228A28" w14:textId="7653B81A" w:rsidR="00EE0144" w:rsidRPr="002C674B" w:rsidRDefault="00EE0144" w:rsidP="00EE0144">
      <w:pPr>
        <w:pStyle w:val="BodyText"/>
        <w:ind w:left="216" w:right="196"/>
        <w:jc w:val="center"/>
        <w:rPr>
          <w:rFonts w:eastAsia="Times New Roman"/>
          <w:b/>
          <w:sz w:val="20"/>
          <w:szCs w:val="20"/>
        </w:rPr>
      </w:pPr>
      <w:r>
        <w:rPr>
          <w:b/>
          <w:sz w:val="20"/>
          <w:szCs w:val="20"/>
        </w:rPr>
        <w:t>Articolul 3</w:t>
      </w:r>
    </w:p>
    <w:p w14:paraId="1D1B0D7B" w14:textId="77777777" w:rsidR="00EE0144" w:rsidRPr="006420A7" w:rsidRDefault="00EE0144" w:rsidP="00EE0144">
      <w:pPr>
        <w:pStyle w:val="BodyText"/>
        <w:spacing w:before="9"/>
        <w:rPr>
          <w:sz w:val="20"/>
          <w:szCs w:val="20"/>
        </w:rPr>
      </w:pPr>
    </w:p>
    <w:p w14:paraId="497A9478" w14:textId="3128F4F1" w:rsidR="00075DC7" w:rsidRDefault="00EE0144" w:rsidP="00075DC7">
      <w:pPr>
        <w:pStyle w:val="BodyText"/>
        <w:ind w:left="216" w:right="196" w:firstLine="358"/>
        <w:jc w:val="both"/>
        <w:rPr>
          <w:rFonts w:eastAsia="Times New Roman"/>
          <w:sz w:val="20"/>
          <w:szCs w:val="20"/>
        </w:rPr>
      </w:pPr>
      <w:r>
        <w:rPr>
          <w:sz w:val="20"/>
          <w:szCs w:val="20"/>
        </w:rPr>
        <w:t>Drept la acordarea mijloacelor au instituţiile de instrucţie şi şi educaţie elementară și medie din teritoriul P.A. Voivodina, al căror fondator este Republica Serbia, Provincia Autonomă sau unitatea autoguvernării locale (în continuare: beneficiarii).</w:t>
      </w:r>
    </w:p>
    <w:p w14:paraId="58522083" w14:textId="6D1CAEC7" w:rsidR="00075DC7" w:rsidRDefault="00075DC7" w:rsidP="00075DC7">
      <w:pPr>
        <w:ind w:firstLine="720"/>
        <w:jc w:val="both"/>
        <w:rPr>
          <w:rFonts w:eastAsia="Times New Roman"/>
          <w:sz w:val="20"/>
          <w:szCs w:val="20"/>
        </w:rPr>
      </w:pPr>
      <w:r>
        <w:rPr>
          <w:sz w:val="20"/>
          <w:szCs w:val="20"/>
        </w:rPr>
        <w:t>Mijloacele menționate sunt destinate pentru finanţarea şi cofinanţarea programelor şi proiectelor prin care se promovează şi îmbunătăţeşte siguranţa elevilor în şcolile elementare şi medii de pe teritoriul P.A. Voivodina, în special pentru finanțarea și cofinanțarea:</w:t>
      </w:r>
    </w:p>
    <w:p w14:paraId="705333BA" w14:textId="1F0A402C" w:rsidR="00044583" w:rsidRPr="00044583" w:rsidRDefault="00044583" w:rsidP="00044583">
      <w:pPr>
        <w:pStyle w:val="ListParagraph"/>
        <w:widowControl/>
        <w:numPr>
          <w:ilvl w:val="0"/>
          <w:numId w:val="7"/>
        </w:numPr>
        <w:adjustRightInd w:val="0"/>
        <w:contextualSpacing/>
        <w:jc w:val="both"/>
        <w:rPr>
          <w:rFonts w:eastAsia="Times New Roman"/>
          <w:sz w:val="20"/>
          <w:szCs w:val="20"/>
        </w:rPr>
      </w:pPr>
      <w:r>
        <w:rPr>
          <w:sz w:val="20"/>
          <w:szCs w:val="20"/>
        </w:rPr>
        <w:t>proiectelor/programelor care influențează asupra creşterii cunoștințelor și abilităților la copii și tineri cu privire la protecția împotriva abuzului de substanțe psihoactive, protecția împotriva violenței, abuzului și neglijenței și a altor forme de comportament riscant, ateliere practice școlare și rețele externe de protecție (elevi , profesori, părinți și membri ai rețelei externe de siguranță);</w:t>
      </w:r>
    </w:p>
    <w:p w14:paraId="42F46067" w14:textId="405557FA" w:rsidR="00044583" w:rsidRPr="00044583" w:rsidRDefault="00044583" w:rsidP="00044583">
      <w:pPr>
        <w:pStyle w:val="ListParagraph"/>
        <w:widowControl/>
        <w:numPr>
          <w:ilvl w:val="0"/>
          <w:numId w:val="7"/>
        </w:numPr>
        <w:adjustRightInd w:val="0"/>
        <w:contextualSpacing/>
        <w:jc w:val="both"/>
        <w:rPr>
          <w:rFonts w:eastAsia="Times New Roman"/>
          <w:sz w:val="20"/>
          <w:szCs w:val="20"/>
        </w:rPr>
      </w:pPr>
      <w:r>
        <w:rPr>
          <w:sz w:val="20"/>
          <w:szCs w:val="20"/>
        </w:rPr>
        <w:t>proiectelor/programelor care contribuie la creșterea cunoștințelor și abilităților profesorilor și părinților în domeniul protecției copiilor împotriva abuzului de substanțe psihoactive, protecției împotriva violenței, abuzului și neglijenței și a altor forme de comportament riscant, inclusiv proiecte de schimb de exemple de bune practici în domeniul îmbunătățirii siguranței elevilor (părinți, profesori și reţeau externă de siguranță);</w:t>
      </w:r>
    </w:p>
    <w:p w14:paraId="342336BF" w14:textId="2F9DA0A8" w:rsidR="00044583" w:rsidRPr="00044583" w:rsidRDefault="00044583" w:rsidP="00044583">
      <w:pPr>
        <w:pStyle w:val="ListParagraph"/>
        <w:widowControl/>
        <w:numPr>
          <w:ilvl w:val="0"/>
          <w:numId w:val="7"/>
        </w:numPr>
        <w:adjustRightInd w:val="0"/>
        <w:contextualSpacing/>
        <w:jc w:val="both"/>
        <w:rPr>
          <w:rFonts w:eastAsia="Times New Roman"/>
          <w:sz w:val="20"/>
          <w:szCs w:val="20"/>
        </w:rPr>
      </w:pPr>
      <w:r>
        <w:rPr>
          <w:sz w:val="20"/>
          <w:szCs w:val="20"/>
        </w:rPr>
        <w:t>proiectelor/programelor care contribuie la dezvoltarea și respectarea egalității rasiale, naționale, culturale, lingvistice, confesionale, de gen, de sex și de vârstă, a toleranţei şi aprecierii diversităţii.</w:t>
      </w:r>
    </w:p>
    <w:p w14:paraId="006A0A39" w14:textId="77777777" w:rsidR="00044583" w:rsidRPr="00075DC7" w:rsidRDefault="00044583" w:rsidP="00075DC7">
      <w:pPr>
        <w:ind w:firstLine="720"/>
        <w:jc w:val="both"/>
        <w:rPr>
          <w:rFonts w:eastAsia="Times New Roman"/>
          <w:sz w:val="20"/>
          <w:szCs w:val="20"/>
        </w:rPr>
      </w:pPr>
    </w:p>
    <w:p w14:paraId="1CE6008E" w14:textId="7633E603" w:rsidR="00EE0144" w:rsidRPr="00EE0144" w:rsidRDefault="00EE0144" w:rsidP="00EE0144">
      <w:pPr>
        <w:pStyle w:val="BodyText"/>
        <w:spacing w:line="230" w:lineRule="auto"/>
        <w:ind w:left="113" w:right="118" w:firstLine="355"/>
        <w:jc w:val="center"/>
        <w:rPr>
          <w:rFonts w:eastAsia="Times New Roman"/>
          <w:b/>
          <w:sz w:val="20"/>
          <w:szCs w:val="20"/>
        </w:rPr>
      </w:pPr>
      <w:r>
        <w:rPr>
          <w:b/>
          <w:sz w:val="20"/>
          <w:szCs w:val="20"/>
        </w:rPr>
        <w:t>Prezentarea cererilor la concurs</w:t>
      </w:r>
    </w:p>
    <w:p w14:paraId="400BF3BB" w14:textId="4DB381A2" w:rsidR="00EE0144" w:rsidRPr="002C674B" w:rsidRDefault="00EE0144" w:rsidP="00EE0144">
      <w:pPr>
        <w:pStyle w:val="BodyText"/>
        <w:spacing w:line="230" w:lineRule="auto"/>
        <w:ind w:left="113" w:right="118" w:firstLine="355"/>
        <w:jc w:val="center"/>
        <w:rPr>
          <w:rFonts w:eastAsia="Times New Roman"/>
          <w:b/>
          <w:sz w:val="20"/>
          <w:szCs w:val="20"/>
        </w:rPr>
      </w:pPr>
      <w:r>
        <w:rPr>
          <w:b/>
          <w:sz w:val="20"/>
          <w:szCs w:val="20"/>
        </w:rPr>
        <w:t>Articolul 4</w:t>
      </w:r>
    </w:p>
    <w:p w14:paraId="5CE3E46D" w14:textId="77777777" w:rsidR="001A663B" w:rsidRDefault="001A663B" w:rsidP="00EE0144">
      <w:pPr>
        <w:pStyle w:val="BodyText"/>
        <w:spacing w:line="230" w:lineRule="auto"/>
        <w:ind w:left="113" w:right="118" w:firstLine="355"/>
        <w:jc w:val="center"/>
        <w:rPr>
          <w:rFonts w:eastAsia="Times New Roman"/>
          <w:sz w:val="20"/>
          <w:szCs w:val="20"/>
        </w:rPr>
      </w:pPr>
    </w:p>
    <w:p w14:paraId="11376A67" w14:textId="795B305C" w:rsidR="00B94B6F" w:rsidRPr="004F595D" w:rsidRDefault="00B94B6F" w:rsidP="00B94B6F">
      <w:pPr>
        <w:shd w:val="clear" w:color="auto" w:fill="FFFFFF"/>
        <w:ind w:firstLine="284"/>
        <w:jc w:val="both"/>
        <w:rPr>
          <w:rFonts w:eastAsia="Times New Roman"/>
          <w:sz w:val="20"/>
          <w:szCs w:val="20"/>
        </w:rPr>
      </w:pPr>
      <w:r>
        <w:rPr>
          <w:sz w:val="20"/>
          <w:szCs w:val="20"/>
        </w:rPr>
        <w:t>Cererea la concurs se prezintă în formă scrisă, pe formularul unic care se publică pe pagina de internet a Secretariatului într-un termen care nu poate fi mai scurt de 30 zile de la data publicării concursului.</w:t>
      </w:r>
    </w:p>
    <w:p w14:paraId="15F9B947" w14:textId="77777777" w:rsidR="00B94B6F" w:rsidRPr="004F595D" w:rsidRDefault="00B94B6F" w:rsidP="00B94B6F">
      <w:pPr>
        <w:ind w:firstLine="142"/>
        <w:jc w:val="both"/>
        <w:rPr>
          <w:rFonts w:eastAsia="Times New Roman"/>
          <w:sz w:val="20"/>
          <w:szCs w:val="20"/>
        </w:rPr>
      </w:pPr>
      <w:r>
        <w:rPr>
          <w:sz w:val="20"/>
          <w:szCs w:val="20"/>
        </w:rPr>
        <w:t>Numărul de cereri pe care le poate prezenta semnatarul cererii nu este limitat, cu excepția cazului dacă în concurs este stabilit altfel.</w:t>
      </w:r>
    </w:p>
    <w:p w14:paraId="5EA92986" w14:textId="3E372225" w:rsidR="009E6661" w:rsidRDefault="00077BF8" w:rsidP="006E728C">
      <w:pPr>
        <w:pStyle w:val="BodyText"/>
        <w:spacing w:line="230" w:lineRule="auto"/>
        <w:ind w:left="113" w:right="118" w:firstLine="355"/>
        <w:jc w:val="both"/>
        <w:rPr>
          <w:rFonts w:eastAsia="Times New Roman"/>
          <w:sz w:val="20"/>
          <w:szCs w:val="20"/>
        </w:rPr>
      </w:pPr>
      <w:r>
        <w:rPr>
          <w:sz w:val="20"/>
          <w:szCs w:val="20"/>
        </w:rPr>
        <w:t>Secretariatul Provincial va stabili în concurs documentaţia care se prezintă anexată cererii la concurs.</w:t>
      </w:r>
    </w:p>
    <w:p w14:paraId="709225D5" w14:textId="009D8E24" w:rsidR="0056120A" w:rsidRDefault="0056120A" w:rsidP="0056120A">
      <w:pPr>
        <w:ind w:firstLine="465"/>
        <w:jc w:val="both"/>
        <w:rPr>
          <w:noProof/>
          <w:sz w:val="20"/>
          <w:szCs w:val="20"/>
        </w:rPr>
      </w:pPr>
      <w:r>
        <w:rPr>
          <w:sz w:val="20"/>
          <w:szCs w:val="20"/>
        </w:rPr>
        <w:t>Secretariatul își rezervă dreptul de a-i solicita semntarului cererii după necesitate documentație și informații suplimentare, șastfel că dacă în termen de 8 zile, semnatarul cererii nu procedează conform cererii pentru completarea documentației, Secretariatul va considera cererea incompletă.</w:t>
      </w:r>
    </w:p>
    <w:p w14:paraId="3762BBF8" w14:textId="6717C6DA" w:rsidR="00F910EA" w:rsidRPr="00F910EA" w:rsidRDefault="00F910EA" w:rsidP="0056120A">
      <w:pPr>
        <w:ind w:firstLine="465"/>
        <w:jc w:val="both"/>
        <w:rPr>
          <w:rFonts w:eastAsia="Times New Roman"/>
          <w:noProof/>
          <w:sz w:val="20"/>
          <w:szCs w:val="20"/>
        </w:rPr>
      </w:pPr>
      <w:r>
        <w:rPr>
          <w:sz w:val="20"/>
          <w:szCs w:val="20"/>
        </w:rPr>
        <w:t xml:space="preserve">Concursul este deschis între 12 februarie 2025 și 14 martie 2025. </w:t>
      </w:r>
    </w:p>
    <w:p w14:paraId="6446EC83" w14:textId="31C258E9" w:rsidR="007E3B1F" w:rsidRDefault="007E3B1F" w:rsidP="007E3B1F">
      <w:pPr>
        <w:ind w:firstLine="465"/>
        <w:jc w:val="both"/>
        <w:rPr>
          <w:rFonts w:eastAsia="Times New Roman"/>
          <w:noProof/>
          <w:sz w:val="20"/>
          <w:szCs w:val="20"/>
          <w:lang w:val="sr-Cyrl-CS" w:eastAsia="en-GB"/>
        </w:rPr>
      </w:pPr>
    </w:p>
    <w:p w14:paraId="1AAAD4DF" w14:textId="3E6D5A38" w:rsidR="006E728C" w:rsidRPr="006420A7" w:rsidRDefault="007E3B1F" w:rsidP="00E27A3B">
      <w:pPr>
        <w:ind w:firstLine="465"/>
        <w:jc w:val="both"/>
        <w:rPr>
          <w:rFonts w:eastAsia="Times New Roman"/>
          <w:sz w:val="20"/>
          <w:szCs w:val="20"/>
        </w:rPr>
      </w:pPr>
      <w:r>
        <w:rPr>
          <w:sz w:val="20"/>
          <w:szCs w:val="20"/>
        </w:rPr>
        <w:t xml:space="preserve"> </w:t>
      </w:r>
    </w:p>
    <w:p w14:paraId="6CF0FABF" w14:textId="7905CAB6" w:rsidR="00EE0144" w:rsidRPr="00EE0144" w:rsidRDefault="00EE0144" w:rsidP="006E728C">
      <w:pPr>
        <w:pStyle w:val="BodyText"/>
        <w:ind w:left="216" w:right="196"/>
        <w:jc w:val="center"/>
        <w:rPr>
          <w:rFonts w:eastAsia="Times New Roman"/>
          <w:b/>
          <w:sz w:val="20"/>
          <w:szCs w:val="20"/>
        </w:rPr>
      </w:pPr>
      <w:r>
        <w:rPr>
          <w:b/>
          <w:sz w:val="20"/>
          <w:szCs w:val="20"/>
        </w:rPr>
        <w:t>Comisia pentru realizarea concursului</w:t>
      </w:r>
    </w:p>
    <w:p w14:paraId="26B524AA" w14:textId="436B8BA2" w:rsidR="009E6661" w:rsidRPr="002C674B" w:rsidRDefault="00077BF8" w:rsidP="006E728C">
      <w:pPr>
        <w:pStyle w:val="BodyText"/>
        <w:ind w:left="216" w:right="196"/>
        <w:jc w:val="center"/>
        <w:rPr>
          <w:rFonts w:eastAsia="Times New Roman"/>
          <w:b/>
          <w:sz w:val="20"/>
          <w:szCs w:val="20"/>
        </w:rPr>
      </w:pPr>
      <w:r>
        <w:rPr>
          <w:b/>
          <w:sz w:val="20"/>
          <w:szCs w:val="20"/>
        </w:rPr>
        <w:t>Articolul 5</w:t>
      </w:r>
    </w:p>
    <w:p w14:paraId="0E4C4356" w14:textId="77777777" w:rsidR="006E728C" w:rsidRPr="006420A7" w:rsidRDefault="006E728C" w:rsidP="006E728C">
      <w:pPr>
        <w:pStyle w:val="BodyText"/>
        <w:ind w:left="216" w:right="196"/>
        <w:jc w:val="center"/>
        <w:rPr>
          <w:rFonts w:eastAsia="Times New Roman"/>
          <w:sz w:val="20"/>
          <w:szCs w:val="20"/>
        </w:rPr>
      </w:pPr>
    </w:p>
    <w:p w14:paraId="2F174C6C" w14:textId="11DD15DE" w:rsidR="00F337F1" w:rsidRDefault="00077BF8" w:rsidP="00F337F1">
      <w:pPr>
        <w:pStyle w:val="BodyText"/>
        <w:spacing w:before="10"/>
        <w:ind w:firstLine="450"/>
        <w:jc w:val="both"/>
        <w:rPr>
          <w:sz w:val="20"/>
          <w:szCs w:val="20"/>
        </w:rPr>
      </w:pPr>
      <w:r>
        <w:rPr>
          <w:sz w:val="20"/>
          <w:szCs w:val="20"/>
        </w:rPr>
        <w:t xml:space="preserve">Secretarul provincial competent pentru activităţile din domeniul educaţiei (în continuare: secretarul provincial) înfiinţează Comisia pentru desfăşurarea concursului. </w:t>
      </w:r>
    </w:p>
    <w:p w14:paraId="4427DAF3" w14:textId="6E4B6B97" w:rsidR="00F337F1" w:rsidRPr="009F2B0C" w:rsidRDefault="00473CA2" w:rsidP="00075DC7">
      <w:pPr>
        <w:widowControl/>
        <w:shd w:val="clear" w:color="auto" w:fill="FFFFFF"/>
        <w:autoSpaceDE/>
        <w:autoSpaceDN/>
        <w:ind w:firstLine="480"/>
        <w:jc w:val="both"/>
        <w:rPr>
          <w:rFonts w:asciiTheme="minorHAnsi" w:eastAsia="Times New Roman" w:hAnsiTheme="minorHAnsi" w:cstheme="minorHAnsi"/>
          <w:noProof/>
          <w:sz w:val="20"/>
          <w:szCs w:val="20"/>
        </w:rPr>
      </w:pPr>
      <w:r>
        <w:rPr>
          <w:rFonts w:asciiTheme="minorHAnsi" w:hAnsiTheme="minorHAnsi"/>
          <w:sz w:val="20"/>
          <w:szCs w:val="20"/>
        </w:rPr>
        <w:t>Membrii comisiei sunt obligați să semneze declarația că nu au un interes privat în legătură cu activitatea și deciderea Comisiei, respectiv cu desfășurarea concursului  (Declarația privind inexistența conflictului de interese).</w:t>
      </w:r>
    </w:p>
    <w:p w14:paraId="48076F86" w14:textId="1C4537E3" w:rsidR="00F337F1" w:rsidRPr="00473CA2" w:rsidRDefault="00473CA2" w:rsidP="00075DC7">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604E39F3" w14:textId="09F99196" w:rsidR="00F337F1" w:rsidRPr="00473CA2" w:rsidRDefault="00473CA2" w:rsidP="00075DC7">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 xml:space="preserve">Membrul comisiei semnează o declarație înainte de a întreprinde prima acțiune legată de concurs. </w:t>
      </w:r>
    </w:p>
    <w:p w14:paraId="090E6F3A" w14:textId="042AE5D9" w:rsidR="00F337F1" w:rsidRDefault="00473CA2" w:rsidP="00075DC7">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În cazul în care află că este în conflict de interese, membrul comisiei este obligat să informeze imediat cu privire la acest fapt ceilalți membri ai Comisiei și să fie exceptat din activitatea Comisiei în continuare. Secretariatul decide asupra soluționării conflictului de interese în fiecare caz aparte, iar atunci când stabilește conflictul de interese, va numi un nou membru în comisie ca înlocuitor.</w:t>
      </w:r>
    </w:p>
    <w:p w14:paraId="7CC05E97" w14:textId="77777777" w:rsidR="00E27A3B" w:rsidRDefault="00E27A3B" w:rsidP="00075DC7">
      <w:pPr>
        <w:widowControl/>
        <w:shd w:val="clear" w:color="auto" w:fill="FFFFFF"/>
        <w:autoSpaceDE/>
        <w:autoSpaceDN/>
        <w:ind w:firstLine="480"/>
        <w:jc w:val="both"/>
        <w:rPr>
          <w:rFonts w:asciiTheme="minorHAnsi" w:eastAsia="Times New Roman" w:hAnsiTheme="minorHAnsi" w:cstheme="minorHAnsi"/>
          <w:sz w:val="20"/>
          <w:szCs w:val="20"/>
        </w:rPr>
      </w:pPr>
    </w:p>
    <w:p w14:paraId="55077B75" w14:textId="77777777" w:rsidR="002C674B" w:rsidRDefault="002C674B" w:rsidP="0003782F">
      <w:pPr>
        <w:widowControl/>
        <w:shd w:val="clear" w:color="auto" w:fill="FFFFFF"/>
        <w:autoSpaceDE/>
        <w:autoSpaceDN/>
        <w:spacing w:after="150"/>
        <w:jc w:val="center"/>
        <w:rPr>
          <w:rFonts w:asciiTheme="minorHAnsi" w:eastAsia="Times New Roman" w:hAnsiTheme="minorHAnsi" w:cstheme="minorHAnsi"/>
          <w:sz w:val="20"/>
          <w:szCs w:val="20"/>
        </w:rPr>
      </w:pPr>
    </w:p>
    <w:p w14:paraId="6CA73126" w14:textId="3805E3F8" w:rsidR="0016435F" w:rsidRPr="002C674B" w:rsidRDefault="0016435F" w:rsidP="0003782F">
      <w:pPr>
        <w:widowControl/>
        <w:shd w:val="clear" w:color="auto" w:fill="FFFFFF"/>
        <w:autoSpaceDE/>
        <w:autoSpaceDN/>
        <w:spacing w:after="150"/>
        <w:jc w:val="center"/>
        <w:rPr>
          <w:rFonts w:asciiTheme="minorHAnsi" w:eastAsia="Times New Roman" w:hAnsiTheme="minorHAnsi" w:cstheme="minorHAnsi"/>
          <w:b/>
          <w:sz w:val="20"/>
          <w:szCs w:val="20"/>
        </w:rPr>
      </w:pPr>
      <w:r>
        <w:rPr>
          <w:rFonts w:asciiTheme="minorHAnsi" w:hAnsiTheme="minorHAnsi"/>
          <w:b/>
          <w:sz w:val="20"/>
          <w:szCs w:val="20"/>
        </w:rPr>
        <w:t>Articolul 6</w:t>
      </w:r>
    </w:p>
    <w:p w14:paraId="3E4B8C7E" w14:textId="77777777" w:rsidR="002C674B" w:rsidRDefault="002C674B" w:rsidP="002C674B">
      <w:pPr>
        <w:spacing w:line="100" w:lineRule="atLeast"/>
        <w:ind w:left="-284" w:right="-431" w:firstLine="283"/>
        <w:jc w:val="both"/>
        <w:rPr>
          <w:rFonts w:asciiTheme="minorHAnsi" w:eastAsia="Times New Roman" w:hAnsiTheme="minorHAnsi" w:cstheme="minorHAnsi"/>
          <w:noProof/>
          <w:sz w:val="20"/>
          <w:szCs w:val="20"/>
        </w:rPr>
      </w:pPr>
      <w:r>
        <w:rPr>
          <w:rFonts w:asciiTheme="minorHAnsi" w:hAnsiTheme="minorHAnsi"/>
          <w:sz w:val="20"/>
          <w:szCs w:val="20"/>
        </w:rPr>
        <w:t>După expirarea termenului pentru prezentarea cererilor, Comisia  începe examinarea cererilor.</w:t>
      </w:r>
    </w:p>
    <w:p w14:paraId="73598387" w14:textId="77777777" w:rsidR="002C674B" w:rsidRDefault="002C674B" w:rsidP="002C674B">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Comisia va respinge prin decizie cererile incomplete sau completate incorect,  respectiv cererile în care nu sunt completate toate câmpurile obligatorii (câmpurile care nu sunt obligatorii sunt enumerate în formularul cererii), precum și cererile care nu sunt semnate și sigilate, precum și cererile sosite după termenul prevăzut;</w:t>
      </w:r>
    </w:p>
    <w:p w14:paraId="4C17D65E" w14:textId="77777777" w:rsidR="002C674B" w:rsidRDefault="002C674B" w:rsidP="002C674B">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 xml:space="preserve">Comisia va respinge prin decizie și cererile nepermise, și anume: </w:t>
      </w:r>
    </w:p>
    <w:p w14:paraId="4987A598" w14:textId="77777777" w:rsidR="002C674B" w:rsidRDefault="002C674B" w:rsidP="002C674B">
      <w:pPr>
        <w:pStyle w:val="ListParagraph"/>
        <w:widowControl/>
        <w:numPr>
          <w:ilvl w:val="0"/>
          <w:numId w:val="10"/>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depuse  de către persoanele care nu sunt autorizate și entitățile care nu sunt prevăzute în concurs;</w:t>
      </w:r>
    </w:p>
    <w:p w14:paraId="73E8A310" w14:textId="77777777" w:rsidR="002C674B" w:rsidRDefault="002C674B" w:rsidP="002C674B">
      <w:pPr>
        <w:pStyle w:val="ListParagraph"/>
        <w:widowControl/>
        <w:numPr>
          <w:ilvl w:val="0"/>
          <w:numId w:val="10"/>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care nu se referă la destinaţia prevăzută în concurs la articolul 2 din prezentul regulament;</w:t>
      </w:r>
    </w:p>
    <w:p w14:paraId="3EC49DC4" w14:textId="77777777" w:rsidR="002C674B" w:rsidRDefault="002C674B" w:rsidP="002C674B">
      <w:pPr>
        <w:pStyle w:val="ListParagraph"/>
        <w:widowControl/>
        <w:numPr>
          <w:ilvl w:val="0"/>
          <w:numId w:val="10"/>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 xml:space="preserve">Cererile care se referă la achiziționarea de echipament, investiții sau cheltuieli permanente și activitățile obișnuite ale semnatarului cererii; </w:t>
      </w:r>
    </w:p>
    <w:p w14:paraId="17E532E9" w14:textId="77777777" w:rsidR="002C674B" w:rsidRDefault="002C674B" w:rsidP="002C674B">
      <w:pPr>
        <w:pStyle w:val="ListParagraph"/>
        <w:widowControl/>
        <w:numPr>
          <w:ilvl w:val="0"/>
          <w:numId w:val="10"/>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semnatarilor cererii care nu au depus raport privind cheltuielile și folosirea mijloacelor acordate pentru anul precedent, respectiv pentru care se stabileşte în raport că nu au cheltuit mijloacele conform destinaţiei, precum și cererile beneficiarilor care nu au achitat obligațiile conform concursurilor anterioare ale Secretariatului în ceea ce privește prezentarea de fotografii sau material video ca dovadă a activităților realizate;</w:t>
      </w:r>
    </w:p>
    <w:p w14:paraId="4EDECBCB" w14:textId="77777777" w:rsidR="002C674B" w:rsidRDefault="002C674B" w:rsidP="002C674B">
      <w:pPr>
        <w:pStyle w:val="ListParagraph"/>
        <w:widowControl/>
        <w:numPr>
          <w:ilvl w:val="0"/>
          <w:numId w:val="10"/>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 xml:space="preserve">cererile beneficiarilor care nu au remis raportul financiar/narativ privind realizarea programelor/proiectelor din perioada de concurs precedentă în termenele prevăzute; </w:t>
      </w:r>
    </w:p>
    <w:p w14:paraId="4219D4DB" w14:textId="77777777" w:rsidR="002C674B" w:rsidRDefault="002C674B" w:rsidP="002C674B">
      <w:pPr>
        <w:pStyle w:val="ListParagraph"/>
        <w:widowControl/>
        <w:numPr>
          <w:ilvl w:val="0"/>
          <w:numId w:val="10"/>
        </w:numPr>
        <w:autoSpaceDE/>
        <w:autoSpaceDN/>
        <w:contextualSpacing/>
        <w:jc w:val="both"/>
        <w:rPr>
          <w:rFonts w:asciiTheme="minorHAnsi" w:eastAsia="Times New Roman" w:hAnsiTheme="minorHAnsi" w:cstheme="minorHAnsi"/>
          <w:noProof/>
          <w:sz w:val="20"/>
          <w:szCs w:val="20"/>
        </w:rPr>
      </w:pPr>
      <w:r>
        <w:rPr>
          <w:rFonts w:asciiTheme="minorHAnsi" w:hAnsiTheme="minorHAnsi"/>
          <w:sz w:val="20"/>
          <w:szCs w:val="20"/>
        </w:rPr>
        <w:t>cererile care se referă la achiziția de echipament sau întreținere a echipamentului care este în funcția realizării proiectului, precum nici alte cheltuieli capitale.</w:t>
      </w:r>
    </w:p>
    <w:p w14:paraId="74728D0F" w14:textId="66E36216" w:rsidR="001A663B" w:rsidRDefault="002C674B" w:rsidP="002C674B">
      <w:pPr>
        <w:pStyle w:val="BodyText"/>
        <w:spacing w:line="230" w:lineRule="auto"/>
        <w:ind w:left="113" w:right="118" w:firstLine="355"/>
        <w:jc w:val="both"/>
        <w:rPr>
          <w:rFonts w:asciiTheme="minorHAnsi" w:hAnsiTheme="minorHAnsi" w:cstheme="minorHAnsi"/>
          <w:noProof/>
          <w:sz w:val="20"/>
          <w:szCs w:val="20"/>
        </w:rPr>
      </w:pPr>
      <w:r>
        <w:rPr>
          <w:rFonts w:asciiTheme="minorHAnsi" w:hAnsiTheme="minorHAnsi"/>
          <w:sz w:val="20"/>
          <w:szCs w:val="20"/>
        </w:rPr>
        <w:t>Semnatarul cererii are dreptul de a depune plângere împotriva deciziei privind respingerea în termen de 8 zile de la data remiterii deciziei. Hotărârea privind plângerea trebuie să fie justificată și o adoptă Secretariatul în termen de 15 zile de la data primirii acesteia.</w:t>
      </w:r>
    </w:p>
    <w:p w14:paraId="5EE96CF1" w14:textId="77777777" w:rsidR="00075DC7" w:rsidRDefault="00075DC7" w:rsidP="002C674B">
      <w:pPr>
        <w:pStyle w:val="BodyText"/>
        <w:spacing w:line="230" w:lineRule="auto"/>
        <w:ind w:left="113" w:right="118" w:firstLine="355"/>
        <w:jc w:val="both"/>
        <w:rPr>
          <w:rFonts w:eastAsia="Times New Roman"/>
          <w:b/>
          <w:sz w:val="20"/>
          <w:szCs w:val="20"/>
        </w:rPr>
      </w:pPr>
    </w:p>
    <w:p w14:paraId="49A6DD81" w14:textId="103FD80C" w:rsidR="00EE0144" w:rsidRPr="002C674B" w:rsidRDefault="00EE0144" w:rsidP="006E728C">
      <w:pPr>
        <w:pStyle w:val="BodyText"/>
        <w:spacing w:line="230" w:lineRule="auto"/>
        <w:ind w:left="113" w:right="118" w:firstLine="355"/>
        <w:jc w:val="center"/>
        <w:rPr>
          <w:rFonts w:eastAsia="Times New Roman"/>
          <w:b/>
          <w:sz w:val="20"/>
          <w:szCs w:val="20"/>
        </w:rPr>
      </w:pPr>
      <w:r>
        <w:rPr>
          <w:b/>
          <w:sz w:val="20"/>
          <w:szCs w:val="20"/>
        </w:rPr>
        <w:t>Criteriile pentru acordarea mijloacelor conform concursului</w:t>
      </w:r>
    </w:p>
    <w:p w14:paraId="3104DAEE" w14:textId="77777777" w:rsidR="004F595D" w:rsidRPr="002C674B" w:rsidRDefault="004F595D" w:rsidP="006E728C">
      <w:pPr>
        <w:pStyle w:val="BodyText"/>
        <w:spacing w:line="230" w:lineRule="auto"/>
        <w:ind w:left="113" w:right="118" w:firstLine="355"/>
        <w:jc w:val="center"/>
        <w:rPr>
          <w:rFonts w:eastAsia="Times New Roman"/>
          <w:sz w:val="20"/>
          <w:szCs w:val="20"/>
        </w:rPr>
      </w:pPr>
    </w:p>
    <w:p w14:paraId="66C8EC30" w14:textId="0D983DA3" w:rsidR="009E6661" w:rsidRPr="002F0064" w:rsidRDefault="006E728C" w:rsidP="006E728C">
      <w:pPr>
        <w:pStyle w:val="BodyText"/>
        <w:spacing w:line="230" w:lineRule="auto"/>
        <w:ind w:left="113" w:right="118" w:firstLine="355"/>
        <w:jc w:val="center"/>
        <w:rPr>
          <w:rFonts w:eastAsia="Times New Roman"/>
          <w:b/>
          <w:sz w:val="20"/>
          <w:szCs w:val="20"/>
        </w:rPr>
      </w:pPr>
      <w:r>
        <w:rPr>
          <w:b/>
          <w:sz w:val="20"/>
          <w:szCs w:val="20"/>
        </w:rPr>
        <w:t>Articolul 7</w:t>
      </w:r>
    </w:p>
    <w:p w14:paraId="2DECAD65" w14:textId="32D305C1" w:rsidR="00487308" w:rsidRPr="002C674B" w:rsidRDefault="00487308" w:rsidP="004F595D">
      <w:pPr>
        <w:jc w:val="both"/>
        <w:rPr>
          <w:sz w:val="20"/>
          <w:szCs w:val="20"/>
        </w:rPr>
      </w:pPr>
      <w:r>
        <w:rPr>
          <w:rFonts w:ascii="MS Gothic" w:hAnsi="MS Gothic"/>
          <w:b/>
        </w:rPr>
        <w:t xml:space="preserve">　　　　</w:t>
      </w:r>
      <w:r>
        <w:t xml:space="preserve"> </w:t>
      </w:r>
      <w:r>
        <w:rPr>
          <w:sz w:val="20"/>
          <w:szCs w:val="20"/>
        </w:rPr>
        <w:t xml:space="preserve">Cererile semnatarilor, pe care Comisia le-a luat în considerare, se clasifică în baza următoarelor criterii:  </w:t>
      </w:r>
    </w:p>
    <w:p w14:paraId="6BC4CDA9" w14:textId="6835D477" w:rsidR="00487308" w:rsidRPr="002C674B" w:rsidRDefault="00487308" w:rsidP="00487308">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487308" w:rsidRPr="002C674B" w14:paraId="462E690A"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D2A9019" w14:textId="77777777" w:rsidR="00487308" w:rsidRPr="002C674B" w:rsidRDefault="00487308">
            <w:pPr>
              <w:adjustRightInd w:val="0"/>
              <w:jc w:val="center"/>
              <w:rPr>
                <w:rFonts w:asciiTheme="minorHAnsi" w:hAnsiTheme="minorHAnsi" w:cstheme="minorHAnsi"/>
                <w:sz w:val="20"/>
                <w:szCs w:val="20"/>
              </w:rPr>
            </w:pPr>
            <w:r>
              <w:rPr>
                <w:rFonts w:asciiTheme="minorHAnsi" w:hAnsiTheme="minorHAnsi"/>
                <w:sz w:val="20"/>
                <w:szCs w:val="20"/>
              </w:rPr>
              <w:t>Numărul</w:t>
            </w:r>
          </w:p>
          <w:p w14:paraId="34E6B5D2" w14:textId="77777777" w:rsidR="00487308" w:rsidRPr="002C674B" w:rsidRDefault="00487308">
            <w:pPr>
              <w:adjustRightInd w:val="0"/>
              <w:jc w:val="center"/>
              <w:rPr>
                <w:rFonts w:asciiTheme="minorHAnsi" w:hAnsiTheme="minorHAnsi" w:cstheme="minorHAnsi"/>
                <w:sz w:val="20"/>
                <w:szCs w:val="20"/>
              </w:rPr>
            </w:pPr>
            <w:r>
              <w:rPr>
                <w:rFonts w:asciiTheme="minorHAnsi" w:hAnsiTheme="minorHAnsi"/>
                <w:sz w:val="20"/>
                <w:szCs w:val="20"/>
              </w:rPr>
              <w:t>crt.</w:t>
            </w:r>
          </w:p>
        </w:tc>
        <w:tc>
          <w:tcPr>
            <w:tcW w:w="6211" w:type="dxa"/>
            <w:tcBorders>
              <w:top w:val="single" w:sz="4" w:space="0" w:color="auto"/>
              <w:left w:val="single" w:sz="4" w:space="0" w:color="auto"/>
              <w:bottom w:val="single" w:sz="4" w:space="0" w:color="auto"/>
              <w:right w:val="single" w:sz="4" w:space="0" w:color="auto"/>
            </w:tcBorders>
            <w:hideMark/>
          </w:tcPr>
          <w:p w14:paraId="11DA0F9C" w14:textId="3E7C48F4" w:rsidR="00487308" w:rsidRPr="002C674B" w:rsidRDefault="00487308" w:rsidP="004F595D">
            <w:pPr>
              <w:adjustRightInd w:val="0"/>
              <w:jc w:val="center"/>
              <w:rPr>
                <w:rFonts w:asciiTheme="minorHAnsi" w:hAnsiTheme="minorHAnsi" w:cstheme="minorHAnsi"/>
                <w:sz w:val="20"/>
                <w:szCs w:val="20"/>
              </w:rPr>
            </w:pPr>
            <w:r>
              <w:rPr>
                <w:rFonts w:asciiTheme="minorHAnsi" w:hAnsiTheme="minorHAnsi"/>
                <w:sz w:val="20"/>
                <w:szCs w:val="20"/>
              </w:rPr>
              <w:t>Criteriile</w:t>
            </w:r>
          </w:p>
        </w:tc>
        <w:tc>
          <w:tcPr>
            <w:tcW w:w="1016" w:type="dxa"/>
            <w:tcBorders>
              <w:top w:val="single" w:sz="4" w:space="0" w:color="auto"/>
              <w:left w:val="single" w:sz="4" w:space="0" w:color="auto"/>
              <w:bottom w:val="single" w:sz="4" w:space="0" w:color="auto"/>
              <w:right w:val="single" w:sz="4" w:space="0" w:color="auto"/>
            </w:tcBorders>
          </w:tcPr>
          <w:p w14:paraId="05DE7DED" w14:textId="77777777" w:rsidR="00487308" w:rsidRPr="002C674B" w:rsidRDefault="00487308">
            <w:pPr>
              <w:adjustRightInd w:val="0"/>
              <w:jc w:val="center"/>
              <w:rPr>
                <w:rFonts w:asciiTheme="minorHAnsi" w:hAnsiTheme="minorHAnsi" w:cstheme="minorHAnsi"/>
                <w:sz w:val="20"/>
                <w:szCs w:val="20"/>
              </w:rPr>
            </w:pPr>
            <w:r>
              <w:rPr>
                <w:rFonts w:asciiTheme="minorHAnsi" w:hAnsiTheme="minorHAnsi"/>
                <w:sz w:val="20"/>
                <w:szCs w:val="20"/>
              </w:rPr>
              <w:t>Punctele</w:t>
            </w:r>
          </w:p>
          <w:p w14:paraId="4391A9DD" w14:textId="77777777" w:rsidR="00487308" w:rsidRPr="002C674B" w:rsidRDefault="00487308">
            <w:pPr>
              <w:adjustRightInd w:val="0"/>
              <w:jc w:val="center"/>
              <w:rPr>
                <w:rFonts w:asciiTheme="minorHAnsi" w:hAnsiTheme="minorHAnsi" w:cstheme="minorHAnsi"/>
                <w:sz w:val="20"/>
                <w:szCs w:val="20"/>
                <w:lang w:val="sr-Latn-RS"/>
              </w:rPr>
            </w:pPr>
          </w:p>
        </w:tc>
      </w:tr>
      <w:tr w:rsidR="00044583" w:rsidRPr="002C674B" w14:paraId="45EF39C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D8071BB" w14:textId="77777777" w:rsidR="00044583" w:rsidRPr="002C674B" w:rsidRDefault="00044583" w:rsidP="00044583">
            <w:pPr>
              <w:adjustRightInd w:val="0"/>
              <w:jc w:val="center"/>
              <w:rPr>
                <w:rFonts w:asciiTheme="minorHAnsi" w:hAnsiTheme="minorHAnsi" w:cstheme="minorHAnsi"/>
                <w:sz w:val="20"/>
                <w:szCs w:val="20"/>
              </w:rPr>
            </w:pPr>
            <w:r>
              <w:rPr>
                <w:rFonts w:asciiTheme="minorHAnsi" w:hAnsi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43980F9D" w14:textId="7B8187C3" w:rsidR="00044583" w:rsidRPr="002C674B" w:rsidRDefault="00044583" w:rsidP="00044583">
            <w:pPr>
              <w:adjustRightInd w:val="0"/>
              <w:rPr>
                <w:sz w:val="20"/>
                <w:szCs w:val="20"/>
              </w:rPr>
            </w:pPr>
            <w:r>
              <w:rPr>
                <w:sz w:val="20"/>
                <w:szCs w:val="20"/>
              </w:rPr>
              <w:t>gradul de implicare a rețelei externe de protecție în activitățile de program;</w:t>
            </w:r>
          </w:p>
        </w:tc>
        <w:tc>
          <w:tcPr>
            <w:tcW w:w="1016" w:type="dxa"/>
            <w:tcBorders>
              <w:top w:val="single" w:sz="4" w:space="0" w:color="auto"/>
              <w:left w:val="single" w:sz="4" w:space="0" w:color="auto"/>
              <w:bottom w:val="single" w:sz="4" w:space="0" w:color="auto"/>
              <w:right w:val="single" w:sz="4" w:space="0" w:color="auto"/>
            </w:tcBorders>
            <w:hideMark/>
          </w:tcPr>
          <w:p w14:paraId="658BF97E" w14:textId="613BCB7D" w:rsidR="00044583" w:rsidRPr="002C674B" w:rsidRDefault="00044583" w:rsidP="00044583">
            <w:pPr>
              <w:adjustRightInd w:val="0"/>
              <w:jc w:val="center"/>
              <w:rPr>
                <w:rFonts w:asciiTheme="minorHAnsi" w:hAnsiTheme="minorHAnsi" w:cstheme="minorHAnsi"/>
                <w:sz w:val="20"/>
                <w:szCs w:val="20"/>
              </w:rPr>
            </w:pPr>
            <w:r>
              <w:rPr>
                <w:rFonts w:asciiTheme="minorHAnsi" w:hAnsiTheme="minorHAnsi"/>
                <w:sz w:val="20"/>
                <w:szCs w:val="20"/>
              </w:rPr>
              <w:t>0-30</w:t>
            </w:r>
          </w:p>
        </w:tc>
      </w:tr>
      <w:tr w:rsidR="00044583" w:rsidRPr="002C674B" w14:paraId="5D93ACFB"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5D22EA6B" w14:textId="797AE068" w:rsidR="00044583" w:rsidRPr="002C674B" w:rsidRDefault="00F910EA" w:rsidP="00044583">
            <w:pPr>
              <w:adjustRightInd w:val="0"/>
              <w:jc w:val="center"/>
              <w:rPr>
                <w:rFonts w:asciiTheme="minorHAnsi" w:hAnsiTheme="minorHAnsi" w:cstheme="minorHAnsi"/>
                <w:sz w:val="20"/>
                <w:szCs w:val="20"/>
              </w:rPr>
            </w:pPr>
            <w:r>
              <w:rPr>
                <w:rFonts w:asciiTheme="minorHAnsi" w:hAnsi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14:paraId="1F8805E8" w14:textId="26E519D1" w:rsidR="00044583" w:rsidRPr="002C674B" w:rsidRDefault="00044583" w:rsidP="00044583">
            <w:pPr>
              <w:adjustRightInd w:val="0"/>
              <w:rPr>
                <w:sz w:val="20"/>
                <w:szCs w:val="20"/>
              </w:rPr>
            </w:pPr>
            <w:r>
              <w:rPr>
                <w:sz w:val="20"/>
                <w:szCs w:val="20"/>
              </w:rPr>
              <w:t>gradul de includere a grupului ţintă (elevilor şi părinţilor), căruia îi este destinat programul/proiectul;</w:t>
            </w:r>
          </w:p>
        </w:tc>
        <w:tc>
          <w:tcPr>
            <w:tcW w:w="1016" w:type="dxa"/>
            <w:tcBorders>
              <w:top w:val="single" w:sz="4" w:space="0" w:color="auto"/>
              <w:left w:val="single" w:sz="4" w:space="0" w:color="auto"/>
              <w:bottom w:val="single" w:sz="4" w:space="0" w:color="auto"/>
              <w:right w:val="single" w:sz="4" w:space="0" w:color="auto"/>
            </w:tcBorders>
            <w:hideMark/>
          </w:tcPr>
          <w:p w14:paraId="7104BB55" w14:textId="6AC3D978" w:rsidR="00044583" w:rsidRPr="002C674B" w:rsidRDefault="00044583" w:rsidP="00044583">
            <w:pPr>
              <w:adjustRightInd w:val="0"/>
              <w:jc w:val="center"/>
              <w:rPr>
                <w:rFonts w:asciiTheme="minorHAnsi" w:hAnsiTheme="minorHAnsi" w:cstheme="minorHAnsi"/>
                <w:sz w:val="20"/>
                <w:szCs w:val="20"/>
              </w:rPr>
            </w:pPr>
            <w:r>
              <w:rPr>
                <w:rFonts w:asciiTheme="minorHAnsi" w:hAnsiTheme="minorHAnsi"/>
                <w:sz w:val="20"/>
                <w:szCs w:val="20"/>
              </w:rPr>
              <w:t>0-10</w:t>
            </w:r>
          </w:p>
        </w:tc>
      </w:tr>
      <w:tr w:rsidR="00044583" w:rsidRPr="002C674B" w14:paraId="080151D6"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6F2A1C8A" w14:textId="6AA9806F" w:rsidR="00044583" w:rsidRPr="002C674B" w:rsidRDefault="00F910EA" w:rsidP="00044583">
            <w:pPr>
              <w:jc w:val="center"/>
              <w:rPr>
                <w:rFonts w:asciiTheme="minorHAnsi" w:eastAsia="Times New Roman" w:hAnsiTheme="minorHAnsi" w:cstheme="minorHAnsi"/>
                <w:sz w:val="20"/>
                <w:szCs w:val="20"/>
              </w:rPr>
            </w:pPr>
            <w:r>
              <w:rPr>
                <w:rFonts w:asciiTheme="minorHAnsi" w:hAnsi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14:paraId="3D95CBCD" w14:textId="5CC252D0" w:rsidR="00044583" w:rsidRPr="002C674B" w:rsidRDefault="00044583" w:rsidP="00044583">
            <w:pPr>
              <w:rPr>
                <w:sz w:val="20"/>
                <w:szCs w:val="20"/>
              </w:rPr>
            </w:pPr>
            <w:r>
              <w:rPr>
                <w:sz w:val="20"/>
                <w:szCs w:val="20"/>
              </w:rPr>
              <w:t>experienţa de până în prezent la realizarea programelor/proiectelor care contribuie la îmbunătăţirea activităţii instructiv-educative;</w:t>
            </w:r>
          </w:p>
        </w:tc>
        <w:tc>
          <w:tcPr>
            <w:tcW w:w="1016" w:type="dxa"/>
            <w:tcBorders>
              <w:top w:val="single" w:sz="4" w:space="0" w:color="auto"/>
              <w:left w:val="single" w:sz="4" w:space="0" w:color="auto"/>
              <w:bottom w:val="single" w:sz="4" w:space="0" w:color="auto"/>
              <w:right w:val="single" w:sz="4" w:space="0" w:color="auto"/>
            </w:tcBorders>
            <w:hideMark/>
          </w:tcPr>
          <w:p w14:paraId="557F197A" w14:textId="1E5F9454" w:rsidR="00044583" w:rsidRPr="002C674B" w:rsidRDefault="00044583" w:rsidP="00044583">
            <w:pPr>
              <w:jc w:val="center"/>
              <w:rPr>
                <w:rFonts w:asciiTheme="minorHAnsi" w:hAnsiTheme="minorHAnsi" w:cstheme="minorHAnsi"/>
                <w:sz w:val="20"/>
                <w:szCs w:val="20"/>
              </w:rPr>
            </w:pPr>
            <w:r>
              <w:rPr>
                <w:rFonts w:asciiTheme="minorHAnsi" w:hAnsiTheme="minorHAnsi"/>
                <w:sz w:val="20"/>
                <w:szCs w:val="20"/>
              </w:rPr>
              <w:t>0-10</w:t>
            </w:r>
          </w:p>
        </w:tc>
      </w:tr>
      <w:tr w:rsidR="00044583" w:rsidRPr="002C674B" w14:paraId="40A07438"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488A899D" w14:textId="3A840960" w:rsidR="00044583" w:rsidRPr="002C674B" w:rsidRDefault="00F910EA" w:rsidP="00044583">
            <w:pPr>
              <w:jc w:val="center"/>
              <w:rPr>
                <w:rFonts w:asciiTheme="minorHAnsi" w:hAnsiTheme="minorHAnsi" w:cstheme="minorHAnsi"/>
                <w:sz w:val="20"/>
                <w:szCs w:val="20"/>
              </w:rPr>
            </w:pPr>
            <w:r>
              <w:rPr>
                <w:rFonts w:asciiTheme="minorHAnsi" w:hAnsiTheme="minorHAnsi"/>
                <w:sz w:val="20"/>
                <w:szCs w:val="20"/>
              </w:rPr>
              <w:t>4</w:t>
            </w:r>
          </w:p>
        </w:tc>
        <w:tc>
          <w:tcPr>
            <w:tcW w:w="6211" w:type="dxa"/>
            <w:tcBorders>
              <w:top w:val="single" w:sz="4" w:space="0" w:color="auto"/>
              <w:left w:val="single" w:sz="4" w:space="0" w:color="auto"/>
              <w:bottom w:val="single" w:sz="4" w:space="0" w:color="auto"/>
              <w:right w:val="single" w:sz="4" w:space="0" w:color="auto"/>
            </w:tcBorders>
          </w:tcPr>
          <w:p w14:paraId="05CE26ED" w14:textId="25EFE668" w:rsidR="00044583" w:rsidRPr="002C674B" w:rsidRDefault="00044583" w:rsidP="00044583">
            <w:pPr>
              <w:rPr>
                <w:sz w:val="20"/>
                <w:szCs w:val="20"/>
              </w:rPr>
            </w:pPr>
            <w:r>
              <w:rPr>
                <w:sz w:val="20"/>
                <w:szCs w:val="20"/>
              </w:rPr>
              <w:t xml:space="preserve">gradul de dezvoltare a unității autoguvernării locale în teritoriul căreia se află instituția; </w:t>
            </w:r>
          </w:p>
        </w:tc>
        <w:tc>
          <w:tcPr>
            <w:tcW w:w="1016" w:type="dxa"/>
            <w:tcBorders>
              <w:top w:val="single" w:sz="4" w:space="0" w:color="auto"/>
              <w:left w:val="single" w:sz="4" w:space="0" w:color="auto"/>
              <w:bottom w:val="single" w:sz="4" w:space="0" w:color="auto"/>
              <w:right w:val="single" w:sz="4" w:space="0" w:color="auto"/>
            </w:tcBorders>
          </w:tcPr>
          <w:p w14:paraId="50B8123C" w14:textId="12613C0C" w:rsidR="00044583" w:rsidRPr="002C674B" w:rsidRDefault="00044583" w:rsidP="00044583">
            <w:pPr>
              <w:jc w:val="center"/>
              <w:rPr>
                <w:rFonts w:asciiTheme="minorHAnsi" w:hAnsiTheme="minorHAnsi" w:cstheme="minorHAnsi"/>
                <w:sz w:val="20"/>
                <w:szCs w:val="20"/>
              </w:rPr>
            </w:pPr>
            <w:r>
              <w:rPr>
                <w:rFonts w:asciiTheme="minorHAnsi" w:hAnsiTheme="minorHAnsi"/>
                <w:sz w:val="20"/>
                <w:szCs w:val="20"/>
              </w:rPr>
              <w:t>0-10</w:t>
            </w:r>
          </w:p>
        </w:tc>
      </w:tr>
      <w:tr w:rsidR="00044583" w:rsidRPr="002C674B" w14:paraId="36B9F334"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03C89F99" w14:textId="20FD69E6" w:rsidR="00044583" w:rsidRPr="002C674B" w:rsidRDefault="00F910EA" w:rsidP="00044583">
            <w:pPr>
              <w:jc w:val="center"/>
              <w:rPr>
                <w:rFonts w:asciiTheme="minorHAnsi" w:hAnsiTheme="minorHAnsi" w:cstheme="minorHAnsi"/>
                <w:sz w:val="20"/>
                <w:szCs w:val="20"/>
              </w:rPr>
            </w:pPr>
            <w:r>
              <w:rPr>
                <w:rFonts w:asciiTheme="minorHAnsi" w:hAnsiTheme="minorHAnsi"/>
                <w:sz w:val="20"/>
                <w:szCs w:val="20"/>
              </w:rPr>
              <w:t>5</w:t>
            </w:r>
          </w:p>
        </w:tc>
        <w:tc>
          <w:tcPr>
            <w:tcW w:w="6211" w:type="dxa"/>
            <w:tcBorders>
              <w:top w:val="single" w:sz="4" w:space="0" w:color="auto"/>
              <w:left w:val="single" w:sz="4" w:space="0" w:color="auto"/>
              <w:bottom w:val="single" w:sz="4" w:space="0" w:color="auto"/>
              <w:right w:val="single" w:sz="4" w:space="0" w:color="auto"/>
            </w:tcBorders>
          </w:tcPr>
          <w:p w14:paraId="429F512D" w14:textId="7F66EC62" w:rsidR="00044583" w:rsidRPr="002C674B" w:rsidRDefault="00044583" w:rsidP="00044583">
            <w:pPr>
              <w:rPr>
                <w:sz w:val="20"/>
                <w:szCs w:val="20"/>
              </w:rPr>
            </w:pPr>
            <w:r>
              <w:rPr>
                <w:sz w:val="20"/>
                <w:szCs w:val="20"/>
              </w:rPr>
              <w:t>existenţa altor surse de finanţare a activităţilor de program, respectiv a proiectelor,</w:t>
            </w:r>
          </w:p>
        </w:tc>
        <w:tc>
          <w:tcPr>
            <w:tcW w:w="1016" w:type="dxa"/>
            <w:tcBorders>
              <w:top w:val="single" w:sz="4" w:space="0" w:color="auto"/>
              <w:left w:val="single" w:sz="4" w:space="0" w:color="auto"/>
              <w:bottom w:val="single" w:sz="4" w:space="0" w:color="auto"/>
              <w:right w:val="single" w:sz="4" w:space="0" w:color="auto"/>
            </w:tcBorders>
          </w:tcPr>
          <w:p w14:paraId="74FA05B5" w14:textId="37495AD2" w:rsidR="00044583" w:rsidRPr="002C674B" w:rsidRDefault="00044583" w:rsidP="00044583">
            <w:pPr>
              <w:jc w:val="center"/>
              <w:rPr>
                <w:rFonts w:asciiTheme="minorHAnsi" w:hAnsiTheme="minorHAnsi" w:cstheme="minorHAnsi"/>
                <w:sz w:val="20"/>
                <w:szCs w:val="20"/>
              </w:rPr>
            </w:pPr>
            <w:r>
              <w:rPr>
                <w:rFonts w:asciiTheme="minorHAnsi" w:hAnsiTheme="minorHAnsi"/>
                <w:sz w:val="20"/>
                <w:szCs w:val="20"/>
              </w:rPr>
              <w:t>0-10</w:t>
            </w:r>
          </w:p>
        </w:tc>
      </w:tr>
      <w:tr w:rsidR="00044583" w:rsidRPr="002C674B" w14:paraId="48E901B5"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243D3D49" w14:textId="5168050F" w:rsidR="00044583" w:rsidRPr="002C674B" w:rsidRDefault="00F910EA" w:rsidP="00044583">
            <w:pPr>
              <w:jc w:val="center"/>
              <w:rPr>
                <w:rFonts w:asciiTheme="minorHAnsi" w:hAnsiTheme="minorHAnsi" w:cstheme="minorHAnsi"/>
                <w:sz w:val="20"/>
                <w:szCs w:val="20"/>
              </w:rPr>
            </w:pPr>
            <w:r>
              <w:rPr>
                <w:rFonts w:asciiTheme="minorHAnsi" w:hAnsiTheme="minorHAnsi"/>
                <w:sz w:val="20"/>
                <w:szCs w:val="20"/>
              </w:rPr>
              <w:t>6</w:t>
            </w:r>
          </w:p>
        </w:tc>
        <w:tc>
          <w:tcPr>
            <w:tcW w:w="6211" w:type="dxa"/>
            <w:tcBorders>
              <w:top w:val="single" w:sz="4" w:space="0" w:color="auto"/>
              <w:left w:val="single" w:sz="4" w:space="0" w:color="auto"/>
              <w:bottom w:val="single" w:sz="4" w:space="0" w:color="auto"/>
              <w:right w:val="single" w:sz="4" w:space="0" w:color="auto"/>
            </w:tcBorders>
          </w:tcPr>
          <w:p w14:paraId="5C64DDB4" w14:textId="2A876C2E" w:rsidR="00044583" w:rsidRPr="002C674B" w:rsidRDefault="00044583" w:rsidP="00044583">
            <w:pPr>
              <w:rPr>
                <w:sz w:val="20"/>
                <w:szCs w:val="20"/>
              </w:rPr>
            </w:pPr>
            <w:r>
              <w:rPr>
                <w:sz w:val="20"/>
                <w:szCs w:val="20"/>
              </w:rPr>
              <w:t xml:space="preserve">realizarea cu succes a mijloacelor acordate din bugetul P.A. Voivodina în anii precedenţi şi remiterea raportului şi dovezilor privind cheltuirea mijloacelor bugetare în mod legal şi conform destinaţiei; </w:t>
            </w:r>
          </w:p>
        </w:tc>
        <w:tc>
          <w:tcPr>
            <w:tcW w:w="1016" w:type="dxa"/>
            <w:tcBorders>
              <w:top w:val="single" w:sz="4" w:space="0" w:color="auto"/>
              <w:left w:val="single" w:sz="4" w:space="0" w:color="auto"/>
              <w:bottom w:val="single" w:sz="4" w:space="0" w:color="auto"/>
              <w:right w:val="single" w:sz="4" w:space="0" w:color="auto"/>
            </w:tcBorders>
          </w:tcPr>
          <w:p w14:paraId="249A2779" w14:textId="142E088D" w:rsidR="00044583" w:rsidRPr="002C674B" w:rsidRDefault="00044583" w:rsidP="00044583">
            <w:pPr>
              <w:jc w:val="center"/>
              <w:rPr>
                <w:rFonts w:asciiTheme="minorHAnsi" w:hAnsiTheme="minorHAnsi" w:cstheme="minorHAnsi"/>
                <w:sz w:val="20"/>
                <w:szCs w:val="20"/>
              </w:rPr>
            </w:pPr>
            <w:r>
              <w:rPr>
                <w:rFonts w:asciiTheme="minorHAnsi" w:hAnsiTheme="minorHAnsi"/>
                <w:sz w:val="20"/>
                <w:szCs w:val="20"/>
              </w:rPr>
              <w:t>0-10</w:t>
            </w:r>
          </w:p>
        </w:tc>
      </w:tr>
    </w:tbl>
    <w:p w14:paraId="7424D263" w14:textId="77777777" w:rsidR="00487308" w:rsidRPr="002C674B" w:rsidRDefault="00487308" w:rsidP="00487308">
      <w:pPr>
        <w:rPr>
          <w:bCs/>
        </w:rPr>
      </w:pPr>
    </w:p>
    <w:p w14:paraId="7678422E" w14:textId="77777777" w:rsidR="002C674B" w:rsidRDefault="002C674B" w:rsidP="001A663B">
      <w:pPr>
        <w:widowControl/>
        <w:autoSpaceDE/>
        <w:autoSpaceDN/>
        <w:jc w:val="center"/>
        <w:rPr>
          <w:rFonts w:eastAsia="Times New Roman"/>
          <w:b/>
          <w:sz w:val="20"/>
          <w:szCs w:val="20"/>
          <w:lang w:val="sr-Cyrl-CS"/>
        </w:rPr>
      </w:pPr>
    </w:p>
    <w:p w14:paraId="6C5F971B" w14:textId="77777777" w:rsidR="002C674B" w:rsidRDefault="002C674B" w:rsidP="001A663B">
      <w:pPr>
        <w:widowControl/>
        <w:autoSpaceDE/>
        <w:autoSpaceDN/>
        <w:jc w:val="center"/>
        <w:rPr>
          <w:rFonts w:eastAsia="Times New Roman"/>
          <w:b/>
          <w:sz w:val="20"/>
          <w:szCs w:val="20"/>
          <w:lang w:val="sr-Cyrl-CS"/>
        </w:rPr>
      </w:pPr>
    </w:p>
    <w:p w14:paraId="47FFCD53" w14:textId="77777777" w:rsidR="002C674B" w:rsidRDefault="002C674B" w:rsidP="001A663B">
      <w:pPr>
        <w:widowControl/>
        <w:autoSpaceDE/>
        <w:autoSpaceDN/>
        <w:jc w:val="center"/>
        <w:rPr>
          <w:rFonts w:eastAsia="Times New Roman"/>
          <w:b/>
          <w:sz w:val="20"/>
          <w:szCs w:val="20"/>
          <w:lang w:val="sr-Cyrl-CS"/>
        </w:rPr>
      </w:pPr>
    </w:p>
    <w:p w14:paraId="07781253" w14:textId="77777777" w:rsidR="002C674B" w:rsidRDefault="002C674B" w:rsidP="001A663B">
      <w:pPr>
        <w:widowControl/>
        <w:autoSpaceDE/>
        <w:autoSpaceDN/>
        <w:jc w:val="center"/>
        <w:rPr>
          <w:rFonts w:eastAsia="Times New Roman"/>
          <w:b/>
          <w:sz w:val="20"/>
          <w:szCs w:val="20"/>
          <w:lang w:val="sr-Cyrl-CS"/>
        </w:rPr>
      </w:pPr>
    </w:p>
    <w:p w14:paraId="1C93477C" w14:textId="77777777" w:rsidR="002C674B" w:rsidRDefault="002C674B" w:rsidP="001A663B">
      <w:pPr>
        <w:widowControl/>
        <w:autoSpaceDE/>
        <w:autoSpaceDN/>
        <w:jc w:val="center"/>
        <w:rPr>
          <w:rFonts w:eastAsia="Times New Roman"/>
          <w:b/>
          <w:sz w:val="20"/>
          <w:szCs w:val="20"/>
          <w:lang w:val="sr-Cyrl-CS"/>
        </w:rPr>
      </w:pPr>
    </w:p>
    <w:p w14:paraId="412FCB57" w14:textId="77777777" w:rsidR="002C674B" w:rsidRDefault="002C674B" w:rsidP="001A663B">
      <w:pPr>
        <w:widowControl/>
        <w:autoSpaceDE/>
        <w:autoSpaceDN/>
        <w:jc w:val="center"/>
        <w:rPr>
          <w:rFonts w:eastAsia="Times New Roman"/>
          <w:b/>
          <w:sz w:val="20"/>
          <w:szCs w:val="20"/>
          <w:lang w:val="sr-Cyrl-CS"/>
        </w:rPr>
      </w:pPr>
    </w:p>
    <w:p w14:paraId="3618B28C" w14:textId="77777777" w:rsidR="002C674B" w:rsidRDefault="002C674B" w:rsidP="001A663B">
      <w:pPr>
        <w:widowControl/>
        <w:autoSpaceDE/>
        <w:autoSpaceDN/>
        <w:jc w:val="center"/>
        <w:rPr>
          <w:rFonts w:eastAsia="Times New Roman"/>
          <w:b/>
          <w:sz w:val="20"/>
          <w:szCs w:val="20"/>
          <w:lang w:val="sr-Cyrl-CS"/>
        </w:rPr>
      </w:pPr>
    </w:p>
    <w:p w14:paraId="37497E23" w14:textId="61989854" w:rsidR="001A663B" w:rsidRPr="001A663B" w:rsidRDefault="001A663B" w:rsidP="001A663B">
      <w:pPr>
        <w:widowControl/>
        <w:autoSpaceDE/>
        <w:autoSpaceDN/>
        <w:jc w:val="center"/>
        <w:rPr>
          <w:rFonts w:eastAsia="Times New Roman"/>
          <w:b/>
          <w:sz w:val="20"/>
          <w:szCs w:val="20"/>
        </w:rPr>
      </w:pPr>
      <w:r>
        <w:rPr>
          <w:b/>
          <w:sz w:val="20"/>
          <w:szCs w:val="20"/>
        </w:rPr>
        <w:t>Deciderea privind acordarea mijloacelor conform concursului</w:t>
      </w:r>
    </w:p>
    <w:p w14:paraId="10C13CE5" w14:textId="0FCF5326" w:rsidR="00F83D63" w:rsidRPr="002C674B" w:rsidRDefault="00F83D63" w:rsidP="00F83D63">
      <w:pPr>
        <w:widowControl/>
        <w:autoSpaceDE/>
        <w:autoSpaceDN/>
        <w:jc w:val="center"/>
        <w:rPr>
          <w:b/>
          <w:sz w:val="20"/>
          <w:szCs w:val="20"/>
        </w:rPr>
      </w:pPr>
      <w:r>
        <w:rPr>
          <w:b/>
          <w:sz w:val="20"/>
          <w:szCs w:val="20"/>
        </w:rPr>
        <w:t>Articolul 8</w:t>
      </w:r>
    </w:p>
    <w:p w14:paraId="6049D05E" w14:textId="77777777" w:rsidR="00F83D63" w:rsidRPr="00F83D63" w:rsidRDefault="00F83D63" w:rsidP="00F83D63">
      <w:pPr>
        <w:widowControl/>
        <w:tabs>
          <w:tab w:val="left" w:pos="720"/>
        </w:tabs>
        <w:autoSpaceDE/>
        <w:autoSpaceDN/>
        <w:jc w:val="both"/>
        <w:rPr>
          <w:sz w:val="20"/>
          <w:szCs w:val="20"/>
        </w:rPr>
      </w:pPr>
    </w:p>
    <w:p w14:paraId="3C52FA93" w14:textId="7F0085C6" w:rsidR="00F83D63" w:rsidRDefault="00386704" w:rsidP="00F83D63">
      <w:pPr>
        <w:ind w:firstLine="851"/>
        <w:jc w:val="both"/>
        <w:rPr>
          <w:sz w:val="20"/>
          <w:szCs w:val="20"/>
        </w:rPr>
      </w:pPr>
      <w:r>
        <w:rPr>
          <w:sz w:val="20"/>
          <w:szCs w:val="20"/>
        </w:rPr>
        <w:t xml:space="preserve">În conformitate cu criteriile definite în Concurs și Regulament, Comisia formează clasamentul cererilor, cu propunerea pentru repartizarea mijloacelor asigurate prin Concurs. </w:t>
      </w:r>
    </w:p>
    <w:p w14:paraId="13A45CBE" w14:textId="70300B4F" w:rsidR="00F83D63" w:rsidRPr="00F83D63" w:rsidRDefault="00F83D63" w:rsidP="00F83D63">
      <w:pPr>
        <w:ind w:firstLine="851"/>
        <w:jc w:val="both"/>
        <w:rPr>
          <w:sz w:val="20"/>
          <w:szCs w:val="20"/>
        </w:rPr>
      </w:pPr>
      <w:r>
        <w:rPr>
          <w:sz w:val="20"/>
          <w:szCs w:val="20"/>
        </w:rPr>
        <w:t>Comisia are obligația ca propunerea de repartizare a mijloacelor, să o întocmească în termenul care nu poate depăși 60 de zile de la data expirării termenului pentru prezentarea cererilor și împreună cu clasamentul, să o remită secretarului provincial spre decidere.</w:t>
      </w:r>
    </w:p>
    <w:p w14:paraId="043CDCD6" w14:textId="7D306087" w:rsidR="00487308" w:rsidRPr="002C674B" w:rsidRDefault="00487308" w:rsidP="0003782F">
      <w:pPr>
        <w:spacing w:line="228" w:lineRule="auto"/>
        <w:ind w:left="113" w:right="118" w:hanging="23"/>
        <w:jc w:val="center"/>
        <w:rPr>
          <w:rFonts w:eastAsia="Times New Roman"/>
          <w:b/>
          <w:sz w:val="20"/>
          <w:szCs w:val="20"/>
        </w:rPr>
      </w:pPr>
      <w:r>
        <w:rPr>
          <w:b/>
          <w:sz w:val="20"/>
          <w:szCs w:val="20"/>
        </w:rPr>
        <w:t>Articolul 9</w:t>
      </w:r>
    </w:p>
    <w:p w14:paraId="2DF0AF1F" w14:textId="77777777" w:rsidR="00487308" w:rsidRPr="00487308" w:rsidRDefault="00487308" w:rsidP="00487308">
      <w:pPr>
        <w:spacing w:before="11"/>
        <w:rPr>
          <w:sz w:val="20"/>
          <w:szCs w:val="20"/>
        </w:rPr>
      </w:pPr>
    </w:p>
    <w:p w14:paraId="4CE704DE" w14:textId="77777777" w:rsidR="000212A0" w:rsidRPr="000212A0" w:rsidRDefault="00487308" w:rsidP="000212A0">
      <w:pPr>
        <w:ind w:firstLine="468"/>
        <w:jc w:val="both"/>
        <w:rPr>
          <w:sz w:val="20"/>
          <w:szCs w:val="20"/>
        </w:rPr>
      </w:pPr>
      <w:r>
        <w:rPr>
          <w:sz w:val="20"/>
          <w:szCs w:val="20"/>
        </w:rPr>
        <w:t>Secretarul provincial examinează propunerea Comisiei, cu clasamentul, și hotărăște cu privire la repartizarea mijloacelor beneficiarilor prin decizie, în termen de 30 de zile de la data remiterii propunerii Comisiei pentru acordarea mijloacelor.</w:t>
      </w:r>
    </w:p>
    <w:p w14:paraId="5BBA74E7" w14:textId="77777777" w:rsidR="00487308" w:rsidRPr="00487308" w:rsidRDefault="00487308" w:rsidP="00487308">
      <w:pPr>
        <w:ind w:firstLine="468"/>
        <w:rPr>
          <w:sz w:val="20"/>
          <w:szCs w:val="20"/>
        </w:rPr>
      </w:pPr>
      <w:r>
        <w:rPr>
          <w:sz w:val="20"/>
          <w:szCs w:val="20"/>
        </w:rPr>
        <w:t>Decizia prevăzută la alineatul 1 din prezentul articol este definitivă.</w:t>
      </w:r>
    </w:p>
    <w:p w14:paraId="1B23AC05" w14:textId="77777777" w:rsidR="00487308" w:rsidRPr="00487308" w:rsidRDefault="00487308" w:rsidP="00487308">
      <w:pPr>
        <w:ind w:firstLine="468"/>
        <w:rPr>
          <w:sz w:val="20"/>
          <w:szCs w:val="20"/>
        </w:rPr>
      </w:pPr>
      <w:r>
        <w:rPr>
          <w:sz w:val="20"/>
          <w:szCs w:val="20"/>
        </w:rPr>
        <w:t>Decizia prevăzută la alineatul 1 al prezentului articol împreună cu prezentarea tabelară, care conţine date referitoare la repartizarea mijloacelor, se publică pe pagina de internet a Secretariatului Provincial.</w:t>
      </w:r>
    </w:p>
    <w:p w14:paraId="599DEDC1" w14:textId="77777777" w:rsidR="001135FD" w:rsidRDefault="001135FD" w:rsidP="006E728C">
      <w:pPr>
        <w:pStyle w:val="BodyText"/>
        <w:spacing w:line="230" w:lineRule="auto"/>
        <w:ind w:left="113" w:right="118" w:firstLine="355"/>
        <w:jc w:val="center"/>
        <w:rPr>
          <w:rFonts w:eastAsia="Times New Roman"/>
          <w:b/>
          <w:sz w:val="20"/>
          <w:szCs w:val="20"/>
        </w:rPr>
      </w:pPr>
    </w:p>
    <w:p w14:paraId="6903546A" w14:textId="54815514" w:rsidR="00306291" w:rsidRPr="00306291" w:rsidRDefault="00306291" w:rsidP="006E728C">
      <w:pPr>
        <w:pStyle w:val="BodyText"/>
        <w:spacing w:line="230" w:lineRule="auto"/>
        <w:ind w:left="113" w:right="118" w:firstLine="355"/>
        <w:jc w:val="center"/>
        <w:rPr>
          <w:rFonts w:eastAsia="Times New Roman"/>
          <w:b/>
          <w:sz w:val="20"/>
          <w:szCs w:val="20"/>
        </w:rPr>
      </w:pPr>
      <w:r>
        <w:rPr>
          <w:b/>
          <w:sz w:val="20"/>
          <w:szCs w:val="20"/>
        </w:rPr>
        <w:t>Încheierea contractului</w:t>
      </w:r>
    </w:p>
    <w:p w14:paraId="0639B39E" w14:textId="4C546503" w:rsidR="009E6661" w:rsidRPr="002C674B" w:rsidRDefault="00077BF8" w:rsidP="006E728C">
      <w:pPr>
        <w:pStyle w:val="BodyText"/>
        <w:spacing w:line="230" w:lineRule="auto"/>
        <w:ind w:left="113" w:right="118" w:firstLine="355"/>
        <w:jc w:val="center"/>
        <w:rPr>
          <w:rFonts w:eastAsia="Times New Roman"/>
          <w:b/>
          <w:sz w:val="20"/>
          <w:szCs w:val="20"/>
        </w:rPr>
      </w:pPr>
      <w:r>
        <w:rPr>
          <w:b/>
          <w:sz w:val="20"/>
          <w:szCs w:val="20"/>
        </w:rPr>
        <w:t>Articolul 10</w:t>
      </w:r>
    </w:p>
    <w:p w14:paraId="6EAC6FF7" w14:textId="77777777" w:rsidR="009E6661" w:rsidRPr="006420A7" w:rsidRDefault="009E6661" w:rsidP="006E728C">
      <w:pPr>
        <w:rPr>
          <w:sz w:val="20"/>
          <w:szCs w:val="20"/>
        </w:rPr>
      </w:pPr>
    </w:p>
    <w:p w14:paraId="68504014" w14:textId="77777777" w:rsidR="009E6661" w:rsidRDefault="00077BF8" w:rsidP="00857520">
      <w:pPr>
        <w:ind w:firstLine="464"/>
        <w:jc w:val="both"/>
        <w:rPr>
          <w:sz w:val="20"/>
          <w:szCs w:val="20"/>
        </w:rPr>
      </w:pPr>
      <w:r>
        <w:rPr>
          <w:sz w:val="20"/>
          <w:szCs w:val="20"/>
        </w:rPr>
        <w:t>Secretariatul Provincial preia obligaţia de repartizare a mijloacelor în baza contractului, în sensul legii carereglementează sistemul bugetar.</w:t>
      </w:r>
    </w:p>
    <w:p w14:paraId="351266D0" w14:textId="77777777" w:rsidR="001A663B" w:rsidRDefault="001A663B" w:rsidP="001A663B">
      <w:pPr>
        <w:ind w:firstLine="464"/>
        <w:jc w:val="center"/>
        <w:rPr>
          <w:b/>
          <w:sz w:val="20"/>
          <w:szCs w:val="20"/>
        </w:rPr>
      </w:pPr>
    </w:p>
    <w:p w14:paraId="593D6BEC" w14:textId="29EAF053" w:rsidR="001A663B" w:rsidRPr="001A663B" w:rsidRDefault="001A663B" w:rsidP="001A663B">
      <w:pPr>
        <w:ind w:firstLine="464"/>
        <w:jc w:val="center"/>
        <w:rPr>
          <w:b/>
          <w:sz w:val="20"/>
          <w:szCs w:val="20"/>
        </w:rPr>
      </w:pPr>
      <w:r>
        <w:rPr>
          <w:b/>
          <w:sz w:val="20"/>
          <w:szCs w:val="20"/>
        </w:rPr>
        <w:t>Vărsarea mijloacelor acordate</w:t>
      </w:r>
    </w:p>
    <w:p w14:paraId="6675641E" w14:textId="203DA516" w:rsidR="001A663B" w:rsidRPr="002C674B" w:rsidRDefault="001A663B" w:rsidP="001A663B">
      <w:pPr>
        <w:ind w:firstLine="464"/>
        <w:jc w:val="center"/>
        <w:rPr>
          <w:b/>
          <w:sz w:val="20"/>
          <w:szCs w:val="20"/>
        </w:rPr>
      </w:pPr>
      <w:r>
        <w:rPr>
          <w:b/>
          <w:sz w:val="20"/>
          <w:szCs w:val="20"/>
        </w:rPr>
        <w:t>Articolul 11</w:t>
      </w:r>
    </w:p>
    <w:p w14:paraId="408EC637" w14:textId="77777777" w:rsidR="001A663B" w:rsidRPr="001A663B" w:rsidRDefault="001A663B" w:rsidP="001A663B">
      <w:pPr>
        <w:ind w:firstLine="464"/>
        <w:jc w:val="both"/>
        <w:rPr>
          <w:sz w:val="20"/>
          <w:szCs w:val="20"/>
        </w:rPr>
      </w:pPr>
    </w:p>
    <w:p w14:paraId="5317B551" w14:textId="225D9731" w:rsidR="000212A0" w:rsidRPr="000212A0" w:rsidRDefault="001A663B" w:rsidP="000212A0">
      <w:pPr>
        <w:spacing w:line="100" w:lineRule="atLeast"/>
        <w:ind w:left="-284" w:right="-431" w:firstLine="283"/>
        <w:jc w:val="both"/>
        <w:rPr>
          <w:bCs/>
          <w:sz w:val="20"/>
          <w:szCs w:val="20"/>
        </w:rPr>
      </w:pPr>
      <w:r>
        <w:rPr>
          <w:bCs/>
          <w:sz w:val="20"/>
          <w:szCs w:val="20"/>
        </w:rPr>
        <w:t xml:space="preserve">Vărsarea mijloacelor acordate se face în urma încheierii Contractului, și în baza deciziilor individuale privind vărsarea, în conformitate cu ritmul de afluență a mijloacelor în bugetul P.A. Voivodina. </w:t>
      </w:r>
    </w:p>
    <w:p w14:paraId="4F93D185" w14:textId="2A4B08B2" w:rsidR="000212A0" w:rsidRPr="000212A0" w:rsidRDefault="000212A0" w:rsidP="000212A0">
      <w:pPr>
        <w:spacing w:line="100" w:lineRule="atLeast"/>
        <w:ind w:left="-284" w:right="-431" w:firstLine="283"/>
        <w:jc w:val="both"/>
        <w:rPr>
          <w:bCs/>
          <w:sz w:val="20"/>
          <w:szCs w:val="20"/>
        </w:rPr>
      </w:pPr>
      <w:r>
        <w:rPr>
          <w:bCs/>
          <w:sz w:val="20"/>
          <w:szCs w:val="20"/>
        </w:rPr>
        <w:t>Dacă beneficiarul de mijloace nu semnează contractul în termenul stabilit de Secretariat, se consideră că a renunţat la cererea prezentată.</w:t>
      </w:r>
    </w:p>
    <w:p w14:paraId="74D9C723" w14:textId="77777777" w:rsidR="000212A0" w:rsidRPr="000212A0" w:rsidRDefault="000212A0" w:rsidP="000212A0">
      <w:pPr>
        <w:spacing w:line="100" w:lineRule="atLeast"/>
        <w:ind w:left="-284" w:right="-431" w:firstLine="283"/>
        <w:jc w:val="both"/>
        <w:rPr>
          <w:bCs/>
          <w:sz w:val="20"/>
          <w:szCs w:val="20"/>
        </w:rPr>
      </w:pPr>
      <w:r>
        <w:rPr>
          <w:bCs/>
          <w:sz w:val="20"/>
          <w:szCs w:val="20"/>
        </w:rPr>
        <w:t>În cazul în care, din motivele asupra cărora Secretariatului nu apoate influența, mijloacele acordate nu pot fi transferate în conturile beneficiarilor de mijloace, Secretariatul are dreptul de a rezilia contractul.</w:t>
      </w:r>
    </w:p>
    <w:p w14:paraId="7C79C506" w14:textId="66887E59" w:rsidR="0003782F" w:rsidRDefault="0003782F" w:rsidP="00F83D63">
      <w:pPr>
        <w:pStyle w:val="BodyText"/>
        <w:spacing w:line="230" w:lineRule="auto"/>
        <w:ind w:left="113" w:right="118" w:firstLine="355"/>
        <w:jc w:val="center"/>
        <w:rPr>
          <w:b/>
          <w:sz w:val="20"/>
          <w:szCs w:val="20"/>
        </w:rPr>
      </w:pPr>
    </w:p>
    <w:p w14:paraId="1D641040" w14:textId="77777777" w:rsidR="0003782F" w:rsidRDefault="0003782F" w:rsidP="00F83D63">
      <w:pPr>
        <w:pStyle w:val="BodyText"/>
        <w:spacing w:line="230" w:lineRule="auto"/>
        <w:ind w:left="113" w:right="118" w:firstLine="355"/>
        <w:jc w:val="center"/>
        <w:rPr>
          <w:b/>
          <w:sz w:val="20"/>
          <w:szCs w:val="20"/>
        </w:rPr>
      </w:pPr>
    </w:p>
    <w:p w14:paraId="7995438C" w14:textId="488DA182" w:rsidR="00F83D63" w:rsidRPr="00306291" w:rsidRDefault="00F83D63" w:rsidP="00F83D63">
      <w:pPr>
        <w:pStyle w:val="BodyText"/>
        <w:spacing w:line="230" w:lineRule="auto"/>
        <w:ind w:left="113" w:right="118" w:firstLine="355"/>
        <w:jc w:val="center"/>
        <w:rPr>
          <w:b/>
          <w:sz w:val="20"/>
          <w:szCs w:val="20"/>
        </w:rPr>
      </w:pPr>
      <w:r>
        <w:rPr>
          <w:b/>
          <w:sz w:val="20"/>
          <w:szCs w:val="20"/>
        </w:rPr>
        <w:t>Folosirea mijloacelor acordate și obligațiile beneficiarilor de mijloace</w:t>
      </w:r>
    </w:p>
    <w:p w14:paraId="6E4D5475" w14:textId="6B5813CE" w:rsidR="00F83D63" w:rsidRPr="002C674B" w:rsidRDefault="00F83D63" w:rsidP="00F83D63">
      <w:pPr>
        <w:pStyle w:val="BodyText"/>
        <w:spacing w:line="230" w:lineRule="auto"/>
        <w:ind w:left="113" w:right="118" w:firstLine="355"/>
        <w:jc w:val="center"/>
        <w:rPr>
          <w:rFonts w:eastAsia="Times New Roman"/>
          <w:b/>
          <w:sz w:val="20"/>
          <w:szCs w:val="20"/>
        </w:rPr>
      </w:pPr>
      <w:r>
        <w:rPr>
          <w:b/>
          <w:sz w:val="20"/>
          <w:szCs w:val="20"/>
        </w:rPr>
        <w:t>Articolul 12</w:t>
      </w:r>
    </w:p>
    <w:p w14:paraId="27ADFD6C" w14:textId="77777777" w:rsidR="00F83D63" w:rsidRPr="006420A7" w:rsidRDefault="00F83D63" w:rsidP="00F83D63">
      <w:pPr>
        <w:rPr>
          <w:sz w:val="20"/>
          <w:szCs w:val="20"/>
        </w:rPr>
      </w:pPr>
    </w:p>
    <w:p w14:paraId="58DFE7E2" w14:textId="77777777" w:rsidR="00F83D63" w:rsidRPr="006420A7" w:rsidRDefault="00F83D63" w:rsidP="00F83D63">
      <w:pPr>
        <w:ind w:firstLine="468"/>
        <w:jc w:val="both"/>
        <w:rPr>
          <w:sz w:val="20"/>
          <w:szCs w:val="20"/>
        </w:rPr>
      </w:pPr>
      <w:r>
        <w:rPr>
          <w:sz w:val="20"/>
          <w:szCs w:val="20"/>
        </w:rPr>
        <w:t>Beneficiarul este obligat ca mijloacele acordate să le folosească conform destinaţiilor şi în mod legal, iar mijloacele necheltuite să le restituie în bugetul P.A. Voivodina.</w:t>
      </w:r>
    </w:p>
    <w:p w14:paraId="20CFA62A" w14:textId="22D01AA7" w:rsidR="00F83D63" w:rsidRDefault="00F83D63" w:rsidP="00F83D63">
      <w:pPr>
        <w:ind w:firstLine="468"/>
        <w:jc w:val="both"/>
        <w:rPr>
          <w:sz w:val="20"/>
          <w:szCs w:val="20"/>
        </w:rPr>
      </w:pPr>
      <w:r>
        <w:rPr>
          <w:sz w:val="20"/>
          <w:szCs w:val="20"/>
        </w:rPr>
        <w:t>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p>
    <w:p w14:paraId="592663A9" w14:textId="77777777" w:rsidR="00F83D63" w:rsidRPr="006420A7" w:rsidRDefault="00F83D63" w:rsidP="00F83D63">
      <w:pPr>
        <w:ind w:firstLine="468"/>
        <w:jc w:val="both"/>
        <w:rPr>
          <w:sz w:val="20"/>
          <w:szCs w:val="20"/>
        </w:rPr>
      </w:pPr>
      <w:r>
        <w:rPr>
          <w:sz w:val="20"/>
          <w:szCs w:val="20"/>
        </w:rPr>
        <w:t>Beneficiarul este obligat să restituie mijloacele primite în bugetul P.A. Voivodina, în cazul în care se stabilește că mijloacele nu au fost folosite pentru realizarea destinației pentru care au fost acordate.</w:t>
      </w:r>
    </w:p>
    <w:p w14:paraId="30CA3265" w14:textId="77777777" w:rsidR="00F83D63" w:rsidRPr="006420A7" w:rsidRDefault="00F83D63" w:rsidP="00F83D63">
      <w:pPr>
        <w:ind w:firstLine="468"/>
        <w:jc w:val="both"/>
        <w:rPr>
          <w:sz w:val="20"/>
          <w:szCs w:val="20"/>
        </w:rPr>
      </w:pPr>
      <w:r>
        <w:rPr>
          <w:sz w:val="20"/>
          <w:szCs w:val="20"/>
        </w:rPr>
        <w:t>Dacă beneficiarul nu remite raportul prevăzut la alineatul 2 din prezentul articol, îşi pierde dreptul de a concura pentru repartizarea mijloacelor cu noi programe, respectiv proiecte.</w:t>
      </w:r>
    </w:p>
    <w:p w14:paraId="57FC2B06" w14:textId="7531C74E" w:rsidR="00F83D63" w:rsidRDefault="00F83D63" w:rsidP="00F83D63">
      <w:pPr>
        <w:ind w:firstLine="450"/>
        <w:jc w:val="both"/>
        <w:rPr>
          <w:sz w:val="20"/>
          <w:szCs w:val="20"/>
        </w:rPr>
      </w:pPr>
      <w:r>
        <w:rPr>
          <w:sz w:val="20"/>
          <w:szCs w:val="20"/>
        </w:rPr>
        <w:t>În cazul suspectării că mijloacele acordate în anumite cazuri n-au fost folosite conform destinaţiei, Secretariatul va demara procedura în faţa inspecţiei bugetare competente, în vederea controlului folosirii mijloacelor conform destinaţiei şi în mod legal.</w:t>
      </w:r>
    </w:p>
    <w:p w14:paraId="6BFB0729" w14:textId="77777777" w:rsidR="00473CA2" w:rsidRPr="00473CA2" w:rsidRDefault="00473CA2" w:rsidP="00473CA2">
      <w:pPr>
        <w:widowControl/>
        <w:autoSpaceDE/>
        <w:autoSpaceDN/>
        <w:rPr>
          <w:rFonts w:asciiTheme="minorHAnsi" w:hAnsiTheme="minorHAnsi" w:cstheme="minorHAnsi"/>
          <w:sz w:val="20"/>
          <w:szCs w:val="20"/>
          <w:lang w:val="sr-Latn-RS"/>
        </w:rPr>
      </w:pPr>
    </w:p>
    <w:p w14:paraId="7BC92C73" w14:textId="77777777" w:rsidR="002C674B" w:rsidRDefault="002C674B" w:rsidP="00F83D63">
      <w:pPr>
        <w:widowControl/>
        <w:shd w:val="clear" w:color="auto" w:fill="FFFFFF"/>
        <w:autoSpaceDE/>
        <w:autoSpaceDN/>
        <w:spacing w:after="120"/>
        <w:ind w:firstLine="480"/>
        <w:jc w:val="center"/>
        <w:rPr>
          <w:rFonts w:asciiTheme="minorHAnsi" w:hAnsiTheme="minorHAnsi" w:cstheme="minorHAnsi"/>
          <w:b/>
          <w:bCs/>
          <w:sz w:val="20"/>
          <w:szCs w:val="20"/>
        </w:rPr>
      </w:pPr>
    </w:p>
    <w:p w14:paraId="7C87A81E" w14:textId="77777777" w:rsidR="002C674B" w:rsidRDefault="002C674B" w:rsidP="00F83D63">
      <w:pPr>
        <w:widowControl/>
        <w:shd w:val="clear" w:color="auto" w:fill="FFFFFF"/>
        <w:autoSpaceDE/>
        <w:autoSpaceDN/>
        <w:spacing w:after="120"/>
        <w:ind w:firstLine="480"/>
        <w:jc w:val="center"/>
        <w:rPr>
          <w:rFonts w:asciiTheme="minorHAnsi" w:hAnsiTheme="minorHAnsi" w:cstheme="minorHAnsi"/>
          <w:b/>
          <w:bCs/>
          <w:sz w:val="20"/>
          <w:szCs w:val="20"/>
        </w:rPr>
      </w:pPr>
    </w:p>
    <w:p w14:paraId="4CE8182D" w14:textId="77777777" w:rsidR="002C674B" w:rsidRDefault="002C674B" w:rsidP="00F83D63">
      <w:pPr>
        <w:widowControl/>
        <w:shd w:val="clear" w:color="auto" w:fill="FFFFFF"/>
        <w:autoSpaceDE/>
        <w:autoSpaceDN/>
        <w:spacing w:after="120"/>
        <w:ind w:firstLine="480"/>
        <w:jc w:val="center"/>
        <w:rPr>
          <w:rFonts w:asciiTheme="minorHAnsi" w:hAnsiTheme="minorHAnsi" w:cstheme="minorHAnsi"/>
          <w:b/>
          <w:bCs/>
          <w:sz w:val="20"/>
          <w:szCs w:val="20"/>
        </w:rPr>
      </w:pPr>
    </w:p>
    <w:p w14:paraId="00333667" w14:textId="77777777" w:rsidR="002C674B" w:rsidRDefault="002C674B" w:rsidP="00F83D63">
      <w:pPr>
        <w:widowControl/>
        <w:shd w:val="clear" w:color="auto" w:fill="FFFFFF"/>
        <w:autoSpaceDE/>
        <w:autoSpaceDN/>
        <w:spacing w:after="120"/>
        <w:ind w:firstLine="480"/>
        <w:jc w:val="center"/>
        <w:rPr>
          <w:rFonts w:asciiTheme="minorHAnsi" w:hAnsiTheme="minorHAnsi" w:cstheme="minorHAnsi"/>
          <w:b/>
          <w:bCs/>
          <w:sz w:val="20"/>
          <w:szCs w:val="20"/>
        </w:rPr>
      </w:pPr>
    </w:p>
    <w:p w14:paraId="6355D98D" w14:textId="77777777" w:rsidR="002C674B" w:rsidRDefault="002C674B" w:rsidP="00F83D63">
      <w:pPr>
        <w:widowControl/>
        <w:shd w:val="clear" w:color="auto" w:fill="FFFFFF"/>
        <w:autoSpaceDE/>
        <w:autoSpaceDN/>
        <w:spacing w:after="120"/>
        <w:ind w:firstLine="480"/>
        <w:jc w:val="center"/>
        <w:rPr>
          <w:rFonts w:asciiTheme="minorHAnsi" w:hAnsiTheme="minorHAnsi" w:cstheme="minorHAnsi"/>
          <w:b/>
          <w:bCs/>
          <w:sz w:val="20"/>
          <w:szCs w:val="20"/>
        </w:rPr>
      </w:pPr>
    </w:p>
    <w:p w14:paraId="4BE35DD7" w14:textId="77777777" w:rsidR="002C674B" w:rsidRDefault="002C674B" w:rsidP="00F83D63">
      <w:pPr>
        <w:widowControl/>
        <w:shd w:val="clear" w:color="auto" w:fill="FFFFFF"/>
        <w:autoSpaceDE/>
        <w:autoSpaceDN/>
        <w:spacing w:after="120"/>
        <w:ind w:firstLine="480"/>
        <w:jc w:val="center"/>
        <w:rPr>
          <w:rFonts w:asciiTheme="minorHAnsi" w:hAnsiTheme="minorHAnsi" w:cstheme="minorHAnsi"/>
          <w:b/>
          <w:bCs/>
          <w:sz w:val="20"/>
          <w:szCs w:val="20"/>
        </w:rPr>
      </w:pPr>
    </w:p>
    <w:p w14:paraId="1896D3B3" w14:textId="6F87E830" w:rsidR="00F83D63" w:rsidRPr="00F83D63" w:rsidRDefault="00F83D63" w:rsidP="00F83D63">
      <w:pPr>
        <w:widowControl/>
        <w:shd w:val="clear" w:color="auto" w:fill="FFFFFF"/>
        <w:autoSpaceDE/>
        <w:autoSpaceDN/>
        <w:spacing w:after="120"/>
        <w:ind w:firstLine="480"/>
        <w:jc w:val="center"/>
        <w:rPr>
          <w:rFonts w:asciiTheme="minorHAnsi" w:hAnsiTheme="minorHAnsi" w:cstheme="minorHAnsi"/>
          <w:b/>
          <w:bCs/>
          <w:sz w:val="20"/>
          <w:szCs w:val="20"/>
        </w:rPr>
      </w:pPr>
      <w:r>
        <w:rPr>
          <w:rFonts w:asciiTheme="minorHAnsi" w:hAnsiTheme="minorHAnsi"/>
          <w:b/>
          <w:bCs/>
          <w:sz w:val="20"/>
          <w:szCs w:val="20"/>
        </w:rPr>
        <w:t>Monitorizarea realizării</w:t>
      </w:r>
    </w:p>
    <w:p w14:paraId="3D77F81B" w14:textId="7D34D9E1" w:rsidR="00487308" w:rsidRPr="002C674B" w:rsidRDefault="00F83D63" w:rsidP="00473CA2">
      <w:pPr>
        <w:widowControl/>
        <w:shd w:val="clear" w:color="auto" w:fill="FFFFFF"/>
        <w:autoSpaceDE/>
        <w:autoSpaceDN/>
        <w:spacing w:after="120"/>
        <w:ind w:firstLine="480"/>
        <w:jc w:val="center"/>
        <w:rPr>
          <w:rFonts w:asciiTheme="minorHAnsi" w:hAnsiTheme="minorHAnsi" w:cstheme="minorHAnsi"/>
          <w:b/>
          <w:sz w:val="20"/>
          <w:szCs w:val="20"/>
        </w:rPr>
      </w:pPr>
      <w:r>
        <w:rPr>
          <w:rFonts w:asciiTheme="minorHAnsi" w:hAnsiTheme="minorHAnsi"/>
          <w:b/>
          <w:sz w:val="20"/>
          <w:szCs w:val="20"/>
        </w:rPr>
        <w:t>Articolul 13</w:t>
      </w:r>
    </w:p>
    <w:p w14:paraId="0F8BFEF3" w14:textId="77777777" w:rsidR="00B94B6F" w:rsidRDefault="00B94B6F" w:rsidP="00B94B6F">
      <w:pPr>
        <w:jc w:val="both"/>
        <w:rPr>
          <w:rFonts w:asciiTheme="minorHAnsi" w:hAnsiTheme="minorHAnsi" w:cstheme="minorHAnsi"/>
          <w:b/>
          <w:lang w:val="ru-RU"/>
        </w:rPr>
      </w:pPr>
    </w:p>
    <w:p w14:paraId="5ABF3241" w14:textId="77777777" w:rsidR="00B94B6F" w:rsidRPr="00F83D63" w:rsidRDefault="00B94B6F" w:rsidP="00B94B6F">
      <w:pPr>
        <w:shd w:val="clear" w:color="auto" w:fill="FFFFFF"/>
        <w:ind w:firstLine="284"/>
        <w:jc w:val="both"/>
        <w:rPr>
          <w:sz w:val="20"/>
          <w:szCs w:val="20"/>
        </w:rPr>
      </w:pPr>
      <w:r>
        <w:rPr>
          <w:sz w:val="20"/>
          <w:szCs w:val="20"/>
        </w:rPr>
        <w:t>Secretariatul monitorizează realizarea programului sau proiectului pentru care au fost aprobate mijloacele.</w:t>
      </w:r>
    </w:p>
    <w:p w14:paraId="73F7CD37" w14:textId="77777777" w:rsidR="00B94B6F" w:rsidRPr="00F83D63" w:rsidRDefault="00B94B6F" w:rsidP="00B94B6F">
      <w:pPr>
        <w:shd w:val="clear" w:color="auto" w:fill="FFFFFF"/>
        <w:jc w:val="both"/>
        <w:rPr>
          <w:sz w:val="20"/>
          <w:szCs w:val="20"/>
        </w:rPr>
      </w:pPr>
      <w:r>
        <w:rPr>
          <w:sz w:val="20"/>
          <w:szCs w:val="20"/>
        </w:rPr>
        <w:t>Monitorizarea realizării cuprinde:</w:t>
      </w:r>
    </w:p>
    <w:p w14:paraId="04889C83"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obligația semnatarului cererii de a informa Secretariatul despre realizarea programelor sau proiectelor, în termenele specificate prin contract;</w:t>
      </w:r>
    </w:p>
    <w:p w14:paraId="07E905DD"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examinarea rapoartelor de către Secretariat;</w:t>
      </w:r>
    </w:p>
    <w:p w14:paraId="1192B293"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vizite de monitorizare efectuate de către reprezentanţii Secretariatului;</w:t>
      </w:r>
    </w:p>
    <w:p w14:paraId="43D96939"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obligația semnatarului cererii de a permite reprezentanților Secretariatului să verifice documentația relevantă creată în timpul realizării programului sau proiectului;</w:t>
      </w:r>
    </w:p>
    <w:p w14:paraId="06A695EA"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colectarea de informații de la semnatarul cererii;</w:t>
      </w:r>
    </w:p>
    <w:p w14:paraId="3FD1DC31"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alte activităţi prevăzute în contract.</w:t>
      </w:r>
    </w:p>
    <w:p w14:paraId="70F927C1" w14:textId="77777777" w:rsidR="00B94B6F" w:rsidRPr="00F83D63" w:rsidRDefault="00B94B6F" w:rsidP="00B94B6F">
      <w:pPr>
        <w:shd w:val="clear" w:color="auto" w:fill="FFFFFF"/>
        <w:ind w:firstLine="284"/>
        <w:jc w:val="both"/>
        <w:rPr>
          <w:sz w:val="20"/>
          <w:szCs w:val="20"/>
        </w:rPr>
      </w:pPr>
      <w:r>
        <w:rPr>
          <w:sz w:val="20"/>
          <w:szCs w:val="20"/>
        </w:rPr>
        <w:t>Semnatarul cererii este obligat să permită Secretariatului să monitorizeze implementarea programului sau proiectului.</w:t>
      </w:r>
    </w:p>
    <w:p w14:paraId="1AA50EF2" w14:textId="77777777" w:rsidR="00044583" w:rsidRDefault="00044583" w:rsidP="00F83D63">
      <w:pPr>
        <w:widowControl/>
        <w:shd w:val="clear" w:color="auto" w:fill="FFFFFF"/>
        <w:autoSpaceDE/>
        <w:autoSpaceDN/>
        <w:spacing w:after="120"/>
        <w:ind w:firstLine="480"/>
        <w:jc w:val="center"/>
        <w:rPr>
          <w:rFonts w:asciiTheme="minorHAnsi" w:hAnsiTheme="minorHAnsi" w:cstheme="minorHAnsi"/>
          <w:sz w:val="20"/>
          <w:szCs w:val="20"/>
        </w:rPr>
      </w:pPr>
    </w:p>
    <w:p w14:paraId="3EBC37DA" w14:textId="1C1632BC" w:rsidR="00F83D63" w:rsidRPr="002C674B" w:rsidRDefault="00F83D63" w:rsidP="00F83D63">
      <w:pPr>
        <w:widowControl/>
        <w:shd w:val="clear" w:color="auto" w:fill="FFFFFF"/>
        <w:autoSpaceDE/>
        <w:autoSpaceDN/>
        <w:spacing w:after="120"/>
        <w:ind w:firstLine="480"/>
        <w:jc w:val="center"/>
        <w:rPr>
          <w:rFonts w:asciiTheme="minorHAnsi" w:hAnsiTheme="minorHAnsi" w:cstheme="minorHAnsi"/>
          <w:b/>
          <w:sz w:val="20"/>
          <w:szCs w:val="20"/>
        </w:rPr>
      </w:pPr>
      <w:r>
        <w:rPr>
          <w:rFonts w:asciiTheme="minorHAnsi" w:hAnsiTheme="minorHAnsi"/>
          <w:b/>
          <w:sz w:val="20"/>
          <w:szCs w:val="20"/>
        </w:rPr>
        <w:t>Articolul 14</w:t>
      </w:r>
    </w:p>
    <w:p w14:paraId="1B0080B3" w14:textId="534F0EE9" w:rsidR="00473CA2" w:rsidRPr="00473CA2" w:rsidRDefault="00473CA2" w:rsidP="002C674B">
      <w:pPr>
        <w:widowControl/>
        <w:shd w:val="clear" w:color="auto" w:fill="FFFFFF"/>
        <w:autoSpaceDE/>
        <w:autoSpaceDN/>
        <w:ind w:firstLine="480"/>
        <w:jc w:val="both"/>
        <w:rPr>
          <w:rFonts w:asciiTheme="minorHAnsi" w:hAnsiTheme="minorHAnsi" w:cstheme="minorHAnsi"/>
          <w:sz w:val="20"/>
          <w:szCs w:val="20"/>
        </w:rPr>
      </w:pPr>
      <w:r>
        <w:rPr>
          <w:rFonts w:asciiTheme="minorHAnsi" w:hAnsiTheme="minorHAnsi"/>
          <w:bCs/>
          <w:sz w:val="20"/>
          <w:szCs w:val="20"/>
        </w:rPr>
        <w:t>Cu scopul monitorizării realizării  programului sau proiectului, Secretariatul poate realiza vizite de monitorizare.</w:t>
      </w:r>
    </w:p>
    <w:p w14:paraId="6B43D201" w14:textId="4958CB79" w:rsidR="00473CA2" w:rsidRPr="00473CA2" w:rsidRDefault="00473CA2" w:rsidP="002C674B">
      <w:pPr>
        <w:widowControl/>
        <w:shd w:val="clear" w:color="auto" w:fill="FFFFFF"/>
        <w:autoSpaceDE/>
        <w:autoSpaceDN/>
        <w:ind w:firstLine="480"/>
        <w:jc w:val="both"/>
        <w:rPr>
          <w:rFonts w:asciiTheme="minorHAnsi" w:hAnsiTheme="minorHAnsi" w:cstheme="minorHAnsi"/>
          <w:sz w:val="20"/>
          <w:szCs w:val="20"/>
        </w:rPr>
      </w:pPr>
      <w:r>
        <w:rPr>
          <w:rFonts w:asciiTheme="minorHAnsi" w:hAnsiTheme="minorHAnsi"/>
          <w:bCs/>
          <w:sz w:val="20"/>
          <w:szCs w:val="20"/>
        </w:rPr>
        <w:t>Pentru programele sau proiectele a căror durată este mai mare de șase luni și a căror valoare a mijloacelor aprobate este mai mare de 500.000,00 dinari, precum și programele sau proiectele care durează mai mult de un an, Secretariatul realizează cel puțin o vizită de monitorizare pe durata programului sau proiectului, respectiv cel puțin o dată pe an.</w:t>
      </w:r>
    </w:p>
    <w:p w14:paraId="23DC560B" w14:textId="693F9580" w:rsidR="00473CA2" w:rsidRPr="00473CA2" w:rsidRDefault="00473CA2" w:rsidP="00473CA2">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sz w:val="20"/>
          <w:szCs w:val="20"/>
        </w:rPr>
        <w:t>Secretariatul Provincial întocmește raportul privind vizita de monitorizare în termen de 10 zile de la data realizării vizitei.</w:t>
      </w:r>
    </w:p>
    <w:p w14:paraId="3347C295" w14:textId="21A996AB" w:rsidR="00306291" w:rsidRPr="00306291" w:rsidRDefault="00306291" w:rsidP="00857520">
      <w:pPr>
        <w:pStyle w:val="BodyText"/>
        <w:spacing w:line="230" w:lineRule="auto"/>
        <w:ind w:left="113" w:right="118" w:firstLine="355"/>
        <w:jc w:val="center"/>
        <w:rPr>
          <w:b/>
          <w:sz w:val="20"/>
          <w:szCs w:val="20"/>
        </w:rPr>
      </w:pPr>
      <w:r>
        <w:rPr>
          <w:b/>
          <w:sz w:val="20"/>
          <w:szCs w:val="20"/>
        </w:rPr>
        <w:t>Dispoziţii finale</w:t>
      </w:r>
    </w:p>
    <w:p w14:paraId="7B54F1CA" w14:textId="77777777" w:rsidR="00044583" w:rsidRDefault="00044583" w:rsidP="00857520">
      <w:pPr>
        <w:pStyle w:val="BodyText"/>
        <w:spacing w:line="230" w:lineRule="auto"/>
        <w:ind w:left="113" w:right="118" w:firstLine="355"/>
        <w:jc w:val="center"/>
        <w:rPr>
          <w:sz w:val="20"/>
          <w:szCs w:val="20"/>
        </w:rPr>
      </w:pPr>
    </w:p>
    <w:p w14:paraId="186C0369" w14:textId="493B19AE" w:rsidR="009E6661" w:rsidRPr="002C674B" w:rsidRDefault="00077BF8" w:rsidP="00857520">
      <w:pPr>
        <w:pStyle w:val="BodyText"/>
        <w:spacing w:line="230" w:lineRule="auto"/>
        <w:ind w:left="113" w:right="118" w:firstLine="355"/>
        <w:jc w:val="center"/>
        <w:rPr>
          <w:b/>
          <w:sz w:val="20"/>
          <w:szCs w:val="20"/>
        </w:rPr>
      </w:pPr>
      <w:r>
        <w:rPr>
          <w:b/>
          <w:sz w:val="20"/>
          <w:szCs w:val="20"/>
        </w:rPr>
        <w:t>Articolul 15</w:t>
      </w:r>
    </w:p>
    <w:p w14:paraId="02CB99F5" w14:textId="77777777" w:rsidR="009E6661" w:rsidRPr="00473CA2" w:rsidRDefault="009E6661">
      <w:pPr>
        <w:pStyle w:val="BodyText"/>
        <w:spacing w:before="1"/>
        <w:rPr>
          <w:sz w:val="20"/>
          <w:szCs w:val="20"/>
        </w:rPr>
      </w:pPr>
    </w:p>
    <w:p w14:paraId="228C40AC" w14:textId="77777777" w:rsidR="00BF7D9E" w:rsidRPr="006420A7" w:rsidRDefault="00BF7D9E" w:rsidP="00BF7D9E">
      <w:pPr>
        <w:ind w:firstLine="468"/>
        <w:jc w:val="both"/>
        <w:rPr>
          <w:sz w:val="20"/>
          <w:szCs w:val="20"/>
        </w:rPr>
      </w:pPr>
      <w:r>
        <w:rPr>
          <w:sz w:val="20"/>
          <w:szCs w:val="20"/>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0F9E9E6B" w14:textId="77777777" w:rsidR="00BF7D9E" w:rsidRDefault="00BF7D9E" w:rsidP="00857520">
      <w:pPr>
        <w:ind w:firstLine="468"/>
        <w:jc w:val="both"/>
        <w:rPr>
          <w:sz w:val="20"/>
          <w:szCs w:val="20"/>
        </w:rPr>
      </w:pPr>
    </w:p>
    <w:p w14:paraId="45A8262B" w14:textId="77777777" w:rsidR="009E6661" w:rsidRPr="006420A7" w:rsidRDefault="009E6661" w:rsidP="00857520">
      <w:pPr>
        <w:rPr>
          <w:sz w:val="20"/>
          <w:szCs w:val="20"/>
        </w:rPr>
      </w:pPr>
    </w:p>
    <w:p w14:paraId="5ECD21C7" w14:textId="77777777" w:rsidR="009E6661" w:rsidRDefault="00077BF8" w:rsidP="00077BF8">
      <w:pPr>
        <w:jc w:val="center"/>
        <w:rPr>
          <w:sz w:val="20"/>
          <w:szCs w:val="20"/>
        </w:rPr>
      </w:pPr>
      <w:r>
        <w:rPr>
          <w:sz w:val="20"/>
          <w:szCs w:val="20"/>
        </w:rPr>
        <w:t>SECRETARIATUL PROVINCIAL PENTRU EDUCAŢIE, REGLEMENTĂRI, ADMINISTRAŢIE ŞI MINORITĂŢILE NAŢIONALE - COMUNITĂŢILE NAŢIONALE</w:t>
      </w:r>
    </w:p>
    <w:p w14:paraId="7A64D42D" w14:textId="77777777" w:rsidR="00034D52" w:rsidRPr="006420A7" w:rsidRDefault="00034D52" w:rsidP="00077BF8">
      <w:pPr>
        <w:jc w:val="center"/>
        <w:rPr>
          <w:sz w:val="20"/>
          <w:szCs w:val="20"/>
        </w:rPr>
      </w:pPr>
    </w:p>
    <w:p w14:paraId="5E6BB169" w14:textId="3D8EA657" w:rsidR="00077BF8" w:rsidRPr="006420A7" w:rsidRDefault="00077BF8" w:rsidP="00857520">
      <w:pPr>
        <w:rPr>
          <w:sz w:val="20"/>
          <w:szCs w:val="20"/>
        </w:rPr>
      </w:pPr>
      <w:r>
        <w:rPr>
          <w:sz w:val="20"/>
          <w:szCs w:val="20"/>
        </w:rPr>
        <w:t>Numărul: 000414878  2025 09427 001 001 000 001</w:t>
      </w:r>
    </w:p>
    <w:p w14:paraId="186AA88D" w14:textId="3C8D6659" w:rsidR="006420A7" w:rsidRDefault="00077BF8" w:rsidP="006420A7">
      <w:pPr>
        <w:rPr>
          <w:sz w:val="20"/>
          <w:szCs w:val="20"/>
        </w:rPr>
      </w:pPr>
      <w:r>
        <w:rPr>
          <w:sz w:val="20"/>
          <w:szCs w:val="20"/>
        </w:rPr>
        <w:t>Novi Sad, 11.02.2025</w:t>
      </w:r>
    </w:p>
    <w:p w14:paraId="4ED0FB32" w14:textId="3E8B7410" w:rsidR="006420A7" w:rsidRPr="006420A7" w:rsidRDefault="006420A7" w:rsidP="006420A7">
      <w:pPr>
        <w:widowControl/>
        <w:autoSpaceDE/>
        <w:autoSpaceDN/>
        <w:jc w:val="both"/>
        <w:rPr>
          <w:rFonts w:eastAsia="Times New Roman"/>
          <w:sz w:val="20"/>
          <w:szCs w:val="20"/>
        </w:rPr>
      </w:pPr>
      <w:r>
        <w:rPr>
          <w:sz w:val="20"/>
          <w:szCs w:val="20"/>
        </w:rPr>
        <w:t xml:space="preserve">                                                                                                                                             </w:t>
      </w:r>
      <w:r w:rsidR="009D4625">
        <w:rPr>
          <w:sz w:val="20"/>
          <w:szCs w:val="20"/>
        </w:rPr>
        <w:t xml:space="preserve">    </w:t>
      </w:r>
      <w:bookmarkStart w:id="0" w:name="_GoBack"/>
      <w:bookmarkEnd w:id="0"/>
      <w:r>
        <w:rPr>
          <w:sz w:val="20"/>
          <w:szCs w:val="20"/>
        </w:rPr>
        <w:t>Secretar provincial</w:t>
      </w:r>
    </w:p>
    <w:p w14:paraId="06197CD8" w14:textId="1785485E" w:rsidR="00232930" w:rsidRDefault="00232930" w:rsidP="00232930">
      <w:pPr>
        <w:ind w:left="4956"/>
        <w:jc w:val="center"/>
        <w:rPr>
          <w:rFonts w:eastAsia="Lucida Sans Unicode"/>
          <w:sz w:val="20"/>
          <w:szCs w:val="20"/>
        </w:rPr>
      </w:pPr>
      <w:r>
        <w:rPr>
          <w:sz w:val="20"/>
          <w:szCs w:val="20"/>
        </w:rPr>
        <w:t xml:space="preserve">   </w:t>
      </w:r>
      <w:r>
        <w:rPr>
          <w:sz w:val="20"/>
          <w:szCs w:val="20"/>
        </w:rPr>
        <w:tab/>
        <w:t>Róbert Ótott</w:t>
      </w:r>
    </w:p>
    <w:p w14:paraId="433AE904" w14:textId="73747105" w:rsidR="009E6661" w:rsidRPr="006420A7" w:rsidRDefault="005B54CA" w:rsidP="0003782F">
      <w:pPr>
        <w:widowControl/>
        <w:tabs>
          <w:tab w:val="center" w:pos="7200"/>
        </w:tabs>
        <w:autoSpaceDE/>
        <w:autoSpaceDN/>
        <w:rPr>
          <w:sz w:val="20"/>
          <w:szCs w:val="20"/>
        </w:rPr>
      </w:pPr>
      <w:r>
        <w:rPr>
          <w:sz w:val="20"/>
          <w:szCs w:val="20"/>
        </w:rPr>
        <w:t xml:space="preserve">               </w:t>
      </w:r>
    </w:p>
    <w:sectPr w:rsidR="009E6661" w:rsidRPr="006420A7"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3"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450989"/>
    <w:multiLevelType w:val="hybridMultilevel"/>
    <w:tmpl w:val="E0EEA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212A0"/>
    <w:rsid w:val="00034D52"/>
    <w:rsid w:val="0003782F"/>
    <w:rsid w:val="00042919"/>
    <w:rsid w:val="00044583"/>
    <w:rsid w:val="00075DC7"/>
    <w:rsid w:val="00077BF8"/>
    <w:rsid w:val="000D78D7"/>
    <w:rsid w:val="001135FD"/>
    <w:rsid w:val="0012255F"/>
    <w:rsid w:val="00151483"/>
    <w:rsid w:val="0016435F"/>
    <w:rsid w:val="001A663B"/>
    <w:rsid w:val="001D2708"/>
    <w:rsid w:val="0020172F"/>
    <w:rsid w:val="00201DEA"/>
    <w:rsid w:val="002277E8"/>
    <w:rsid w:val="00232930"/>
    <w:rsid w:val="002907AC"/>
    <w:rsid w:val="002C674B"/>
    <w:rsid w:val="002D2469"/>
    <w:rsid w:val="002F0064"/>
    <w:rsid w:val="00306291"/>
    <w:rsid w:val="00331179"/>
    <w:rsid w:val="00386704"/>
    <w:rsid w:val="00392437"/>
    <w:rsid w:val="003D4A49"/>
    <w:rsid w:val="00422898"/>
    <w:rsid w:val="00473CA2"/>
    <w:rsid w:val="00487308"/>
    <w:rsid w:val="004F595D"/>
    <w:rsid w:val="0056120A"/>
    <w:rsid w:val="00577ACB"/>
    <w:rsid w:val="00594A85"/>
    <w:rsid w:val="005B54CA"/>
    <w:rsid w:val="006052F7"/>
    <w:rsid w:val="006420A7"/>
    <w:rsid w:val="006E728C"/>
    <w:rsid w:val="007C6B91"/>
    <w:rsid w:val="007E3B1F"/>
    <w:rsid w:val="00841CDA"/>
    <w:rsid w:val="008553F0"/>
    <w:rsid w:val="00857520"/>
    <w:rsid w:val="00865828"/>
    <w:rsid w:val="008E6E7F"/>
    <w:rsid w:val="00935AB9"/>
    <w:rsid w:val="009D4625"/>
    <w:rsid w:val="009E6661"/>
    <w:rsid w:val="009F2B0C"/>
    <w:rsid w:val="00B01F26"/>
    <w:rsid w:val="00B94B6F"/>
    <w:rsid w:val="00BF7D9E"/>
    <w:rsid w:val="00D40F2B"/>
    <w:rsid w:val="00DB263D"/>
    <w:rsid w:val="00DC0EEB"/>
    <w:rsid w:val="00E171C5"/>
    <w:rsid w:val="00E27A3B"/>
    <w:rsid w:val="00E625F4"/>
    <w:rsid w:val="00E720D4"/>
    <w:rsid w:val="00E774BA"/>
    <w:rsid w:val="00EE0144"/>
    <w:rsid w:val="00F10ECE"/>
    <w:rsid w:val="00F337F1"/>
    <w:rsid w:val="00F83D63"/>
    <w:rsid w:val="00F910EA"/>
    <w:rsid w:val="00FA5191"/>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ro-RO"/>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ro-RO"/>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ro-RO"/>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ro-RO"/>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98455732">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74154466">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17292191">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694113541">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6526328">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891623956">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11377537">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3816002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3145277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654483376">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42623766">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2278724">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1920477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Adrian Čoban</cp:lastModifiedBy>
  <cp:revision>6</cp:revision>
  <cp:lastPrinted>2023-02-14T13:32:00Z</cp:lastPrinted>
  <dcterms:created xsi:type="dcterms:W3CDTF">2025-02-11T10:58:00Z</dcterms:created>
  <dcterms:modified xsi:type="dcterms:W3CDTF">2025-02-11T12:02:00Z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