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87A" w:rsidRDefault="00982DF1" w:rsidP="004F1E61">
      <w:pPr>
        <w:pStyle w:val="BodyText"/>
        <w:ind w:left="400" w:right="670" w:firstLine="528"/>
        <w:jc w:val="both"/>
      </w:pPr>
      <w:bookmarkStart w:id="0" w:name="_GoBack"/>
      <w:bookmarkEnd w:id="0"/>
      <w:r>
        <w:t xml:space="preserve">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15, 16. и члена 24. пасус 2. Покраїнскей скупштинскей одлуки о покраїнскей управи («Службени новини АПВ», число 37/14, 54/14 </w:t>
      </w:r>
      <w:r w:rsidR="00557970">
        <w:t>– д</w:t>
      </w:r>
      <w:r>
        <w:t xml:space="preserve">р. одлука 37/16, 29/2017, 24/2019, 66/2020 и 38/2021), покраїнски секретар за образованє, предписаня, управу и национални меншини </w:t>
      </w:r>
      <w:r w:rsidR="000A235A">
        <w:t>– н</w:t>
      </w:r>
      <w:r>
        <w:t>ационални заєднїци, п р и н о ш и</w:t>
      </w:r>
    </w:p>
    <w:p w:rsidR="00B9687A" w:rsidRDefault="00B9687A">
      <w:pPr>
        <w:pStyle w:val="BodyText"/>
        <w:spacing w:before="8"/>
      </w:pPr>
    </w:p>
    <w:p w:rsidR="00B9687A" w:rsidRPr="0062536A" w:rsidRDefault="00982DF1" w:rsidP="0062536A">
      <w:pPr>
        <w:pStyle w:val="BodyText"/>
        <w:ind w:right="670"/>
        <w:jc w:val="center"/>
        <w:rPr>
          <w:b/>
          <w:sz w:val="22"/>
          <w:szCs w:val="22"/>
        </w:rPr>
      </w:pPr>
      <w:r w:rsidRPr="0062536A">
        <w:rPr>
          <w:b/>
          <w:sz w:val="22"/>
          <w:szCs w:val="22"/>
        </w:rPr>
        <w:t>ПРАВИЛНЇК</w:t>
      </w:r>
    </w:p>
    <w:p w:rsidR="00B9687A" w:rsidRPr="0062536A" w:rsidRDefault="00982DF1" w:rsidP="0062536A">
      <w:pPr>
        <w:pStyle w:val="BodyText"/>
        <w:ind w:right="670"/>
        <w:jc w:val="center"/>
        <w:rPr>
          <w:b/>
          <w:sz w:val="22"/>
          <w:szCs w:val="22"/>
        </w:rPr>
      </w:pPr>
      <w:r w:rsidRPr="0062536A">
        <w:rPr>
          <w:b/>
          <w:sz w:val="22"/>
          <w:szCs w:val="22"/>
        </w:rPr>
        <w:t xml:space="preserve">О ДОДЗЕЛЬОВАНЮ БУДЖЕТНИХ СРЕДСТВОХ ПОКРАЇНСКОГО СЕКРЕТАРИЯТУ ЗА ОБРАЗОВАНЄ, ПРЕДПИСАНЯ, УПРАВУ И НАЦИОНАЛНИ МЕНШИНИ </w:t>
      </w:r>
      <w:r w:rsidR="000A235A" w:rsidRPr="0062536A">
        <w:rPr>
          <w:b/>
          <w:sz w:val="22"/>
          <w:szCs w:val="22"/>
        </w:rPr>
        <w:t xml:space="preserve">– </w:t>
      </w:r>
      <w:r w:rsidRPr="0062536A">
        <w:rPr>
          <w:b/>
          <w:sz w:val="22"/>
          <w:szCs w:val="22"/>
        </w:rPr>
        <w:t>НАЦИОНАЛНИ ЗАЄДНЇЦИ ЗА ФИНАНСОВАНЄ И</w:t>
      </w:r>
      <w:r w:rsidR="004F1E61" w:rsidRPr="0062536A">
        <w:rPr>
          <w:b/>
          <w:sz w:val="22"/>
          <w:szCs w:val="22"/>
        </w:rPr>
        <w:t xml:space="preserve"> </w:t>
      </w:r>
      <w:r w:rsidRPr="0062536A">
        <w:rPr>
          <w:b/>
          <w:sz w:val="22"/>
          <w:szCs w:val="22"/>
        </w:rPr>
        <w:t xml:space="preserve">СОФИНАНСОВАНЄ ПРОГРАМОХ И ПРОЄКТОХ ЗА ДЗВИГАНЄ КВАЛИТЕТУ ОСНОВНОГО И ШТРЕДНЬОГО ОБРАЗОВАНЯ </w:t>
      </w:r>
      <w:r w:rsidR="000A235A" w:rsidRPr="0062536A">
        <w:rPr>
          <w:b/>
          <w:sz w:val="22"/>
          <w:szCs w:val="22"/>
        </w:rPr>
        <w:t xml:space="preserve">– </w:t>
      </w:r>
      <w:r w:rsidRPr="0062536A">
        <w:rPr>
          <w:b/>
          <w:sz w:val="22"/>
          <w:szCs w:val="22"/>
        </w:rPr>
        <w:t>ПРОМОВОВАНЄ И УНАПРЕДЗЕНЄ БЕЗПЕЧНОСЦИ ШКОЛЯРОХ У ОСНОВНИХ И ШТРЕДНЇХ ШКОЛОХ НА ТЕРИТОРИЇ АП ВОЙВОДИНИ У 2025. РОКУ</w:t>
      </w:r>
    </w:p>
    <w:p w:rsidR="00B9687A" w:rsidRDefault="00B9687A">
      <w:pPr>
        <w:pStyle w:val="BodyText"/>
        <w:spacing w:before="11"/>
        <w:rPr>
          <w:b/>
          <w:sz w:val="19"/>
        </w:rPr>
      </w:pPr>
    </w:p>
    <w:p w:rsidR="00B9687A" w:rsidRDefault="00982DF1" w:rsidP="0062536A">
      <w:pPr>
        <w:pStyle w:val="BodyText"/>
        <w:ind w:right="670"/>
        <w:jc w:val="center"/>
        <w:rPr>
          <w:b/>
        </w:rPr>
      </w:pPr>
      <w:r>
        <w:rPr>
          <w:b/>
        </w:rPr>
        <w:t>Общи одредби</w:t>
      </w:r>
    </w:p>
    <w:p w:rsidR="00B9687A" w:rsidRPr="0062536A" w:rsidRDefault="00982DF1" w:rsidP="0062536A">
      <w:pPr>
        <w:pStyle w:val="BodyText"/>
        <w:ind w:right="670"/>
        <w:jc w:val="center"/>
        <w:rPr>
          <w:b/>
        </w:rPr>
      </w:pPr>
      <w:r w:rsidRPr="0062536A">
        <w:rPr>
          <w:b/>
        </w:rPr>
        <w:t>Член 1.</w:t>
      </w:r>
    </w:p>
    <w:p w:rsidR="00B9687A" w:rsidRDefault="00B9687A">
      <w:pPr>
        <w:pStyle w:val="BodyText"/>
        <w:spacing w:before="1"/>
      </w:pPr>
    </w:p>
    <w:p w:rsidR="00B9687A" w:rsidRDefault="00982DF1" w:rsidP="001E376C">
      <w:pPr>
        <w:pStyle w:val="BodyText"/>
        <w:spacing w:after="120"/>
        <w:ind w:left="403" w:right="677" w:firstLine="533"/>
        <w:jc w:val="both"/>
      </w:pPr>
      <w:r>
        <w:t xml:space="preserve">Зоз тим правилнїком ше ушорює способ, условия и критериюми за додзельованє буджетних средствох (у дальшим тексту: средства) за финансованє и софинансованє програмох и проєктох з якима ше промововує и унапредзує безпечносц школярох у основних и штреднїх школох на териториї АП Войводини у 2025. року, у складзе з апроприяциями яки одобрени з Одлуку о буджету Автономней покраїни Войводини у рамикох роздїлу Покраїнского секретарияту за образованє, предписаня, управу и национални меншини </w:t>
      </w:r>
      <w:r w:rsidR="004F1E61">
        <w:t>– н</w:t>
      </w:r>
      <w:r>
        <w:t>ационални заєднїци (у дальшим тексту: Покраїнски секретарият).</w:t>
      </w:r>
    </w:p>
    <w:p w:rsidR="00B9687A" w:rsidRDefault="00982DF1" w:rsidP="004F1E61">
      <w:pPr>
        <w:pStyle w:val="BodyText"/>
        <w:ind w:left="400" w:right="670" w:firstLine="528"/>
        <w:jc w:val="both"/>
      </w:pPr>
      <w:r>
        <w:t>Шицки поняца хтори ше хаснує у тим правилнїку у хлопским ґраматичним роду облапяю хлопски и женски род особох на хтори ше одноша.</w:t>
      </w:r>
    </w:p>
    <w:p w:rsidR="00B9687A" w:rsidRDefault="00B9687A">
      <w:pPr>
        <w:pStyle w:val="BodyText"/>
      </w:pPr>
    </w:p>
    <w:p w:rsidR="00B9687A" w:rsidRDefault="00B9687A">
      <w:pPr>
        <w:pStyle w:val="BodyText"/>
        <w:spacing w:before="6"/>
        <w:rPr>
          <w:sz w:val="18"/>
        </w:rPr>
      </w:pPr>
    </w:p>
    <w:p w:rsidR="00B9687A" w:rsidRPr="0062536A" w:rsidRDefault="00982DF1" w:rsidP="0062536A">
      <w:pPr>
        <w:pStyle w:val="BodyText"/>
        <w:ind w:right="670"/>
        <w:jc w:val="center"/>
        <w:rPr>
          <w:b/>
        </w:rPr>
      </w:pPr>
      <w:r w:rsidRPr="0062536A">
        <w:rPr>
          <w:b/>
        </w:rPr>
        <w:t xml:space="preserve">Висина и способ додзельованя средствох </w:t>
      </w:r>
      <w:r w:rsidR="0062536A">
        <w:rPr>
          <w:b/>
        </w:rPr>
        <w:br/>
      </w:r>
      <w:r w:rsidRPr="0062536A">
        <w:rPr>
          <w:b/>
        </w:rPr>
        <w:t>Члeн 2.</w:t>
      </w:r>
    </w:p>
    <w:p w:rsidR="00B9687A" w:rsidRDefault="00B9687A">
      <w:pPr>
        <w:pStyle w:val="BodyText"/>
        <w:spacing w:before="4"/>
        <w:rPr>
          <w:b/>
          <w:sz w:val="19"/>
        </w:rPr>
      </w:pPr>
    </w:p>
    <w:p w:rsidR="00B9687A" w:rsidRDefault="00982DF1" w:rsidP="001E376C">
      <w:pPr>
        <w:pStyle w:val="BodyText"/>
        <w:spacing w:after="120"/>
        <w:ind w:left="403" w:right="677" w:firstLine="533"/>
        <w:jc w:val="both"/>
      </w:pPr>
      <w:r>
        <w:t>За реализацию активносцох предвидзени вкупно 5.000.000,00 динари, з хторих 3.500.000,00 динари за основни школи и 1.500.000,00 динари за штреднї школи.</w:t>
      </w:r>
    </w:p>
    <w:p w:rsidR="00B9687A" w:rsidRDefault="00982DF1" w:rsidP="001E376C">
      <w:pPr>
        <w:pStyle w:val="BodyText"/>
        <w:spacing w:after="120"/>
        <w:ind w:left="403" w:right="677" w:firstLine="533"/>
        <w:jc w:val="both"/>
      </w:pPr>
      <w:r>
        <w:t>Средства зоз пасуса 1. того члена ше будзе додзельовац прейґ конкурсу хтори ше обявює у «Службених новинох Автономней покраїни Войводини» и на урядовим интернет-боку Секретарияту, а информацию о конкурсу и адресу интернет-презентациї на хторей обявени конкурс ше обявює у найменєй єдних дньових новинох хтори ше дистрибуує за цалу територию Републики Сербиї.</w:t>
      </w:r>
    </w:p>
    <w:p w:rsidR="00B9687A" w:rsidRDefault="00982DF1" w:rsidP="001E376C">
      <w:pPr>
        <w:pStyle w:val="BodyText"/>
        <w:spacing w:after="120"/>
        <w:ind w:left="403" w:right="677" w:firstLine="533"/>
        <w:jc w:val="both"/>
      </w:pPr>
      <w:r>
        <w:t>Конкурс або информацию о явним конкурсу и адресу интернет-презентациї на хторей обявени конкурс мож обявиц и на язикох националних меншинох</w:t>
      </w:r>
      <w:r w:rsidR="000A235A">
        <w:t xml:space="preserve"> – н</w:t>
      </w:r>
      <w:r>
        <w:t>ационалних заєднїцох хтори ше службено хаснує у роботи орґанох Автономней покраїни Войводини.</w:t>
      </w:r>
    </w:p>
    <w:p w:rsidR="00B9687A" w:rsidRDefault="00982DF1" w:rsidP="001E376C">
      <w:pPr>
        <w:pStyle w:val="BodyText"/>
        <w:spacing w:after="120"/>
        <w:ind w:left="403" w:right="677" w:firstLine="533"/>
        <w:jc w:val="both"/>
      </w:pPr>
      <w:r>
        <w:t>Конкурс облапя податки о назви акта на основи хторого ше розписує конкурс, висину вкупних средствох яки предвидзени за додзельованє по конкурсу, о тим хто ше може приявиц на конкурс и за яки наменки, критериюми по яких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p>
    <w:p w:rsidR="00B9687A" w:rsidRDefault="00982DF1" w:rsidP="000A235A">
      <w:pPr>
        <w:pStyle w:val="BodyText"/>
        <w:ind w:left="400" w:right="670" w:firstLine="528"/>
        <w:jc w:val="both"/>
      </w:pPr>
      <w:r>
        <w:t>Документацию хтору ше поднєше на конкурс ше нє враца.</w:t>
      </w:r>
    </w:p>
    <w:p w:rsidR="00B9687A" w:rsidRDefault="00B9687A">
      <w:pPr>
        <w:sectPr w:rsidR="00B9687A">
          <w:type w:val="continuous"/>
          <w:pgSz w:w="11920" w:h="16850"/>
          <w:pgMar w:top="1400" w:right="900" w:bottom="280" w:left="1040" w:header="720" w:footer="720" w:gutter="0"/>
          <w:cols w:space="720"/>
        </w:sectPr>
      </w:pPr>
    </w:p>
    <w:p w:rsidR="00B9687A" w:rsidRDefault="00B9687A">
      <w:pPr>
        <w:pStyle w:val="BodyText"/>
        <w:spacing w:before="1"/>
        <w:rPr>
          <w:sz w:val="22"/>
        </w:rPr>
      </w:pPr>
    </w:p>
    <w:p w:rsidR="00B9687A" w:rsidRPr="0062536A" w:rsidRDefault="00982DF1" w:rsidP="0062536A">
      <w:pPr>
        <w:pStyle w:val="BodyText"/>
        <w:ind w:right="670"/>
        <w:jc w:val="center"/>
        <w:rPr>
          <w:b/>
        </w:rPr>
      </w:pPr>
      <w:r w:rsidRPr="0062536A">
        <w:rPr>
          <w:b/>
        </w:rPr>
        <w:t xml:space="preserve">Право на додзельованє средствох </w:t>
      </w:r>
      <w:r w:rsidR="0062536A">
        <w:rPr>
          <w:b/>
        </w:rPr>
        <w:br/>
      </w:r>
      <w:r w:rsidRPr="0062536A">
        <w:rPr>
          <w:b/>
        </w:rPr>
        <w:t>Члeн 3.</w:t>
      </w:r>
    </w:p>
    <w:p w:rsidR="00B9687A" w:rsidRDefault="00B9687A">
      <w:pPr>
        <w:pStyle w:val="BodyText"/>
        <w:spacing w:before="9"/>
        <w:rPr>
          <w:b/>
        </w:rPr>
      </w:pPr>
    </w:p>
    <w:p w:rsidR="00B9687A" w:rsidRDefault="00982DF1" w:rsidP="001E376C">
      <w:pPr>
        <w:pStyle w:val="BodyText"/>
        <w:ind w:left="400" w:right="670" w:firstLine="528"/>
        <w:jc w:val="both"/>
      </w:pPr>
      <w:r>
        <w:t>Право на додзельованє средствох маю установи основного и штреднього образованя и воспитаня на териториї АП Войводини, чий снователь Република Сербия, автономна покраїна або єдинка локалней самоуправи (у дальшим тексту: хаснователє).</w:t>
      </w:r>
    </w:p>
    <w:p w:rsidR="00B9687A" w:rsidRDefault="00982DF1" w:rsidP="001E376C">
      <w:pPr>
        <w:pStyle w:val="BodyText"/>
        <w:ind w:left="400" w:right="670" w:firstLine="528"/>
        <w:jc w:val="both"/>
      </w:pPr>
      <w:r>
        <w:t>Наведзени средства наменєни за финансованє и софинансованє програмох и проєктох з якима ше промововує и унапредзує безпечносц школярох у основних и штреднїх школох на териториї АП Войводини, о</w:t>
      </w:r>
      <w:r w:rsidR="00BB61F7">
        <w:t>креме</w:t>
      </w:r>
      <w:r>
        <w:t xml:space="preserve"> за финансованє и софинансованє:</w:t>
      </w:r>
    </w:p>
    <w:p w:rsidR="00B9687A" w:rsidRDefault="00982DF1" w:rsidP="001E376C">
      <w:pPr>
        <w:pStyle w:val="BodyText"/>
        <w:numPr>
          <w:ilvl w:val="0"/>
          <w:numId w:val="4"/>
        </w:numPr>
        <w:ind w:right="670"/>
        <w:jc w:val="both"/>
      </w:pPr>
      <w:r>
        <w:t>проєктох/програмох з якима ше уплївує на дзвиганє знаня и схопносцох при дзецох и младих зоз защиту од злохаснованя психоактивних субстанцох, защиту од насилства, малтретованя и занєдзбованя и других формох ризичного справованя, практични роботнї школи и вонкашн</w:t>
      </w:r>
      <w:r w:rsidR="00BB61F7">
        <w:t>ї</w:t>
      </w:r>
      <w:r>
        <w:t xml:space="preserve"> защитн</w:t>
      </w:r>
      <w:r w:rsidR="00BB61F7">
        <w:t>и</w:t>
      </w:r>
      <w:r>
        <w:t xml:space="preserve"> мрежи (школяре, наставнїки, родичи и члени вонкашнєй защитней мрежи);</w:t>
      </w:r>
    </w:p>
    <w:p w:rsidR="00B9687A" w:rsidRDefault="00982DF1" w:rsidP="001E376C">
      <w:pPr>
        <w:pStyle w:val="BodyText"/>
        <w:numPr>
          <w:ilvl w:val="0"/>
          <w:numId w:val="4"/>
        </w:numPr>
        <w:ind w:right="670"/>
        <w:jc w:val="both"/>
      </w:pPr>
      <w:r>
        <w:t>проєктох/програмох з якима ше доприноши ґу дзвиганю знаня и схопносцох при наставнїкох и родичох у обласци защити дзецох од злохаснованя психоактивних субстанцох, защити од насилства, малтретованя и занєдзбованя и других формох ризичного справованя, уключуюци и проєкти черанки прикладох добрей пракси у обласци унапредзеня безпечносци школярох (родичи, наставнїки и вонкашня защитна мрежа);</w:t>
      </w:r>
    </w:p>
    <w:p w:rsidR="00B9687A" w:rsidRDefault="00982DF1" w:rsidP="001E376C">
      <w:pPr>
        <w:pStyle w:val="BodyText"/>
        <w:numPr>
          <w:ilvl w:val="0"/>
          <w:numId w:val="4"/>
        </w:numPr>
        <w:ind w:right="670"/>
        <w:jc w:val="both"/>
      </w:pPr>
      <w:r>
        <w:t>проєктох/програмох з якима ше доприноши ґу розвою и почитованю расней, националней, културней, язичней, вирскей, родовей, полней и возросней ровноправносци, толеранциї и уважован</w:t>
      </w:r>
      <w:r w:rsidR="00BB61F7">
        <w:t>ю</w:t>
      </w:r>
      <w:r>
        <w:t xml:space="preserve"> розличносцох.</w:t>
      </w:r>
    </w:p>
    <w:p w:rsidR="00B9687A" w:rsidRDefault="00B9687A">
      <w:pPr>
        <w:pStyle w:val="BodyText"/>
        <w:spacing w:before="10"/>
        <w:rPr>
          <w:sz w:val="19"/>
        </w:rPr>
      </w:pPr>
    </w:p>
    <w:p w:rsidR="00B9687A" w:rsidRPr="003934CD" w:rsidRDefault="00982DF1" w:rsidP="003934CD">
      <w:pPr>
        <w:pStyle w:val="BodyText"/>
        <w:ind w:right="670"/>
        <w:jc w:val="center"/>
        <w:rPr>
          <w:b/>
        </w:rPr>
      </w:pPr>
      <w:r w:rsidRPr="003934CD">
        <w:rPr>
          <w:b/>
        </w:rPr>
        <w:t xml:space="preserve">Приявйованє на конкурс </w:t>
      </w:r>
      <w:r w:rsidR="003934CD">
        <w:rPr>
          <w:b/>
        </w:rPr>
        <w:br/>
      </w:r>
      <w:r w:rsidRPr="003934CD">
        <w:rPr>
          <w:b/>
        </w:rPr>
        <w:t>Члeн 4.</w:t>
      </w:r>
    </w:p>
    <w:p w:rsidR="00B9687A" w:rsidRPr="003934CD" w:rsidRDefault="00B9687A" w:rsidP="003934CD">
      <w:pPr>
        <w:pStyle w:val="BodyText"/>
        <w:ind w:right="670"/>
        <w:jc w:val="center"/>
        <w:rPr>
          <w:b/>
        </w:rPr>
      </w:pPr>
    </w:p>
    <w:p w:rsidR="00B9687A" w:rsidRDefault="00982DF1" w:rsidP="001E376C">
      <w:pPr>
        <w:pStyle w:val="BodyText"/>
        <w:spacing w:after="120"/>
        <w:ind w:left="403" w:right="677" w:firstLine="533"/>
        <w:jc w:val="both"/>
      </w:pPr>
      <w:r>
        <w:t>Прияву на конкурс ше подноши у писаней форми, на єдинственим формуларе хтори ше обявює на интернет-боку Секретарияту у чаше хтори нє може буц кратши як 30 днї по обявйованю конкурсу.</w:t>
      </w:r>
    </w:p>
    <w:p w:rsidR="00B9687A" w:rsidRDefault="00982DF1" w:rsidP="001E376C">
      <w:pPr>
        <w:pStyle w:val="BodyText"/>
        <w:ind w:left="400" w:right="670" w:firstLine="528"/>
        <w:jc w:val="both"/>
      </w:pPr>
      <w:r>
        <w:t xml:space="preserve">Число приявох хтори єден подношитель може поднєсц нє огранїчене, окрем </w:t>
      </w:r>
      <w:r w:rsidR="00BB61F7">
        <w:t>кед тото</w:t>
      </w:r>
      <w:r>
        <w:t xml:space="preserve"> з</w:t>
      </w:r>
      <w:r w:rsidR="00BB61F7">
        <w:t>оз</w:t>
      </w:r>
      <w:r>
        <w:t xml:space="preserve"> конкурсом иншак нє одредзене.</w:t>
      </w:r>
    </w:p>
    <w:p w:rsidR="00B9687A" w:rsidRDefault="00982DF1" w:rsidP="001E376C">
      <w:pPr>
        <w:pStyle w:val="BodyText"/>
        <w:ind w:left="400" w:right="670" w:firstLine="528"/>
        <w:jc w:val="both"/>
      </w:pPr>
      <w:r>
        <w:t>Документацию хтору ше подноши ґу прияви на конкурс, Покраїнски секретарият предпише у конкурсу.</w:t>
      </w:r>
    </w:p>
    <w:p w:rsidR="00B9687A" w:rsidRDefault="00982DF1" w:rsidP="001E376C">
      <w:pPr>
        <w:pStyle w:val="BodyText"/>
        <w:spacing w:after="120"/>
        <w:ind w:left="403" w:right="677" w:firstLine="533"/>
        <w:jc w:val="both"/>
      </w:pPr>
      <w:r>
        <w:t>Секретарият затримує право од подношителя прияви, по потреби, питац додатну документацию и информациї и кед у чаше 8 дньох подношитель прияви нє поступи по вимаганю за дополньованє документациї, Секретарият прияву будзе тримац як нєподполну.</w:t>
      </w:r>
    </w:p>
    <w:p w:rsidR="00B9687A" w:rsidRDefault="00982DF1" w:rsidP="001E376C">
      <w:pPr>
        <w:pStyle w:val="BodyText"/>
        <w:ind w:left="400" w:right="670" w:firstLine="528"/>
        <w:jc w:val="both"/>
      </w:pPr>
      <w:r>
        <w:t>Конкурс отворени од 12. фебруара 2025. по 14. марец 2025. року.</w:t>
      </w:r>
    </w:p>
    <w:p w:rsidR="00B9687A" w:rsidRDefault="00B9687A">
      <w:pPr>
        <w:pStyle w:val="BodyText"/>
        <w:spacing w:before="10"/>
        <w:rPr>
          <w:sz w:val="19"/>
        </w:rPr>
      </w:pPr>
    </w:p>
    <w:p w:rsidR="00B9687A" w:rsidRPr="0062536A" w:rsidRDefault="00982DF1" w:rsidP="0062536A">
      <w:pPr>
        <w:pStyle w:val="BodyText"/>
        <w:ind w:right="670"/>
        <w:jc w:val="center"/>
        <w:rPr>
          <w:b/>
        </w:rPr>
      </w:pPr>
      <w:r w:rsidRPr="00B559C2">
        <w:rPr>
          <w:b/>
          <w:bCs/>
        </w:rPr>
        <w:t xml:space="preserve">Комисия за запровадзованє конкурсу </w:t>
      </w:r>
      <w:r w:rsidR="0062536A" w:rsidRPr="00B559C2">
        <w:rPr>
          <w:b/>
          <w:bCs/>
        </w:rPr>
        <w:br/>
      </w:r>
      <w:r w:rsidRPr="0062536A">
        <w:rPr>
          <w:b/>
        </w:rPr>
        <w:t>Члeн 5.</w:t>
      </w:r>
    </w:p>
    <w:p w:rsidR="00B9687A" w:rsidRDefault="00B9687A">
      <w:pPr>
        <w:pStyle w:val="BodyText"/>
        <w:spacing w:before="11"/>
        <w:rPr>
          <w:b/>
        </w:rPr>
      </w:pPr>
    </w:p>
    <w:p w:rsidR="00B9687A" w:rsidRDefault="00982DF1" w:rsidP="001E376C">
      <w:pPr>
        <w:pStyle w:val="BodyText"/>
        <w:ind w:left="400" w:right="670" w:firstLine="528"/>
        <w:jc w:val="both"/>
      </w:pPr>
      <w:r>
        <w:t xml:space="preserve">Покраїнски секретар </w:t>
      </w:r>
      <w:r w:rsidR="0083007D">
        <w:t>цо</w:t>
      </w:r>
      <w:r>
        <w:t xml:space="preserve"> компетентни за роботи образованя (у дальшим тексту: Покраїнски секретар) формує Комисию за запровадзованє конкурсу.</w:t>
      </w:r>
    </w:p>
    <w:p w:rsidR="00B9687A" w:rsidRDefault="00982DF1" w:rsidP="001E376C">
      <w:pPr>
        <w:pStyle w:val="BodyText"/>
        <w:ind w:left="400" w:right="670" w:firstLine="528"/>
        <w:jc w:val="both"/>
      </w:pPr>
      <w:r>
        <w:t>Члени Комисиї длужни подписац вияву же нє маю приватни интерес у вязи з</w:t>
      </w:r>
      <w:r w:rsidR="0083007D">
        <w:t>оз</w:t>
      </w:r>
      <w:r>
        <w:t xml:space="preserve"> роботу и одлучованьом Комисиї, односно зоз запровадзованьом конкурсу (вияву о нєиснованю зраженя интересох).</w:t>
      </w:r>
    </w:p>
    <w:p w:rsidR="00B9687A" w:rsidRDefault="00982DF1" w:rsidP="001E376C">
      <w:pPr>
        <w:pStyle w:val="BodyText"/>
        <w:ind w:left="400" w:right="670" w:firstLine="528"/>
        <w:jc w:val="both"/>
      </w:pPr>
      <w: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rsidR="00B9687A" w:rsidRDefault="00982DF1" w:rsidP="001E376C">
      <w:pPr>
        <w:pStyle w:val="BodyText"/>
        <w:ind w:left="400" w:right="670" w:firstLine="528"/>
        <w:jc w:val="both"/>
      </w:pPr>
      <w:r>
        <w:t>Член Комисиї подписує вияву пред тим як цо поднєє перши дїї у вязи з конкурсом.</w:t>
      </w:r>
    </w:p>
    <w:p w:rsidR="00B9687A" w:rsidRDefault="00982DF1" w:rsidP="001E376C">
      <w:pPr>
        <w:pStyle w:val="BodyText"/>
        <w:ind w:left="400" w:right="670" w:firstLine="528"/>
        <w:jc w:val="both"/>
      </w:pPr>
      <w:r>
        <w:t>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rsidR="00B9687A" w:rsidRDefault="00B9687A">
      <w:pPr>
        <w:jc w:val="both"/>
        <w:sectPr w:rsidR="00B9687A">
          <w:pgSz w:w="11920" w:h="16850"/>
          <w:pgMar w:top="1600" w:right="900" w:bottom="280" w:left="1040" w:header="720" w:footer="720" w:gutter="0"/>
          <w:cols w:space="720"/>
        </w:sectPr>
      </w:pPr>
    </w:p>
    <w:p w:rsidR="00B9687A" w:rsidRDefault="00B9687A">
      <w:pPr>
        <w:pStyle w:val="BodyText"/>
        <w:spacing w:before="1"/>
        <w:rPr>
          <w:sz w:val="19"/>
        </w:rPr>
      </w:pPr>
    </w:p>
    <w:p w:rsidR="00B9687A" w:rsidRDefault="00982DF1" w:rsidP="001E376C">
      <w:pPr>
        <w:pStyle w:val="Heading1"/>
        <w:ind w:left="3253" w:right="3375"/>
      </w:pPr>
      <w:r>
        <w:t>Член 6.</w:t>
      </w:r>
    </w:p>
    <w:p w:rsidR="001E376C" w:rsidRDefault="001E376C" w:rsidP="001E376C">
      <w:pPr>
        <w:pStyle w:val="Heading1"/>
        <w:ind w:left="3253" w:right="3375"/>
      </w:pPr>
    </w:p>
    <w:p w:rsidR="00B9687A" w:rsidRDefault="00982DF1" w:rsidP="001E376C">
      <w:pPr>
        <w:pStyle w:val="BodyText"/>
        <w:ind w:left="400" w:right="670" w:firstLine="528"/>
        <w:jc w:val="both"/>
      </w:pPr>
      <w:r>
        <w:t>По виходзеню термину за подношенє приявох, Комисия розпатра</w:t>
      </w:r>
      <w:r w:rsidR="002B310A">
        <w:t xml:space="preserve"> </w:t>
      </w:r>
      <w:r>
        <w:t>прияв</w:t>
      </w:r>
      <w:r w:rsidR="002B310A">
        <w:t>и</w:t>
      </w:r>
      <w:r>
        <w:t>.</w:t>
      </w:r>
    </w:p>
    <w:p w:rsidR="00B9687A" w:rsidRDefault="00982DF1" w:rsidP="001E376C">
      <w:pPr>
        <w:pStyle w:val="BodyText"/>
        <w:ind w:left="400" w:right="670" w:firstLine="528"/>
        <w:jc w:val="both"/>
      </w:pPr>
      <w:r>
        <w:t>Комисия з Ришеньом одруци нєподполни або нєправилно виполнєни прияви т.є. прияви у хторих нє виполнєни шицки обовязни поля (поля хтори нє обовязни наведзени у формуларе прияви) як и прияви хтори нє подписани и печацовани, як и нєблагочасни прияви.</w:t>
      </w:r>
    </w:p>
    <w:p w:rsidR="00B9687A" w:rsidRDefault="00982DF1" w:rsidP="001E376C">
      <w:pPr>
        <w:pStyle w:val="BodyText"/>
        <w:ind w:left="400" w:right="670" w:firstLine="528"/>
        <w:jc w:val="both"/>
      </w:pPr>
      <w:r>
        <w:t>Комисия зоз Ришеньом одруци и нєдошлєбодзени прияви, и то:</w:t>
      </w:r>
    </w:p>
    <w:p w:rsidR="00B9687A" w:rsidRDefault="00982DF1" w:rsidP="00A24B01">
      <w:pPr>
        <w:pStyle w:val="BodyText"/>
        <w:numPr>
          <w:ilvl w:val="0"/>
          <w:numId w:val="5"/>
        </w:numPr>
        <w:ind w:right="670"/>
        <w:jc w:val="both"/>
      </w:pPr>
      <w:r>
        <w:t>прияви хтори поднєсли нєовласцени особи и субєкти хтори нє предвидзени зоз конкурсом;</w:t>
      </w:r>
    </w:p>
    <w:p w:rsidR="00B9687A" w:rsidRDefault="00982DF1" w:rsidP="00A24B01">
      <w:pPr>
        <w:pStyle w:val="BodyText"/>
        <w:numPr>
          <w:ilvl w:val="0"/>
          <w:numId w:val="5"/>
        </w:numPr>
        <w:ind w:right="670"/>
        <w:jc w:val="both"/>
      </w:pPr>
      <w:r>
        <w:t>прияви хтори ше нє одноша на з конкурсом предвидзени наменки зоз члена 2. того правилнїка;</w:t>
      </w:r>
    </w:p>
    <w:p w:rsidR="00B9687A" w:rsidRDefault="00982DF1" w:rsidP="00A24B01">
      <w:pPr>
        <w:pStyle w:val="BodyText"/>
        <w:numPr>
          <w:ilvl w:val="0"/>
          <w:numId w:val="5"/>
        </w:numPr>
        <w:ind w:right="670"/>
        <w:jc w:val="both"/>
      </w:pPr>
      <w:r>
        <w:t>прияви хтори ше одноша на набавку опреми, инвестицийни укладаня або стаємни трошки и рядову дїялносц подношителя прияви;</w:t>
      </w:r>
    </w:p>
    <w:p w:rsidR="00B9687A" w:rsidRDefault="00982DF1" w:rsidP="00A24B01">
      <w:pPr>
        <w:pStyle w:val="BodyText"/>
        <w:numPr>
          <w:ilvl w:val="0"/>
          <w:numId w:val="5"/>
        </w:numPr>
        <w:ind w:right="670"/>
        <w:jc w:val="both"/>
      </w:pPr>
      <w:r>
        <w:t>прияви подношительох приявох хтори нє поднєсли звит о трошеню и хаснованю додзелєних средствох за предходни рок, односно за хторих ше утвердзи зоз звиту же нєнаменково 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видео-материялу як доказу о реализованих активносцох;</w:t>
      </w:r>
    </w:p>
    <w:p w:rsidR="00B9687A" w:rsidRDefault="00982DF1" w:rsidP="00A24B01">
      <w:pPr>
        <w:pStyle w:val="BodyText"/>
        <w:numPr>
          <w:ilvl w:val="0"/>
          <w:numId w:val="5"/>
        </w:numPr>
        <w:ind w:right="670"/>
        <w:jc w:val="both"/>
      </w:pPr>
      <w:r>
        <w:t>прияви подношительох приявох хтори наративни/финансийни звит о реализациї програмох/проєктох зоз предходного року нє доручели у предвидзених терминох;</w:t>
      </w:r>
    </w:p>
    <w:p w:rsidR="00B9687A" w:rsidRDefault="00982DF1" w:rsidP="00A24B01">
      <w:pPr>
        <w:pStyle w:val="BodyText"/>
        <w:numPr>
          <w:ilvl w:val="0"/>
          <w:numId w:val="5"/>
        </w:numPr>
        <w:ind w:right="670"/>
        <w:jc w:val="both"/>
      </w:pPr>
      <w:r>
        <w:t>прияви хтори ше одноша на набавку опреми або отримованє опреми хтора у функциї реализациї проєкту, як анї инши капитални трошки.</w:t>
      </w:r>
    </w:p>
    <w:p w:rsidR="00B9687A" w:rsidRDefault="00982DF1" w:rsidP="001E376C">
      <w:pPr>
        <w:pStyle w:val="BodyText"/>
        <w:ind w:left="400" w:right="670" w:firstLine="528"/>
        <w:jc w:val="both"/>
      </w:pPr>
      <w:r>
        <w:t>Подношитель прияви ма право поднєсц жалбу на Ришенє о одруцованю у чаше осем дньох по доручованю Ришеня. Одлуку о жалби, хтору ше муши обгрунтовац, Секретарият приноши у чаше 15 дньох по єй доставаню.</w:t>
      </w:r>
    </w:p>
    <w:p w:rsidR="0062536A" w:rsidRDefault="0062536A" w:rsidP="0062536A">
      <w:pPr>
        <w:pStyle w:val="BodyText"/>
        <w:ind w:right="670"/>
        <w:jc w:val="center"/>
        <w:rPr>
          <w:b/>
        </w:rPr>
      </w:pPr>
    </w:p>
    <w:p w:rsidR="00982DF1" w:rsidRPr="0062536A" w:rsidRDefault="00982DF1" w:rsidP="0062536A">
      <w:pPr>
        <w:pStyle w:val="BodyText"/>
        <w:ind w:right="670"/>
        <w:jc w:val="center"/>
        <w:rPr>
          <w:b/>
        </w:rPr>
      </w:pPr>
      <w:r w:rsidRPr="0062536A">
        <w:rPr>
          <w:b/>
        </w:rPr>
        <w:t xml:space="preserve">Критериюми за додзельованє средствох по конкурсу </w:t>
      </w:r>
      <w:r w:rsidRPr="0062536A">
        <w:rPr>
          <w:b/>
        </w:rPr>
        <w:br/>
        <w:t>Члeн 7.</w:t>
      </w:r>
    </w:p>
    <w:p w:rsidR="0062536A" w:rsidRDefault="0062536A">
      <w:pPr>
        <w:pStyle w:val="BodyText"/>
        <w:spacing w:before="6"/>
        <w:ind w:left="400" w:right="670" w:firstLine="955"/>
      </w:pPr>
    </w:p>
    <w:p w:rsidR="00B9687A" w:rsidRDefault="00982DF1">
      <w:pPr>
        <w:pStyle w:val="BodyText"/>
        <w:spacing w:before="6"/>
        <w:ind w:left="400" w:right="670" w:firstLine="955"/>
      </w:pPr>
      <w:r>
        <w:t>Прияви подношительох, хтори Комисия вжала до розпатраня, ранґує ше на основи тих критериюмох:</w:t>
      </w:r>
    </w:p>
    <w:p w:rsidR="00B9687A" w:rsidRPr="0062536A" w:rsidRDefault="00B9687A">
      <w:pPr>
        <w:pStyle w:val="BodyText"/>
        <w:spacing w:before="10"/>
        <w:rPr>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
        <w:gridCol w:w="6549"/>
        <w:gridCol w:w="1017"/>
      </w:tblGrid>
      <w:tr w:rsidR="00B9687A" w:rsidRPr="00A24B01" w:rsidTr="00982DF1">
        <w:trPr>
          <w:trHeight w:val="489"/>
          <w:jc w:val="center"/>
        </w:trPr>
        <w:tc>
          <w:tcPr>
            <w:tcW w:w="647" w:type="dxa"/>
            <w:vAlign w:val="center"/>
          </w:tcPr>
          <w:p w:rsidR="00B9687A" w:rsidRPr="00A24B01" w:rsidRDefault="00982DF1" w:rsidP="00982DF1">
            <w:pPr>
              <w:pStyle w:val="TableParagraph"/>
              <w:spacing w:line="240" w:lineRule="atLeast"/>
              <w:ind w:left="0" w:right="0"/>
              <w:jc w:val="center"/>
              <w:rPr>
                <w:b/>
                <w:sz w:val="20"/>
              </w:rPr>
            </w:pPr>
            <w:r w:rsidRPr="00A24B01">
              <w:rPr>
                <w:b/>
                <w:sz w:val="20"/>
              </w:rPr>
              <w:t>П</w:t>
            </w:r>
            <w:r w:rsidR="00A24B01" w:rsidRPr="00A24B01">
              <w:rPr>
                <w:b/>
                <w:sz w:val="20"/>
              </w:rPr>
              <w:t>Ч</w:t>
            </w:r>
          </w:p>
        </w:tc>
        <w:tc>
          <w:tcPr>
            <w:tcW w:w="6549" w:type="dxa"/>
            <w:vAlign w:val="center"/>
          </w:tcPr>
          <w:p w:rsidR="00B9687A" w:rsidRPr="00A24B01" w:rsidRDefault="00982DF1" w:rsidP="00A24B01">
            <w:pPr>
              <w:pStyle w:val="TableParagraph"/>
              <w:ind w:left="2537" w:right="2528"/>
              <w:jc w:val="center"/>
              <w:rPr>
                <w:b/>
                <w:sz w:val="20"/>
              </w:rPr>
            </w:pPr>
            <w:r w:rsidRPr="00A24B01">
              <w:rPr>
                <w:b/>
                <w:sz w:val="20"/>
              </w:rPr>
              <w:t>Критериюми</w:t>
            </w:r>
          </w:p>
        </w:tc>
        <w:tc>
          <w:tcPr>
            <w:tcW w:w="1017" w:type="dxa"/>
            <w:vAlign w:val="center"/>
          </w:tcPr>
          <w:p w:rsidR="00B9687A" w:rsidRPr="00A24B01" w:rsidRDefault="00982DF1" w:rsidP="00A24B01">
            <w:pPr>
              <w:pStyle w:val="TableParagraph"/>
              <w:ind w:left="171"/>
              <w:jc w:val="center"/>
              <w:rPr>
                <w:b/>
                <w:sz w:val="20"/>
              </w:rPr>
            </w:pPr>
            <w:r w:rsidRPr="00A24B01">
              <w:rPr>
                <w:b/>
                <w:sz w:val="20"/>
              </w:rPr>
              <w:t>Боди</w:t>
            </w:r>
          </w:p>
        </w:tc>
      </w:tr>
      <w:tr w:rsidR="00B9687A" w:rsidTr="00982DF1">
        <w:trPr>
          <w:trHeight w:val="489"/>
          <w:jc w:val="center"/>
        </w:trPr>
        <w:tc>
          <w:tcPr>
            <w:tcW w:w="647" w:type="dxa"/>
            <w:vAlign w:val="center"/>
          </w:tcPr>
          <w:p w:rsidR="00B9687A" w:rsidRDefault="00982DF1" w:rsidP="00982DF1">
            <w:pPr>
              <w:pStyle w:val="TableParagraph"/>
              <w:spacing w:line="240" w:lineRule="atLeast"/>
              <w:ind w:left="0" w:right="0"/>
              <w:jc w:val="center"/>
              <w:rPr>
                <w:sz w:val="20"/>
              </w:rPr>
            </w:pPr>
            <w:r>
              <w:rPr>
                <w:sz w:val="20"/>
              </w:rPr>
              <w:t>1</w:t>
            </w:r>
          </w:p>
        </w:tc>
        <w:tc>
          <w:tcPr>
            <w:tcW w:w="6549" w:type="dxa"/>
            <w:vAlign w:val="center"/>
          </w:tcPr>
          <w:p w:rsidR="00B9687A" w:rsidRDefault="00982DF1">
            <w:pPr>
              <w:pStyle w:val="TableParagraph"/>
              <w:spacing w:line="240" w:lineRule="atLeast"/>
              <w:ind w:right="891"/>
              <w:rPr>
                <w:sz w:val="20"/>
              </w:rPr>
            </w:pPr>
            <w:r>
              <w:rPr>
                <w:sz w:val="20"/>
              </w:rPr>
              <w:t>ступень уключеносци вонкашнєй защитней мрежи до програмней активносци;</w:t>
            </w:r>
          </w:p>
        </w:tc>
        <w:tc>
          <w:tcPr>
            <w:tcW w:w="1017" w:type="dxa"/>
            <w:vAlign w:val="center"/>
          </w:tcPr>
          <w:p w:rsidR="00B9687A" w:rsidRDefault="00982DF1">
            <w:pPr>
              <w:pStyle w:val="TableParagraph"/>
              <w:ind w:left="170"/>
              <w:jc w:val="center"/>
              <w:rPr>
                <w:sz w:val="20"/>
              </w:rPr>
            </w:pPr>
            <w:r>
              <w:rPr>
                <w:sz w:val="20"/>
              </w:rPr>
              <w:t>0-30</w:t>
            </w:r>
          </w:p>
        </w:tc>
      </w:tr>
      <w:tr w:rsidR="00B9687A" w:rsidTr="00982DF1">
        <w:trPr>
          <w:trHeight w:val="486"/>
          <w:jc w:val="center"/>
        </w:trPr>
        <w:tc>
          <w:tcPr>
            <w:tcW w:w="647" w:type="dxa"/>
            <w:vAlign w:val="center"/>
          </w:tcPr>
          <w:p w:rsidR="00B9687A" w:rsidRDefault="00982DF1" w:rsidP="00982DF1">
            <w:pPr>
              <w:pStyle w:val="TableParagraph"/>
              <w:spacing w:line="240" w:lineRule="atLeast"/>
              <w:ind w:left="0" w:right="0"/>
              <w:jc w:val="center"/>
              <w:rPr>
                <w:sz w:val="20"/>
              </w:rPr>
            </w:pPr>
            <w:r>
              <w:rPr>
                <w:sz w:val="20"/>
              </w:rPr>
              <w:t>2</w:t>
            </w:r>
          </w:p>
        </w:tc>
        <w:tc>
          <w:tcPr>
            <w:tcW w:w="6549" w:type="dxa"/>
            <w:vAlign w:val="center"/>
          </w:tcPr>
          <w:p w:rsidR="00B9687A" w:rsidRDefault="00982DF1">
            <w:pPr>
              <w:pStyle w:val="TableParagraph"/>
              <w:spacing w:line="243" w:lineRule="exact"/>
              <w:ind w:right="0"/>
              <w:rPr>
                <w:sz w:val="20"/>
              </w:rPr>
            </w:pPr>
            <w:r>
              <w:rPr>
                <w:sz w:val="20"/>
              </w:rPr>
              <w:t>ступень уключеносци цильней ґрупи (школярох и родичох) хторей</w:t>
            </w:r>
          </w:p>
          <w:p w:rsidR="00B9687A" w:rsidRDefault="00982DF1">
            <w:pPr>
              <w:pStyle w:val="TableParagraph"/>
              <w:spacing w:before="0" w:line="222" w:lineRule="exact"/>
              <w:ind w:right="0"/>
              <w:rPr>
                <w:sz w:val="20"/>
              </w:rPr>
            </w:pPr>
            <w:r>
              <w:rPr>
                <w:sz w:val="20"/>
              </w:rPr>
              <w:t>програма/проєкт наменєни;</w:t>
            </w:r>
          </w:p>
        </w:tc>
        <w:tc>
          <w:tcPr>
            <w:tcW w:w="1017" w:type="dxa"/>
            <w:vAlign w:val="center"/>
          </w:tcPr>
          <w:p w:rsidR="00B9687A" w:rsidRDefault="00982DF1">
            <w:pPr>
              <w:pStyle w:val="TableParagraph"/>
              <w:ind w:left="170"/>
              <w:jc w:val="center"/>
              <w:rPr>
                <w:sz w:val="20"/>
              </w:rPr>
            </w:pPr>
            <w:r>
              <w:rPr>
                <w:sz w:val="20"/>
              </w:rPr>
              <w:t>0-10</w:t>
            </w:r>
          </w:p>
        </w:tc>
      </w:tr>
      <w:tr w:rsidR="00B9687A" w:rsidTr="00982DF1">
        <w:trPr>
          <w:trHeight w:val="489"/>
          <w:jc w:val="center"/>
        </w:trPr>
        <w:tc>
          <w:tcPr>
            <w:tcW w:w="647" w:type="dxa"/>
            <w:vAlign w:val="center"/>
          </w:tcPr>
          <w:p w:rsidR="00B9687A" w:rsidRDefault="00982DF1" w:rsidP="00982DF1">
            <w:pPr>
              <w:pStyle w:val="TableParagraph"/>
              <w:spacing w:line="240" w:lineRule="atLeast"/>
              <w:ind w:left="0" w:right="0"/>
              <w:jc w:val="center"/>
              <w:rPr>
                <w:sz w:val="20"/>
              </w:rPr>
            </w:pPr>
            <w:r>
              <w:rPr>
                <w:sz w:val="20"/>
              </w:rPr>
              <w:t>3</w:t>
            </w:r>
          </w:p>
        </w:tc>
        <w:tc>
          <w:tcPr>
            <w:tcW w:w="6549" w:type="dxa"/>
            <w:vAlign w:val="center"/>
          </w:tcPr>
          <w:p w:rsidR="00B9687A" w:rsidRDefault="00982DF1">
            <w:pPr>
              <w:pStyle w:val="TableParagraph"/>
              <w:spacing w:line="240" w:lineRule="atLeast"/>
              <w:ind w:right="891"/>
              <w:rPr>
                <w:sz w:val="20"/>
              </w:rPr>
            </w:pPr>
            <w:r>
              <w:rPr>
                <w:sz w:val="20"/>
              </w:rPr>
              <w:t>потерашнї искуства у реализациї програмох/проєктох з якима ше доприноши ґу унапредзеню образовно-воспитней роботи;</w:t>
            </w:r>
          </w:p>
        </w:tc>
        <w:tc>
          <w:tcPr>
            <w:tcW w:w="1017" w:type="dxa"/>
            <w:vAlign w:val="center"/>
          </w:tcPr>
          <w:p w:rsidR="00B9687A" w:rsidRDefault="00982DF1">
            <w:pPr>
              <w:pStyle w:val="TableParagraph"/>
              <w:ind w:left="170"/>
              <w:jc w:val="center"/>
              <w:rPr>
                <w:sz w:val="20"/>
              </w:rPr>
            </w:pPr>
            <w:r>
              <w:rPr>
                <w:sz w:val="20"/>
              </w:rPr>
              <w:t>0-10</w:t>
            </w:r>
          </w:p>
        </w:tc>
      </w:tr>
      <w:tr w:rsidR="00B9687A" w:rsidTr="00982DF1">
        <w:trPr>
          <w:trHeight w:val="489"/>
          <w:jc w:val="center"/>
        </w:trPr>
        <w:tc>
          <w:tcPr>
            <w:tcW w:w="647" w:type="dxa"/>
            <w:vAlign w:val="center"/>
          </w:tcPr>
          <w:p w:rsidR="00B9687A" w:rsidRDefault="00982DF1" w:rsidP="00982DF1">
            <w:pPr>
              <w:pStyle w:val="TableParagraph"/>
              <w:spacing w:line="240" w:lineRule="atLeast"/>
              <w:ind w:left="0" w:right="0"/>
              <w:jc w:val="center"/>
              <w:rPr>
                <w:sz w:val="20"/>
              </w:rPr>
            </w:pPr>
            <w:r>
              <w:rPr>
                <w:sz w:val="20"/>
              </w:rPr>
              <w:t>4</w:t>
            </w:r>
          </w:p>
        </w:tc>
        <w:tc>
          <w:tcPr>
            <w:tcW w:w="6549" w:type="dxa"/>
            <w:vAlign w:val="center"/>
          </w:tcPr>
          <w:p w:rsidR="00B9687A" w:rsidRDefault="00982DF1">
            <w:pPr>
              <w:pStyle w:val="TableParagraph"/>
              <w:spacing w:line="240" w:lineRule="atLeast"/>
              <w:ind w:right="997"/>
              <w:rPr>
                <w:sz w:val="20"/>
              </w:rPr>
            </w:pPr>
            <w:r>
              <w:rPr>
                <w:sz w:val="20"/>
              </w:rPr>
              <w:t>ступень розвитосци єдинки локалней самоуправи на чиєй ше териториї находзи установа;</w:t>
            </w:r>
          </w:p>
        </w:tc>
        <w:tc>
          <w:tcPr>
            <w:tcW w:w="1017" w:type="dxa"/>
            <w:vAlign w:val="center"/>
          </w:tcPr>
          <w:p w:rsidR="00B9687A" w:rsidRDefault="00982DF1">
            <w:pPr>
              <w:pStyle w:val="TableParagraph"/>
              <w:ind w:left="170"/>
              <w:jc w:val="center"/>
              <w:rPr>
                <w:sz w:val="20"/>
              </w:rPr>
            </w:pPr>
            <w:r>
              <w:rPr>
                <w:sz w:val="20"/>
              </w:rPr>
              <w:t>0-10</w:t>
            </w:r>
          </w:p>
        </w:tc>
      </w:tr>
      <w:tr w:rsidR="00B9687A" w:rsidTr="00982DF1">
        <w:trPr>
          <w:trHeight w:val="486"/>
          <w:jc w:val="center"/>
        </w:trPr>
        <w:tc>
          <w:tcPr>
            <w:tcW w:w="647" w:type="dxa"/>
            <w:vAlign w:val="center"/>
          </w:tcPr>
          <w:p w:rsidR="00B9687A" w:rsidRDefault="00982DF1" w:rsidP="00982DF1">
            <w:pPr>
              <w:pStyle w:val="TableParagraph"/>
              <w:spacing w:line="240" w:lineRule="atLeast"/>
              <w:ind w:left="0" w:right="0"/>
              <w:jc w:val="center"/>
              <w:rPr>
                <w:sz w:val="20"/>
              </w:rPr>
            </w:pPr>
            <w:r>
              <w:rPr>
                <w:sz w:val="20"/>
              </w:rPr>
              <w:t>5</w:t>
            </w:r>
          </w:p>
        </w:tc>
        <w:tc>
          <w:tcPr>
            <w:tcW w:w="6549" w:type="dxa"/>
            <w:vAlign w:val="center"/>
          </w:tcPr>
          <w:p w:rsidR="00B9687A" w:rsidRDefault="00982DF1">
            <w:pPr>
              <w:pStyle w:val="TableParagraph"/>
              <w:spacing w:before="0" w:line="243" w:lineRule="exact"/>
              <w:ind w:right="0"/>
              <w:rPr>
                <w:sz w:val="20"/>
              </w:rPr>
            </w:pPr>
            <w:r>
              <w:rPr>
                <w:sz w:val="20"/>
              </w:rPr>
              <w:t>иснованє других жридлох финансованя програмних активносцох</w:t>
            </w:r>
          </w:p>
          <w:p w:rsidR="00B9687A" w:rsidRDefault="00982DF1">
            <w:pPr>
              <w:pStyle w:val="TableParagraph"/>
              <w:spacing w:before="0" w:line="223" w:lineRule="exact"/>
              <w:ind w:right="0"/>
              <w:rPr>
                <w:sz w:val="20"/>
              </w:rPr>
            </w:pPr>
            <w:r>
              <w:rPr>
                <w:sz w:val="20"/>
              </w:rPr>
              <w:t>односно проєктох;</w:t>
            </w:r>
          </w:p>
        </w:tc>
        <w:tc>
          <w:tcPr>
            <w:tcW w:w="1017" w:type="dxa"/>
            <w:vAlign w:val="center"/>
          </w:tcPr>
          <w:p w:rsidR="00B9687A" w:rsidRDefault="00982DF1">
            <w:pPr>
              <w:pStyle w:val="TableParagraph"/>
              <w:spacing w:before="0" w:line="243" w:lineRule="exact"/>
              <w:ind w:left="170"/>
              <w:jc w:val="center"/>
              <w:rPr>
                <w:sz w:val="20"/>
              </w:rPr>
            </w:pPr>
            <w:r>
              <w:rPr>
                <w:sz w:val="20"/>
              </w:rPr>
              <w:t>0-10</w:t>
            </w:r>
          </w:p>
        </w:tc>
      </w:tr>
      <w:tr w:rsidR="00B9687A" w:rsidTr="00982DF1">
        <w:trPr>
          <w:trHeight w:val="734"/>
          <w:jc w:val="center"/>
        </w:trPr>
        <w:tc>
          <w:tcPr>
            <w:tcW w:w="647" w:type="dxa"/>
            <w:vAlign w:val="center"/>
          </w:tcPr>
          <w:p w:rsidR="00B9687A" w:rsidRDefault="00982DF1" w:rsidP="00982DF1">
            <w:pPr>
              <w:pStyle w:val="TableParagraph"/>
              <w:spacing w:line="240" w:lineRule="atLeast"/>
              <w:ind w:left="0" w:right="0"/>
              <w:jc w:val="center"/>
              <w:rPr>
                <w:sz w:val="20"/>
              </w:rPr>
            </w:pPr>
            <w:r>
              <w:rPr>
                <w:sz w:val="20"/>
              </w:rPr>
              <w:t>6</w:t>
            </w:r>
          </w:p>
        </w:tc>
        <w:tc>
          <w:tcPr>
            <w:tcW w:w="6549" w:type="dxa"/>
            <w:vAlign w:val="center"/>
          </w:tcPr>
          <w:p w:rsidR="00B9687A" w:rsidRDefault="00982DF1">
            <w:pPr>
              <w:pStyle w:val="TableParagraph"/>
              <w:ind w:right="250"/>
              <w:rPr>
                <w:sz w:val="20"/>
              </w:rPr>
            </w:pPr>
            <w:r>
              <w:rPr>
                <w:sz w:val="20"/>
              </w:rPr>
              <w:t>успишна реализация додзелєних средствох з буджету АП Войводини у предходних рокох з дорученим звитом и доказами о</w:t>
            </w:r>
          </w:p>
          <w:p w:rsidR="00B9687A" w:rsidRDefault="00982DF1">
            <w:pPr>
              <w:pStyle w:val="TableParagraph"/>
              <w:spacing w:before="0" w:line="224" w:lineRule="exact"/>
              <w:ind w:right="0"/>
              <w:rPr>
                <w:sz w:val="20"/>
              </w:rPr>
            </w:pPr>
            <w:r>
              <w:rPr>
                <w:sz w:val="20"/>
              </w:rPr>
              <w:t>наменковим и законїтим хаснованю буджетних средствох;</w:t>
            </w:r>
          </w:p>
        </w:tc>
        <w:tc>
          <w:tcPr>
            <w:tcW w:w="1017" w:type="dxa"/>
            <w:vAlign w:val="center"/>
          </w:tcPr>
          <w:p w:rsidR="00B9687A" w:rsidRDefault="00982DF1">
            <w:pPr>
              <w:pStyle w:val="TableParagraph"/>
              <w:ind w:left="170"/>
              <w:jc w:val="center"/>
              <w:rPr>
                <w:sz w:val="20"/>
              </w:rPr>
            </w:pPr>
            <w:r>
              <w:rPr>
                <w:sz w:val="20"/>
              </w:rPr>
              <w:t>0-10</w:t>
            </w:r>
          </w:p>
        </w:tc>
      </w:tr>
    </w:tbl>
    <w:p w:rsidR="00B9687A" w:rsidRDefault="00B9687A">
      <w:pPr>
        <w:jc w:val="center"/>
        <w:rPr>
          <w:sz w:val="20"/>
        </w:rPr>
        <w:sectPr w:rsidR="00B9687A">
          <w:pgSz w:w="11920" w:h="16850"/>
          <w:pgMar w:top="1600" w:right="900" w:bottom="280" w:left="1040" w:header="720" w:footer="720" w:gutter="0"/>
          <w:cols w:space="720"/>
        </w:sectPr>
      </w:pPr>
    </w:p>
    <w:p w:rsidR="00B9687A" w:rsidRDefault="00B9687A">
      <w:pPr>
        <w:pStyle w:val="BodyText"/>
        <w:rPr>
          <w:sz w:val="22"/>
        </w:rPr>
      </w:pPr>
    </w:p>
    <w:p w:rsidR="00B9687A" w:rsidRPr="0062536A" w:rsidRDefault="00982DF1" w:rsidP="0062536A">
      <w:pPr>
        <w:pStyle w:val="BodyText"/>
        <w:ind w:right="670"/>
        <w:jc w:val="center"/>
        <w:rPr>
          <w:b/>
        </w:rPr>
      </w:pPr>
      <w:r w:rsidRPr="0062536A">
        <w:rPr>
          <w:b/>
        </w:rPr>
        <w:t xml:space="preserve">Одлучованє о додзельованю средствох по конкурсу </w:t>
      </w:r>
      <w:r w:rsidR="0062536A">
        <w:rPr>
          <w:b/>
        </w:rPr>
        <w:br/>
      </w:r>
      <w:r w:rsidRPr="0062536A">
        <w:rPr>
          <w:b/>
        </w:rPr>
        <w:t>Члeн 8.</w:t>
      </w:r>
    </w:p>
    <w:p w:rsidR="00B9687A" w:rsidRDefault="00B9687A">
      <w:pPr>
        <w:pStyle w:val="BodyText"/>
        <w:spacing w:before="11"/>
        <w:rPr>
          <w:b/>
          <w:sz w:val="19"/>
        </w:rPr>
      </w:pPr>
    </w:p>
    <w:p w:rsidR="00B9687A" w:rsidRDefault="00982DF1" w:rsidP="001E376C">
      <w:pPr>
        <w:pStyle w:val="BodyText"/>
        <w:ind w:left="400" w:right="670" w:firstLine="528"/>
        <w:jc w:val="both"/>
      </w:pPr>
      <w:r>
        <w:t>У складзе з критериюмами яки дефиновани у Конкурсу и Правилнїку, Комисия формує ранґ-лїстину подношительох приявох, з</w:t>
      </w:r>
      <w:proofErr w:type="spellStart"/>
      <w:r>
        <w:rPr>
          <w:lang w:val="en-US"/>
        </w:rPr>
        <w:t>оз</w:t>
      </w:r>
      <w:proofErr w:type="spellEnd"/>
      <w:r>
        <w:t xml:space="preserve"> предлогом за розподзельованє средствох яки опредзелєни з Конкурсом.</w:t>
      </w:r>
    </w:p>
    <w:p w:rsidR="00B9687A" w:rsidRDefault="00982DF1" w:rsidP="001E376C">
      <w:pPr>
        <w:pStyle w:val="BodyText"/>
        <w:ind w:left="400" w:right="670" w:firstLine="528"/>
        <w:jc w:val="both"/>
      </w:pPr>
      <w:r>
        <w:t>Комисия ма обовязку предлог розподзельованя средствох составиц у чаше хтори нє може буц длугши як 60 днї по виходзеню термину за подношенє приявох и вєдно з ранґ-лїстину доручиц го покраїнскому секретарови на одлучованє.</w:t>
      </w:r>
    </w:p>
    <w:p w:rsidR="00B559C2" w:rsidRDefault="00B559C2" w:rsidP="001E376C">
      <w:pPr>
        <w:pStyle w:val="BodyText"/>
        <w:ind w:left="400" w:right="670" w:firstLine="528"/>
        <w:jc w:val="both"/>
      </w:pPr>
    </w:p>
    <w:p w:rsidR="00B9687A" w:rsidRPr="0062536A" w:rsidRDefault="00982DF1" w:rsidP="0062536A">
      <w:pPr>
        <w:pStyle w:val="BodyText"/>
        <w:ind w:right="670"/>
        <w:jc w:val="center"/>
        <w:rPr>
          <w:b/>
        </w:rPr>
      </w:pPr>
      <w:r w:rsidRPr="0062536A">
        <w:rPr>
          <w:b/>
        </w:rPr>
        <w:t>Член 9.</w:t>
      </w:r>
    </w:p>
    <w:p w:rsidR="00B9687A" w:rsidRDefault="00B9687A">
      <w:pPr>
        <w:pStyle w:val="BodyText"/>
        <w:spacing w:before="8"/>
        <w:rPr>
          <w:b/>
        </w:rPr>
      </w:pPr>
    </w:p>
    <w:p w:rsidR="00B9687A" w:rsidRDefault="00982DF1" w:rsidP="001E376C">
      <w:pPr>
        <w:pStyle w:val="BodyText"/>
        <w:ind w:left="400" w:right="670" w:firstLine="528"/>
        <w:jc w:val="both"/>
      </w:pPr>
      <w:r>
        <w:t>Покраїнски секретар розпатра предлог Комисиї зоз ранґ-лїстину и зоз Ришеньом одлучує о розподзельованю средствох хасновательом, у чаше 30 дньох по доручованю предлогу Комисиї за додзельованє средствох.</w:t>
      </w:r>
    </w:p>
    <w:p w:rsidR="00B9687A" w:rsidRDefault="00982DF1" w:rsidP="001E376C">
      <w:pPr>
        <w:pStyle w:val="BodyText"/>
        <w:ind w:left="400" w:right="670" w:firstLine="528"/>
        <w:jc w:val="both"/>
      </w:pPr>
      <w:r>
        <w:t>Ришенє зоз пасуса 1. того члена конєчне.</w:t>
      </w:r>
    </w:p>
    <w:p w:rsidR="00B9687A" w:rsidRDefault="00982DF1" w:rsidP="001E376C">
      <w:pPr>
        <w:pStyle w:val="BodyText"/>
        <w:ind w:left="400" w:right="670" w:firstLine="528"/>
        <w:jc w:val="both"/>
      </w:pPr>
      <w:r>
        <w:t>Ришенє зоз пасуса 1. того члена зоз таблїчковим препатрунком у хторим дати податки о додзельованю средствох ше обявює на интернет-презентациї Покраїнского секретарияту.</w:t>
      </w:r>
    </w:p>
    <w:p w:rsidR="00B9687A" w:rsidRDefault="00B9687A">
      <w:pPr>
        <w:pStyle w:val="BodyText"/>
        <w:rPr>
          <w:sz w:val="19"/>
        </w:rPr>
      </w:pPr>
    </w:p>
    <w:p w:rsidR="00B9687A" w:rsidRPr="0062536A" w:rsidRDefault="00982DF1" w:rsidP="0062536A">
      <w:pPr>
        <w:pStyle w:val="BodyText"/>
        <w:ind w:right="670"/>
        <w:jc w:val="center"/>
        <w:rPr>
          <w:b/>
        </w:rPr>
      </w:pPr>
      <w:r w:rsidRPr="0062536A">
        <w:rPr>
          <w:b/>
        </w:rPr>
        <w:t xml:space="preserve">Заключованє контрактох </w:t>
      </w:r>
      <w:r w:rsidR="0062536A">
        <w:rPr>
          <w:b/>
        </w:rPr>
        <w:br/>
      </w:r>
      <w:r w:rsidRPr="0062536A">
        <w:rPr>
          <w:b/>
        </w:rPr>
        <w:t>Член 10.</w:t>
      </w:r>
    </w:p>
    <w:p w:rsidR="00B9687A" w:rsidRDefault="00B9687A">
      <w:pPr>
        <w:pStyle w:val="BodyText"/>
        <w:spacing w:before="2"/>
        <w:rPr>
          <w:b/>
        </w:rPr>
      </w:pPr>
    </w:p>
    <w:p w:rsidR="00B9687A" w:rsidRDefault="00982DF1" w:rsidP="001E376C">
      <w:pPr>
        <w:pStyle w:val="BodyText"/>
        <w:ind w:left="400" w:right="670" w:firstLine="528"/>
        <w:jc w:val="both"/>
      </w:pPr>
      <w:r>
        <w:t>Обовязку за додзельованє средствох Покраїнски секретарият пребера на основи контракту, у смислу закона з яким ше ушорює буджетну систему.</w:t>
      </w:r>
    </w:p>
    <w:p w:rsidR="00B9687A" w:rsidRDefault="00B9687A">
      <w:pPr>
        <w:pStyle w:val="BodyText"/>
        <w:spacing w:before="12"/>
        <w:rPr>
          <w:sz w:val="19"/>
        </w:rPr>
      </w:pPr>
    </w:p>
    <w:p w:rsidR="00B9687A" w:rsidRPr="0062536A" w:rsidRDefault="00982DF1" w:rsidP="0062536A">
      <w:pPr>
        <w:pStyle w:val="BodyText"/>
        <w:ind w:right="670"/>
        <w:jc w:val="center"/>
        <w:rPr>
          <w:b/>
        </w:rPr>
      </w:pPr>
      <w:r w:rsidRPr="0062536A">
        <w:rPr>
          <w:b/>
        </w:rPr>
        <w:t xml:space="preserve">Виплацованє додзелєних средствох </w:t>
      </w:r>
      <w:r w:rsidR="001E376C" w:rsidRPr="0062536A">
        <w:rPr>
          <w:b/>
        </w:rPr>
        <w:br/>
      </w:r>
      <w:r w:rsidRPr="0062536A">
        <w:rPr>
          <w:b/>
        </w:rPr>
        <w:t>Члeн 11.</w:t>
      </w:r>
    </w:p>
    <w:p w:rsidR="00B9687A" w:rsidRDefault="00B9687A">
      <w:pPr>
        <w:pStyle w:val="BodyText"/>
        <w:rPr>
          <w:b/>
        </w:rPr>
      </w:pPr>
    </w:p>
    <w:p w:rsidR="00B9687A" w:rsidRDefault="00982DF1" w:rsidP="001E376C">
      <w:pPr>
        <w:pStyle w:val="BodyText"/>
        <w:ind w:left="400" w:right="670" w:firstLine="528"/>
        <w:jc w:val="both"/>
      </w:pPr>
      <w:r>
        <w:t>Додзелєни средства ше виплацує по заключованю Контракту, а на основи поєдинєчних ришеньох о виплацованю, у складзе з динамику прилїву средствох до буджету АП Войводини.</w:t>
      </w:r>
    </w:p>
    <w:p w:rsidR="00B9687A" w:rsidRDefault="00982DF1" w:rsidP="001E376C">
      <w:pPr>
        <w:pStyle w:val="BodyText"/>
        <w:ind w:left="400" w:right="670" w:firstLine="528"/>
        <w:jc w:val="both"/>
      </w:pPr>
      <w:r>
        <w:t>Кед хаснователь средствох нє подпише контракт у чаше яки одредзел Секретарият, будзе ше тримац же одступел од поднєшеней прияви.</w:t>
      </w:r>
    </w:p>
    <w:p w:rsidR="00B9687A" w:rsidRDefault="00982DF1" w:rsidP="001E376C">
      <w:pPr>
        <w:pStyle w:val="BodyText"/>
        <w:ind w:left="400" w:right="670" w:firstLine="528"/>
        <w:jc w:val="both"/>
      </w:pPr>
      <w:r>
        <w:t>У случаю же ше, пре причини на яки Секретарият нє може уплївовац, додзелєни средства нє може пренєсц на рахунки хаснователя средствох, Секретарият ма право розтаргнуц контракт.</w:t>
      </w:r>
    </w:p>
    <w:p w:rsidR="00B9687A" w:rsidRDefault="00B9687A">
      <w:pPr>
        <w:pStyle w:val="BodyText"/>
      </w:pPr>
    </w:p>
    <w:p w:rsidR="00B9687A" w:rsidRPr="0062536A" w:rsidRDefault="00982DF1" w:rsidP="0062536A">
      <w:pPr>
        <w:pStyle w:val="BodyText"/>
        <w:ind w:right="670"/>
        <w:jc w:val="center"/>
        <w:rPr>
          <w:b/>
        </w:rPr>
      </w:pPr>
      <w:r w:rsidRPr="0062536A">
        <w:rPr>
          <w:b/>
        </w:rPr>
        <w:t xml:space="preserve">Хаснованє додзелєних средствох и обовязки хасновательох средствох </w:t>
      </w:r>
      <w:r w:rsidR="001E376C" w:rsidRPr="0062536A">
        <w:rPr>
          <w:b/>
        </w:rPr>
        <w:br/>
      </w:r>
      <w:r w:rsidRPr="0062536A">
        <w:rPr>
          <w:b/>
        </w:rPr>
        <w:t>Члeн 12.</w:t>
      </w:r>
    </w:p>
    <w:p w:rsidR="00B9687A" w:rsidRDefault="00B9687A">
      <w:pPr>
        <w:pStyle w:val="BodyText"/>
        <w:spacing w:before="3"/>
        <w:rPr>
          <w:b/>
        </w:rPr>
      </w:pPr>
    </w:p>
    <w:p w:rsidR="00B9687A" w:rsidRDefault="00982DF1" w:rsidP="001E376C">
      <w:pPr>
        <w:pStyle w:val="BodyText"/>
        <w:ind w:left="400" w:right="670" w:firstLine="528"/>
        <w:jc w:val="both"/>
      </w:pPr>
      <w:r>
        <w:t>Хаснователь длужен додзелєни средства хасновац наменково и законїто, а нєпотрошени средства врациц до буджету АП Войводини.</w:t>
      </w:r>
    </w:p>
    <w:p w:rsidR="00B9687A" w:rsidRDefault="00982DF1" w:rsidP="001E376C">
      <w:pPr>
        <w:pStyle w:val="BodyText"/>
        <w:ind w:left="400" w:right="670" w:firstLine="528"/>
        <w:jc w:val="both"/>
      </w:pPr>
      <w:r>
        <w:t>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зоз припадаюцу документацию хтору оверели одвичательни особи.</w:t>
      </w:r>
    </w:p>
    <w:p w:rsidR="00B9687A" w:rsidRDefault="00982DF1" w:rsidP="001E376C">
      <w:pPr>
        <w:pStyle w:val="BodyText"/>
        <w:ind w:left="400" w:right="670" w:firstLine="528"/>
        <w:jc w:val="both"/>
      </w:pPr>
      <w:r>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rsidR="00B9687A" w:rsidRDefault="00982DF1" w:rsidP="001E376C">
      <w:pPr>
        <w:pStyle w:val="BodyText"/>
        <w:ind w:left="400" w:right="670" w:firstLine="528"/>
        <w:jc w:val="both"/>
      </w:pPr>
      <w:r>
        <w:t>Кед хаснователь нє доручи звит зоз пасуса 2. того члeна, траци право конкуровац за розподзельованє средствох з новима програмами, односно проєктами.</w:t>
      </w:r>
    </w:p>
    <w:p w:rsidR="00982DF1" w:rsidRDefault="00982DF1" w:rsidP="00982DF1">
      <w:pPr>
        <w:pStyle w:val="BodyText"/>
        <w:ind w:left="400" w:right="670" w:firstLine="528"/>
        <w:jc w:val="both"/>
      </w:pPr>
      <w: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p>
    <w:p w:rsidR="00982DF1" w:rsidRDefault="00982DF1" w:rsidP="00982DF1">
      <w:pPr>
        <w:pStyle w:val="BodyText"/>
        <w:ind w:left="400" w:right="670" w:firstLine="528"/>
        <w:jc w:val="both"/>
        <w:sectPr w:rsidR="00982DF1">
          <w:pgSz w:w="11920" w:h="16850"/>
          <w:pgMar w:top="1600" w:right="900" w:bottom="280" w:left="1040" w:header="720" w:footer="720" w:gutter="0"/>
          <w:cols w:space="720"/>
        </w:sectPr>
      </w:pPr>
    </w:p>
    <w:p w:rsidR="00B9687A" w:rsidRDefault="00B9687A">
      <w:pPr>
        <w:pStyle w:val="BodyText"/>
        <w:spacing w:before="8"/>
        <w:rPr>
          <w:sz w:val="21"/>
        </w:rPr>
      </w:pPr>
    </w:p>
    <w:p w:rsidR="00B9687A" w:rsidRPr="00B559C2" w:rsidRDefault="00982DF1" w:rsidP="00B559C2">
      <w:pPr>
        <w:pStyle w:val="BodyText"/>
        <w:ind w:right="670"/>
        <w:jc w:val="center"/>
        <w:rPr>
          <w:b/>
        </w:rPr>
      </w:pPr>
      <w:r w:rsidRPr="00B559C2">
        <w:rPr>
          <w:b/>
        </w:rPr>
        <w:t xml:space="preserve">Провадзенє реализациї </w:t>
      </w:r>
      <w:r w:rsidR="00B559C2">
        <w:rPr>
          <w:b/>
        </w:rPr>
        <w:br/>
      </w:r>
      <w:r w:rsidRPr="00B559C2">
        <w:rPr>
          <w:b/>
        </w:rPr>
        <w:t>Член 13.</w:t>
      </w:r>
    </w:p>
    <w:p w:rsidR="00B9687A" w:rsidRDefault="00B9687A">
      <w:pPr>
        <w:pStyle w:val="BodyText"/>
        <w:spacing w:before="2"/>
        <w:rPr>
          <w:b/>
          <w:sz w:val="22"/>
        </w:rPr>
      </w:pPr>
    </w:p>
    <w:p w:rsidR="00B9687A" w:rsidRDefault="00982DF1" w:rsidP="00982DF1">
      <w:pPr>
        <w:pStyle w:val="BodyText"/>
        <w:spacing w:after="80"/>
        <w:ind w:left="403" w:right="677" w:firstLine="533"/>
        <w:jc w:val="both"/>
      </w:pPr>
      <w:r>
        <w:t>Секретарият провадзи реализацию програми або проєкту за хтори одобрени средства.</w:t>
      </w:r>
    </w:p>
    <w:p w:rsidR="00B9687A" w:rsidRDefault="00982DF1" w:rsidP="00982DF1">
      <w:pPr>
        <w:pStyle w:val="BodyText"/>
        <w:spacing w:after="80"/>
        <w:ind w:left="403" w:right="677" w:firstLine="533"/>
        <w:jc w:val="both"/>
      </w:pPr>
      <w:r>
        <w:t>Провадзенє реализациї облапя:</w:t>
      </w:r>
    </w:p>
    <w:p w:rsidR="00B9687A" w:rsidRDefault="00982DF1" w:rsidP="00A24B01">
      <w:pPr>
        <w:pStyle w:val="BodyText"/>
        <w:numPr>
          <w:ilvl w:val="0"/>
          <w:numId w:val="6"/>
        </w:numPr>
        <w:ind w:right="670"/>
        <w:jc w:val="both"/>
      </w:pPr>
      <w:r>
        <w:t>обовязку подношителя прияви информовац Секретарият о реализациї програми або проєкту, у терминох яки предвидзени з контрактом;</w:t>
      </w:r>
    </w:p>
    <w:p w:rsidR="00B9687A" w:rsidRDefault="00982DF1" w:rsidP="00A24B01">
      <w:pPr>
        <w:pStyle w:val="BodyText"/>
        <w:numPr>
          <w:ilvl w:val="0"/>
          <w:numId w:val="6"/>
        </w:numPr>
        <w:ind w:right="670"/>
        <w:jc w:val="both"/>
      </w:pPr>
      <w:r>
        <w:t>препатранє звитох з боку Секретарияту;</w:t>
      </w:r>
    </w:p>
    <w:p w:rsidR="00B9687A" w:rsidRDefault="00982DF1" w:rsidP="00A24B01">
      <w:pPr>
        <w:pStyle w:val="BodyText"/>
        <w:numPr>
          <w:ilvl w:val="0"/>
          <w:numId w:val="6"/>
        </w:numPr>
        <w:ind w:right="670"/>
        <w:jc w:val="both"/>
      </w:pPr>
      <w:r>
        <w:t>мониторинґ нащиви представительох Секретарияту;</w:t>
      </w:r>
    </w:p>
    <w:p w:rsidR="00B9687A" w:rsidRDefault="00982DF1" w:rsidP="00A24B01">
      <w:pPr>
        <w:pStyle w:val="BodyText"/>
        <w:numPr>
          <w:ilvl w:val="0"/>
          <w:numId w:val="6"/>
        </w:numPr>
        <w:ind w:right="670"/>
        <w:jc w:val="both"/>
      </w:pPr>
      <w:r>
        <w:t>обовязку подношителя прияви оможлївиц представительом Секретарияту окончиц увид до релевантней документациї яка настала под час реализациї програми або проєкту;</w:t>
      </w:r>
    </w:p>
    <w:p w:rsidR="00B9687A" w:rsidRDefault="00982DF1" w:rsidP="00A24B01">
      <w:pPr>
        <w:pStyle w:val="BodyText"/>
        <w:numPr>
          <w:ilvl w:val="0"/>
          <w:numId w:val="6"/>
        </w:numPr>
        <w:ind w:right="670"/>
        <w:jc w:val="both"/>
      </w:pPr>
      <w:r>
        <w:t>зазберованє информацийох од подношителя прияви;</w:t>
      </w:r>
    </w:p>
    <w:p w:rsidR="00B9687A" w:rsidRDefault="00982DF1" w:rsidP="00A24B01">
      <w:pPr>
        <w:pStyle w:val="BodyText"/>
        <w:numPr>
          <w:ilvl w:val="0"/>
          <w:numId w:val="6"/>
        </w:numPr>
        <w:ind w:right="670"/>
        <w:jc w:val="both"/>
      </w:pPr>
      <w:r>
        <w:t>други активносци хтори предвидзени зоз контрактом.</w:t>
      </w:r>
    </w:p>
    <w:p w:rsidR="00982DF1" w:rsidRPr="00982DF1" w:rsidRDefault="00982DF1" w:rsidP="00982DF1">
      <w:pPr>
        <w:pStyle w:val="BodyText"/>
        <w:spacing w:after="80"/>
        <w:ind w:left="403" w:right="677" w:firstLine="533"/>
        <w:jc w:val="both"/>
        <w:rPr>
          <w:sz w:val="8"/>
          <w:szCs w:val="8"/>
        </w:rPr>
      </w:pPr>
    </w:p>
    <w:p w:rsidR="00B9687A" w:rsidRDefault="00982DF1" w:rsidP="00982DF1">
      <w:pPr>
        <w:pStyle w:val="BodyText"/>
        <w:spacing w:after="80"/>
        <w:ind w:left="403" w:right="677" w:firstLine="533"/>
        <w:jc w:val="both"/>
      </w:pPr>
      <w:r>
        <w:t>Подношитель прияви длужен Секретарияту оможлївиц провадзенє реализациї програми або проєкту.</w:t>
      </w:r>
    </w:p>
    <w:p w:rsidR="00B9687A" w:rsidRPr="00B559C2" w:rsidRDefault="00B9687A" w:rsidP="00B559C2">
      <w:pPr>
        <w:pStyle w:val="BodyText"/>
        <w:ind w:right="670"/>
        <w:jc w:val="center"/>
        <w:rPr>
          <w:b/>
        </w:rPr>
      </w:pPr>
    </w:p>
    <w:p w:rsidR="00B9687A" w:rsidRPr="00B559C2" w:rsidRDefault="00982DF1" w:rsidP="00B559C2">
      <w:pPr>
        <w:pStyle w:val="BodyText"/>
        <w:ind w:right="670"/>
        <w:jc w:val="center"/>
        <w:rPr>
          <w:b/>
        </w:rPr>
      </w:pPr>
      <w:r w:rsidRPr="00B559C2">
        <w:rPr>
          <w:b/>
        </w:rPr>
        <w:t>Член 14.</w:t>
      </w:r>
    </w:p>
    <w:p w:rsidR="001E376C" w:rsidRDefault="001E376C">
      <w:pPr>
        <w:pStyle w:val="Heading1"/>
        <w:ind w:right="398"/>
      </w:pPr>
    </w:p>
    <w:p w:rsidR="00B9687A" w:rsidRDefault="00982DF1" w:rsidP="001E376C">
      <w:pPr>
        <w:pStyle w:val="BodyText"/>
        <w:ind w:left="400" w:right="670" w:firstLine="528"/>
        <w:jc w:val="both"/>
      </w:pPr>
      <w:r>
        <w:t>З цильом провадзеня реализациї програми або проєкту, Секретарият може реализовац мониторинґ нащиви.</w:t>
      </w:r>
    </w:p>
    <w:p w:rsidR="00B9687A" w:rsidRDefault="00982DF1" w:rsidP="00982DF1">
      <w:pPr>
        <w:pStyle w:val="BodyText"/>
        <w:spacing w:after="80"/>
        <w:ind w:left="403" w:right="677" w:firstLine="533"/>
        <w:jc w:val="both"/>
      </w:pPr>
      <w:r>
        <w:t>За програми або проєкти хтори тирваю длужей як шейсц мешаци и чия вредносц одобрених средствох векша як 500.000,00 динари, як и програми або проєкти хтори тирваю длужей як єден рок, Секретарият реализує найменєй єдну мониторинґ нащиву под час тирваня програми або проєкту, односно найменєй раз у року.</w:t>
      </w:r>
    </w:p>
    <w:p w:rsidR="00B9687A" w:rsidRDefault="00982DF1" w:rsidP="001E376C">
      <w:pPr>
        <w:pStyle w:val="BodyText"/>
        <w:ind w:left="400" w:right="670" w:firstLine="528"/>
        <w:jc w:val="both"/>
      </w:pPr>
      <w:r>
        <w:t>Секретарият прави звит о мониторинґ нащиви у чаше дзешец дньох по запровадзеней нащиви.</w:t>
      </w:r>
    </w:p>
    <w:p w:rsidR="00B559C2" w:rsidRDefault="00B559C2" w:rsidP="00B559C2">
      <w:pPr>
        <w:pStyle w:val="BodyText"/>
        <w:ind w:right="670"/>
        <w:jc w:val="center"/>
        <w:rPr>
          <w:b/>
        </w:rPr>
      </w:pPr>
    </w:p>
    <w:p w:rsidR="00B9687A" w:rsidRDefault="00982DF1" w:rsidP="00B559C2">
      <w:pPr>
        <w:pStyle w:val="BodyText"/>
        <w:ind w:right="670"/>
        <w:jc w:val="center"/>
        <w:rPr>
          <w:b/>
        </w:rPr>
      </w:pPr>
      <w:r w:rsidRPr="00B559C2">
        <w:rPr>
          <w:b/>
        </w:rPr>
        <w:t xml:space="preserve">Закончуюци одредби </w:t>
      </w:r>
      <w:r w:rsidR="00B559C2">
        <w:rPr>
          <w:b/>
        </w:rPr>
        <w:br/>
      </w:r>
      <w:r w:rsidRPr="00B559C2">
        <w:rPr>
          <w:b/>
        </w:rPr>
        <w:t>Член 15.</w:t>
      </w:r>
    </w:p>
    <w:p w:rsidR="00B559C2" w:rsidRPr="00B559C2" w:rsidRDefault="00B559C2" w:rsidP="00B559C2">
      <w:pPr>
        <w:pStyle w:val="BodyText"/>
        <w:ind w:right="670"/>
        <w:jc w:val="center"/>
        <w:rPr>
          <w:b/>
        </w:rPr>
      </w:pPr>
    </w:p>
    <w:p w:rsidR="00B9687A" w:rsidRDefault="00982DF1" w:rsidP="001E376C">
      <w:pPr>
        <w:pStyle w:val="BodyText"/>
        <w:ind w:left="400" w:right="670" w:firstLine="528"/>
        <w:jc w:val="both"/>
      </w:pPr>
      <w:r>
        <w:t xml:space="preserve">Тот правилнїк ступа на моц по обявйованю у «Службених новинох Автономней покраїни Войводини», а постави ше го и на урядови интернет-бок Покраїнского секретарияту за образованє, предписаня, управу и национални меншини </w:t>
      </w:r>
      <w:r w:rsidR="001E376C">
        <w:t>– н</w:t>
      </w:r>
      <w:r>
        <w:t>ационални заєднїци.</w:t>
      </w:r>
    </w:p>
    <w:p w:rsidR="001E376C" w:rsidRDefault="001E376C" w:rsidP="001E376C">
      <w:pPr>
        <w:pStyle w:val="BodyText"/>
        <w:ind w:right="1029"/>
        <w:jc w:val="center"/>
      </w:pPr>
    </w:p>
    <w:p w:rsidR="00B9687A" w:rsidRDefault="00982DF1" w:rsidP="001E376C">
      <w:pPr>
        <w:pStyle w:val="BodyText"/>
        <w:ind w:left="400" w:right="670"/>
        <w:jc w:val="center"/>
      </w:pPr>
      <w:r>
        <w:t xml:space="preserve">ПОКРАЇНСКИ СЕКРЕТАРИЯТ ЗА ОБРАЗОВАНЄ, ПРЕДПИСАНЯ, УПРАВУ И НАЦИОНАЛНИ МЕНШИНИ </w:t>
      </w:r>
      <w:r w:rsidR="001E376C" w:rsidRPr="001E376C">
        <w:t xml:space="preserve">– </w:t>
      </w:r>
      <w:r>
        <w:t>НАЦИОНАЛНИ ЗАЄДНЇЦИ</w:t>
      </w:r>
    </w:p>
    <w:p w:rsidR="001E376C" w:rsidRDefault="001E376C">
      <w:pPr>
        <w:pStyle w:val="BodyText"/>
        <w:spacing w:before="1"/>
        <w:ind w:left="400"/>
      </w:pPr>
    </w:p>
    <w:p w:rsidR="00B9687A" w:rsidRDefault="00982DF1">
      <w:pPr>
        <w:pStyle w:val="BodyText"/>
        <w:spacing w:before="1"/>
        <w:ind w:left="400"/>
      </w:pPr>
      <w:r>
        <w:t>Число: 000414878 2025 09427 001 001 000 001</w:t>
      </w:r>
    </w:p>
    <w:p w:rsidR="00B9687A" w:rsidRDefault="00982DF1">
      <w:pPr>
        <w:pStyle w:val="BodyText"/>
        <w:spacing w:before="1"/>
        <w:ind w:left="400"/>
      </w:pPr>
      <w:r>
        <w:t>Нови Сад, 11.02.2025. року</w:t>
      </w:r>
    </w:p>
    <w:p w:rsidR="00982DF1" w:rsidRDefault="00982DF1" w:rsidP="00982DF1">
      <w:pPr>
        <w:pStyle w:val="BodyText"/>
        <w:ind w:right="1306"/>
      </w:pPr>
    </w:p>
    <w:p w:rsidR="00B9687A" w:rsidRDefault="00982DF1" w:rsidP="00982DF1">
      <w:pPr>
        <w:pStyle w:val="BodyText"/>
        <w:ind w:left="6480" w:right="1306"/>
        <w:jc w:val="center"/>
      </w:pPr>
      <w:r>
        <w:t>Покраїнски секретар,</w:t>
      </w:r>
    </w:p>
    <w:p w:rsidR="00982DF1" w:rsidRDefault="00982DF1" w:rsidP="00982DF1">
      <w:pPr>
        <w:pStyle w:val="BodyText"/>
        <w:ind w:left="13683" w:right="1306" w:hanging="426"/>
        <w:jc w:val="center"/>
      </w:pPr>
    </w:p>
    <w:p w:rsidR="00982DF1" w:rsidRDefault="00982DF1" w:rsidP="00982DF1">
      <w:pPr>
        <w:pStyle w:val="BodyText"/>
        <w:ind w:left="6480" w:right="1306"/>
        <w:jc w:val="center"/>
        <w:rPr>
          <w:sz w:val="11"/>
        </w:rPr>
      </w:pPr>
      <w:r>
        <w:t>Роберт Отот</w:t>
      </w:r>
    </w:p>
    <w:sectPr w:rsidR="00982DF1">
      <w:pgSz w:w="11920" w:h="16850"/>
      <w:pgMar w:top="1600" w:right="9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7E0D"/>
    <w:multiLevelType w:val="hybridMultilevel"/>
    <w:tmpl w:val="20EEC3AE"/>
    <w:lvl w:ilvl="0" w:tplc="71F08712">
      <w:start w:val="1"/>
      <w:numFmt w:val="decimal"/>
      <w:lvlText w:val="%1)"/>
      <w:lvlJc w:val="left"/>
      <w:pPr>
        <w:ind w:left="1288" w:hanging="360"/>
      </w:pPr>
      <w:rPr>
        <w:rFonts w:ascii="Calibri" w:eastAsia="Calibri" w:hAnsi="Calibri" w:cs="Calibri" w:hint="default"/>
        <w:w w:val="99"/>
        <w:sz w:val="20"/>
        <w:szCs w:val="20"/>
        <w:lang w:val="mk" w:eastAsia="mk" w:bidi="mk"/>
      </w:rPr>
    </w:lvl>
    <w:lvl w:ilvl="1" w:tplc="1EB8DA0A">
      <w:numFmt w:val="bullet"/>
      <w:lvlText w:val="•"/>
      <w:lvlJc w:val="left"/>
      <w:pPr>
        <w:ind w:left="2178" w:hanging="360"/>
      </w:pPr>
      <w:rPr>
        <w:rFonts w:hint="default"/>
        <w:lang w:val="mk" w:eastAsia="mk" w:bidi="mk"/>
      </w:rPr>
    </w:lvl>
    <w:lvl w:ilvl="2" w:tplc="3E70C3DC">
      <w:numFmt w:val="bullet"/>
      <w:lvlText w:val="•"/>
      <w:lvlJc w:val="left"/>
      <w:pPr>
        <w:ind w:left="3071" w:hanging="360"/>
      </w:pPr>
      <w:rPr>
        <w:rFonts w:hint="default"/>
        <w:lang w:val="mk" w:eastAsia="mk" w:bidi="mk"/>
      </w:rPr>
    </w:lvl>
    <w:lvl w:ilvl="3" w:tplc="76062920">
      <w:numFmt w:val="bullet"/>
      <w:lvlText w:val="•"/>
      <w:lvlJc w:val="left"/>
      <w:pPr>
        <w:ind w:left="3964" w:hanging="360"/>
      </w:pPr>
      <w:rPr>
        <w:rFonts w:hint="default"/>
        <w:lang w:val="mk" w:eastAsia="mk" w:bidi="mk"/>
      </w:rPr>
    </w:lvl>
    <w:lvl w:ilvl="4" w:tplc="2AD69E00">
      <w:numFmt w:val="bullet"/>
      <w:lvlText w:val="•"/>
      <w:lvlJc w:val="left"/>
      <w:pPr>
        <w:ind w:left="4857" w:hanging="360"/>
      </w:pPr>
      <w:rPr>
        <w:rFonts w:hint="default"/>
        <w:lang w:val="mk" w:eastAsia="mk" w:bidi="mk"/>
      </w:rPr>
    </w:lvl>
    <w:lvl w:ilvl="5" w:tplc="DA06A6A6">
      <w:numFmt w:val="bullet"/>
      <w:lvlText w:val="•"/>
      <w:lvlJc w:val="left"/>
      <w:pPr>
        <w:ind w:left="5750" w:hanging="360"/>
      </w:pPr>
      <w:rPr>
        <w:rFonts w:hint="default"/>
        <w:lang w:val="mk" w:eastAsia="mk" w:bidi="mk"/>
      </w:rPr>
    </w:lvl>
    <w:lvl w:ilvl="6" w:tplc="B1F8F11A">
      <w:numFmt w:val="bullet"/>
      <w:lvlText w:val="•"/>
      <w:lvlJc w:val="left"/>
      <w:pPr>
        <w:ind w:left="6643" w:hanging="360"/>
      </w:pPr>
      <w:rPr>
        <w:rFonts w:hint="default"/>
        <w:lang w:val="mk" w:eastAsia="mk" w:bidi="mk"/>
      </w:rPr>
    </w:lvl>
    <w:lvl w:ilvl="7" w:tplc="276A594A">
      <w:numFmt w:val="bullet"/>
      <w:lvlText w:val="•"/>
      <w:lvlJc w:val="left"/>
      <w:pPr>
        <w:ind w:left="7536" w:hanging="360"/>
      </w:pPr>
      <w:rPr>
        <w:rFonts w:hint="default"/>
        <w:lang w:val="mk" w:eastAsia="mk" w:bidi="mk"/>
      </w:rPr>
    </w:lvl>
    <w:lvl w:ilvl="8" w:tplc="D6B8E9DE">
      <w:numFmt w:val="bullet"/>
      <w:lvlText w:val="•"/>
      <w:lvlJc w:val="left"/>
      <w:pPr>
        <w:ind w:left="8429" w:hanging="360"/>
      </w:pPr>
      <w:rPr>
        <w:rFonts w:hint="default"/>
        <w:lang w:val="mk" w:eastAsia="mk" w:bidi="mk"/>
      </w:rPr>
    </w:lvl>
  </w:abstractNum>
  <w:abstractNum w:abstractNumId="1" w15:restartNumberingAfterBreak="0">
    <w:nsid w:val="16B41D88"/>
    <w:multiLevelType w:val="hybridMultilevel"/>
    <w:tmpl w:val="245C3ED8"/>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 w15:restartNumberingAfterBreak="0">
    <w:nsid w:val="37ED2DA7"/>
    <w:multiLevelType w:val="hybridMultilevel"/>
    <w:tmpl w:val="37145614"/>
    <w:lvl w:ilvl="0" w:tplc="B2CCB014">
      <w:numFmt w:val="bullet"/>
      <w:lvlText w:val=""/>
      <w:lvlJc w:val="left"/>
      <w:pPr>
        <w:ind w:left="1120" w:hanging="360"/>
      </w:pPr>
      <w:rPr>
        <w:rFonts w:ascii="Symbol" w:eastAsia="Symbol" w:hAnsi="Symbol" w:cs="Symbol" w:hint="default"/>
        <w:w w:val="99"/>
        <w:sz w:val="20"/>
        <w:szCs w:val="20"/>
        <w:lang w:val="mk" w:eastAsia="mk" w:bidi="mk"/>
      </w:rPr>
    </w:lvl>
    <w:lvl w:ilvl="1" w:tplc="97AE54FA">
      <w:numFmt w:val="bullet"/>
      <w:lvlText w:val="•"/>
      <w:lvlJc w:val="left"/>
      <w:pPr>
        <w:ind w:left="2005" w:hanging="360"/>
      </w:pPr>
      <w:rPr>
        <w:rFonts w:hint="default"/>
        <w:lang w:val="mk" w:eastAsia="mk" w:bidi="mk"/>
      </w:rPr>
    </w:lvl>
    <w:lvl w:ilvl="2" w:tplc="8794B6DE">
      <w:numFmt w:val="bullet"/>
      <w:lvlText w:val="•"/>
      <w:lvlJc w:val="left"/>
      <w:pPr>
        <w:ind w:left="2890" w:hanging="360"/>
      </w:pPr>
      <w:rPr>
        <w:rFonts w:hint="default"/>
        <w:lang w:val="mk" w:eastAsia="mk" w:bidi="mk"/>
      </w:rPr>
    </w:lvl>
    <w:lvl w:ilvl="3" w:tplc="0278224C">
      <w:numFmt w:val="bullet"/>
      <w:lvlText w:val="•"/>
      <w:lvlJc w:val="left"/>
      <w:pPr>
        <w:ind w:left="3775" w:hanging="360"/>
      </w:pPr>
      <w:rPr>
        <w:rFonts w:hint="default"/>
        <w:lang w:val="mk" w:eastAsia="mk" w:bidi="mk"/>
      </w:rPr>
    </w:lvl>
    <w:lvl w:ilvl="4" w:tplc="4766839C">
      <w:numFmt w:val="bullet"/>
      <w:lvlText w:val="•"/>
      <w:lvlJc w:val="left"/>
      <w:pPr>
        <w:ind w:left="4660" w:hanging="360"/>
      </w:pPr>
      <w:rPr>
        <w:rFonts w:hint="default"/>
        <w:lang w:val="mk" w:eastAsia="mk" w:bidi="mk"/>
      </w:rPr>
    </w:lvl>
    <w:lvl w:ilvl="5" w:tplc="8458943E">
      <w:numFmt w:val="bullet"/>
      <w:lvlText w:val="•"/>
      <w:lvlJc w:val="left"/>
      <w:pPr>
        <w:ind w:left="5545" w:hanging="360"/>
      </w:pPr>
      <w:rPr>
        <w:rFonts w:hint="default"/>
        <w:lang w:val="mk" w:eastAsia="mk" w:bidi="mk"/>
      </w:rPr>
    </w:lvl>
    <w:lvl w:ilvl="6" w:tplc="9060376E">
      <w:numFmt w:val="bullet"/>
      <w:lvlText w:val="•"/>
      <w:lvlJc w:val="left"/>
      <w:pPr>
        <w:ind w:left="6430" w:hanging="360"/>
      </w:pPr>
      <w:rPr>
        <w:rFonts w:hint="default"/>
        <w:lang w:val="mk" w:eastAsia="mk" w:bidi="mk"/>
      </w:rPr>
    </w:lvl>
    <w:lvl w:ilvl="7" w:tplc="DAE2CD60">
      <w:numFmt w:val="bullet"/>
      <w:lvlText w:val="•"/>
      <w:lvlJc w:val="left"/>
      <w:pPr>
        <w:ind w:left="7315" w:hanging="360"/>
      </w:pPr>
      <w:rPr>
        <w:rFonts w:hint="default"/>
        <w:lang w:val="mk" w:eastAsia="mk" w:bidi="mk"/>
      </w:rPr>
    </w:lvl>
    <w:lvl w:ilvl="8" w:tplc="7A4429A4">
      <w:numFmt w:val="bullet"/>
      <w:lvlText w:val="•"/>
      <w:lvlJc w:val="left"/>
      <w:pPr>
        <w:ind w:left="8200" w:hanging="360"/>
      </w:pPr>
      <w:rPr>
        <w:rFonts w:hint="default"/>
        <w:lang w:val="mk" w:eastAsia="mk" w:bidi="mk"/>
      </w:rPr>
    </w:lvl>
  </w:abstractNum>
  <w:abstractNum w:abstractNumId="3" w15:restartNumberingAfterBreak="0">
    <w:nsid w:val="4E240914"/>
    <w:multiLevelType w:val="hybridMultilevel"/>
    <w:tmpl w:val="F6A84CC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548368C9"/>
    <w:multiLevelType w:val="hybridMultilevel"/>
    <w:tmpl w:val="80C46C06"/>
    <w:lvl w:ilvl="0" w:tplc="04090011">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 w15:restartNumberingAfterBreak="0">
    <w:nsid w:val="616D7025"/>
    <w:multiLevelType w:val="hybridMultilevel"/>
    <w:tmpl w:val="625CF61E"/>
    <w:lvl w:ilvl="0" w:tplc="0409000F">
      <w:start w:val="1"/>
      <w:numFmt w:val="decimal"/>
      <w:lvlText w:val="%1."/>
      <w:lvlJc w:val="left"/>
      <w:pPr>
        <w:ind w:left="1288" w:hanging="360"/>
      </w:pPr>
      <w:rPr>
        <w:rFonts w:hint="default"/>
        <w:w w:val="99"/>
        <w:sz w:val="20"/>
        <w:szCs w:val="20"/>
        <w:lang w:val="mk" w:eastAsia="mk" w:bidi="mk"/>
      </w:rPr>
    </w:lvl>
    <w:lvl w:ilvl="1" w:tplc="9B00E2AC">
      <w:numFmt w:val="bullet"/>
      <w:lvlText w:val="•"/>
      <w:lvlJc w:val="left"/>
      <w:pPr>
        <w:ind w:left="2173" w:hanging="360"/>
      </w:pPr>
      <w:rPr>
        <w:rFonts w:hint="default"/>
        <w:lang w:val="mk" w:eastAsia="mk" w:bidi="mk"/>
      </w:rPr>
    </w:lvl>
    <w:lvl w:ilvl="2" w:tplc="9CA260AE">
      <w:numFmt w:val="bullet"/>
      <w:lvlText w:val="•"/>
      <w:lvlJc w:val="left"/>
      <w:pPr>
        <w:ind w:left="3058" w:hanging="360"/>
      </w:pPr>
      <w:rPr>
        <w:rFonts w:hint="default"/>
        <w:lang w:val="mk" w:eastAsia="mk" w:bidi="mk"/>
      </w:rPr>
    </w:lvl>
    <w:lvl w:ilvl="3" w:tplc="87D0B67E">
      <w:numFmt w:val="bullet"/>
      <w:lvlText w:val="•"/>
      <w:lvlJc w:val="left"/>
      <w:pPr>
        <w:ind w:left="3943" w:hanging="360"/>
      </w:pPr>
      <w:rPr>
        <w:rFonts w:hint="default"/>
        <w:lang w:val="mk" w:eastAsia="mk" w:bidi="mk"/>
      </w:rPr>
    </w:lvl>
    <w:lvl w:ilvl="4" w:tplc="7DCED17A">
      <w:numFmt w:val="bullet"/>
      <w:lvlText w:val="•"/>
      <w:lvlJc w:val="left"/>
      <w:pPr>
        <w:ind w:left="4828" w:hanging="360"/>
      </w:pPr>
      <w:rPr>
        <w:rFonts w:hint="default"/>
        <w:lang w:val="mk" w:eastAsia="mk" w:bidi="mk"/>
      </w:rPr>
    </w:lvl>
    <w:lvl w:ilvl="5" w:tplc="AE22FAE8">
      <w:numFmt w:val="bullet"/>
      <w:lvlText w:val="•"/>
      <w:lvlJc w:val="left"/>
      <w:pPr>
        <w:ind w:left="5713" w:hanging="360"/>
      </w:pPr>
      <w:rPr>
        <w:rFonts w:hint="default"/>
        <w:lang w:val="mk" w:eastAsia="mk" w:bidi="mk"/>
      </w:rPr>
    </w:lvl>
    <w:lvl w:ilvl="6" w:tplc="56661A86">
      <w:numFmt w:val="bullet"/>
      <w:lvlText w:val="•"/>
      <w:lvlJc w:val="left"/>
      <w:pPr>
        <w:ind w:left="6598" w:hanging="360"/>
      </w:pPr>
      <w:rPr>
        <w:rFonts w:hint="default"/>
        <w:lang w:val="mk" w:eastAsia="mk" w:bidi="mk"/>
      </w:rPr>
    </w:lvl>
    <w:lvl w:ilvl="7" w:tplc="05FCF85E">
      <w:numFmt w:val="bullet"/>
      <w:lvlText w:val="•"/>
      <w:lvlJc w:val="left"/>
      <w:pPr>
        <w:ind w:left="7483" w:hanging="360"/>
      </w:pPr>
      <w:rPr>
        <w:rFonts w:hint="default"/>
        <w:lang w:val="mk" w:eastAsia="mk" w:bidi="mk"/>
      </w:rPr>
    </w:lvl>
    <w:lvl w:ilvl="8" w:tplc="E18AEF76">
      <w:numFmt w:val="bullet"/>
      <w:lvlText w:val="•"/>
      <w:lvlJc w:val="left"/>
      <w:pPr>
        <w:ind w:left="8368" w:hanging="360"/>
      </w:pPr>
      <w:rPr>
        <w:rFonts w:hint="default"/>
        <w:lang w:val="mk" w:eastAsia="mk" w:bidi="mk"/>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9687A"/>
    <w:rsid w:val="000A235A"/>
    <w:rsid w:val="001E376C"/>
    <w:rsid w:val="002B310A"/>
    <w:rsid w:val="00324B2B"/>
    <w:rsid w:val="003934CD"/>
    <w:rsid w:val="004F1E61"/>
    <w:rsid w:val="00557970"/>
    <w:rsid w:val="0062536A"/>
    <w:rsid w:val="0083007D"/>
    <w:rsid w:val="00982DF1"/>
    <w:rsid w:val="00A24B01"/>
    <w:rsid w:val="00B559C2"/>
    <w:rsid w:val="00B9687A"/>
    <w:rsid w:val="00BB61F7"/>
    <w:rsid w:val="00D04A25"/>
    <w:rsid w:val="00F3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5294A-8D25-4E0E-B814-22CC17F3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Times New Roman"/>
      <w:lang w:eastAsia="mk"/>
    </w:rPr>
  </w:style>
  <w:style w:type="paragraph" w:styleId="Heading1">
    <w:name w:val="heading 1"/>
    <w:basedOn w:val="Normal"/>
    <w:uiPriority w:val="1"/>
    <w:qFormat/>
    <w:pPr>
      <w:ind w:left="738" w:right="85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20" w:hanging="360"/>
      <w:jc w:val="both"/>
    </w:pPr>
  </w:style>
  <w:style w:type="paragraph" w:customStyle="1" w:styleId="TableParagraph">
    <w:name w:val="Table Paragraph"/>
    <w:basedOn w:val="Normal"/>
    <w:uiPriority w:val="1"/>
    <w:qFormat/>
    <w:pPr>
      <w:spacing w:before="1"/>
      <w:ind w:left="108" w:right="1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1815</Words>
  <Characters>11148</Characters>
  <Application>Microsoft Office Word</Application>
  <DocSecurity>0</DocSecurity>
  <Lines>265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Marija Dudas</cp:lastModifiedBy>
  <cp:revision>13</cp:revision>
  <dcterms:created xsi:type="dcterms:W3CDTF">2025-02-11T10:36:00Z</dcterms:created>
  <dcterms:modified xsi:type="dcterms:W3CDTF">2025-02-11T14:31:00Z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2016</vt:lpwstr>
  </property>
  <property fmtid="{D5CDD505-2E9C-101B-9397-08002B2CF9AE}" pid="4" name="LastSaved">
    <vt:filetime>2025-02-11T00:00:00Z</vt:filetime>
  </property>
</Properties>
</file>