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35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552"/>
        <w:gridCol w:w="4079"/>
        <w:gridCol w:w="4204"/>
      </w:tblGrid>
      <w:tr w:rsidR="008728EB" w:rsidRPr="00A17954" w14:paraId="5386BDCD" w14:textId="77777777" w:rsidTr="00B0385C">
        <w:trPr>
          <w:trHeight w:val="2250"/>
        </w:trPr>
        <w:tc>
          <w:tcPr>
            <w:tcW w:w="2552" w:type="dxa"/>
          </w:tcPr>
          <w:p w14:paraId="34FC4F2F" w14:textId="63F03871" w:rsidR="009F2E6A" w:rsidRPr="00A17954" w:rsidRDefault="004652C8" w:rsidP="009262A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val="en-US"/>
              </w:rPr>
              <w:drawing>
                <wp:inline distT="0" distB="0" distL="0" distR="0" wp14:anchorId="681D6D28" wp14:editId="010CD266">
                  <wp:extent cx="1476375" cy="895350"/>
                  <wp:effectExtent l="0" t="0" r="9525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3" w:type="dxa"/>
            <w:gridSpan w:val="2"/>
          </w:tcPr>
          <w:p w14:paraId="4E769238" w14:textId="77777777" w:rsidR="009F2E6A" w:rsidRPr="005B7C33" w:rsidRDefault="009F2E6A" w:rsidP="009262A2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35D44782" w14:textId="77777777" w:rsidR="009F2E6A" w:rsidRPr="00B0385C" w:rsidRDefault="009F2E6A" w:rsidP="007C01FE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1"/>
                <w:szCs w:val="21"/>
              </w:rPr>
            </w:pPr>
            <w:r w:rsidRPr="00B0385C">
              <w:rPr>
                <w:rFonts w:ascii="Calibri" w:hAnsi="Calibri"/>
                <w:sz w:val="21"/>
                <w:szCs w:val="21"/>
              </w:rPr>
              <w:t>Република Сербия</w:t>
            </w:r>
          </w:p>
          <w:p w14:paraId="2BC825E9" w14:textId="77777777" w:rsidR="009F2E6A" w:rsidRPr="00B0385C" w:rsidRDefault="009F2E6A" w:rsidP="007C01FE">
            <w:pPr>
              <w:rPr>
                <w:rFonts w:ascii="Calibri" w:hAnsi="Calibri"/>
                <w:sz w:val="21"/>
                <w:szCs w:val="21"/>
              </w:rPr>
            </w:pPr>
            <w:r w:rsidRPr="00B0385C">
              <w:rPr>
                <w:rFonts w:ascii="Calibri" w:hAnsi="Calibri"/>
                <w:sz w:val="21"/>
                <w:szCs w:val="21"/>
              </w:rPr>
              <w:t>Автономна покраїна Войводина</w:t>
            </w:r>
          </w:p>
          <w:p w14:paraId="386333C3" w14:textId="77777777" w:rsidR="009F2E6A" w:rsidRPr="00B0385C" w:rsidRDefault="009F2E6A" w:rsidP="007C01FE">
            <w:pPr>
              <w:rPr>
                <w:rFonts w:ascii="Calibri" w:hAnsi="Calibri" w:cs="Arial"/>
                <w:b/>
                <w:sz w:val="21"/>
                <w:szCs w:val="21"/>
              </w:rPr>
            </w:pPr>
            <w:r w:rsidRPr="00B0385C">
              <w:rPr>
                <w:rFonts w:ascii="Calibri" w:hAnsi="Calibri"/>
                <w:b/>
                <w:sz w:val="21"/>
                <w:szCs w:val="21"/>
              </w:rPr>
              <w:t xml:space="preserve">Покраїнски секретарият за образованє, предписаня, </w:t>
            </w:r>
          </w:p>
          <w:p w14:paraId="50C58AB1" w14:textId="77777777" w:rsidR="009F2E6A" w:rsidRPr="00B0385C" w:rsidRDefault="009F2E6A" w:rsidP="007C01FE">
            <w:pPr>
              <w:rPr>
                <w:rFonts w:ascii="Calibri" w:hAnsi="Calibri" w:cs="Arial"/>
                <w:b/>
                <w:sz w:val="21"/>
                <w:szCs w:val="21"/>
              </w:rPr>
            </w:pPr>
            <w:r w:rsidRPr="00B0385C">
              <w:rPr>
                <w:rFonts w:ascii="Calibri" w:hAnsi="Calibri"/>
                <w:b/>
                <w:sz w:val="21"/>
                <w:szCs w:val="21"/>
              </w:rPr>
              <w:t>управу и национални меншини – национални заєднїци</w:t>
            </w:r>
          </w:p>
          <w:p w14:paraId="456693BF" w14:textId="77777777" w:rsidR="009F2E6A" w:rsidRPr="00B0385C" w:rsidRDefault="009F2E6A" w:rsidP="007C01FE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1"/>
                <w:szCs w:val="21"/>
              </w:rPr>
            </w:pPr>
            <w:r w:rsidRPr="00B0385C">
              <w:rPr>
                <w:rFonts w:ascii="Calibri" w:hAnsi="Calibri"/>
                <w:sz w:val="21"/>
                <w:szCs w:val="21"/>
              </w:rPr>
              <w:t>Булевар Михайла Пупина 16, 21000 Нови Сад</w:t>
            </w:r>
          </w:p>
          <w:p w14:paraId="0B3EF25D" w14:textId="6045EE5E" w:rsidR="009F2E6A" w:rsidRPr="00B0385C" w:rsidRDefault="009F2E6A" w:rsidP="007C01FE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1"/>
                <w:szCs w:val="21"/>
              </w:rPr>
            </w:pPr>
            <w:r w:rsidRPr="00B0385C">
              <w:rPr>
                <w:rFonts w:ascii="Calibri" w:hAnsi="Calibri"/>
                <w:sz w:val="21"/>
                <w:szCs w:val="21"/>
              </w:rPr>
              <w:t>Тел: +381 21</w:t>
            </w:r>
            <w:r w:rsidR="005B7C33" w:rsidRPr="00B0385C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B0385C">
              <w:rPr>
                <w:rFonts w:ascii="Calibri" w:hAnsi="Calibri"/>
                <w:sz w:val="21"/>
                <w:szCs w:val="21"/>
              </w:rPr>
              <w:t>487</w:t>
            </w:r>
            <w:r w:rsidR="005B7C33" w:rsidRPr="00B0385C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B0385C">
              <w:rPr>
                <w:rFonts w:ascii="Calibri" w:hAnsi="Calibri"/>
                <w:sz w:val="21"/>
                <w:szCs w:val="21"/>
              </w:rPr>
              <w:t>4819</w:t>
            </w:r>
          </w:p>
          <w:p w14:paraId="08E48373" w14:textId="77777777" w:rsidR="009F2E6A" w:rsidRPr="00B0385C" w:rsidRDefault="004F3C2D" w:rsidP="00544876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1"/>
                <w:szCs w:val="21"/>
              </w:rPr>
            </w:pPr>
            <w:hyperlink r:id="rId6" w:history="1">
              <w:r w:rsidR="00FC2E3A" w:rsidRPr="00B0385C">
                <w:rPr>
                  <w:rStyle w:val="Hyperlink"/>
                  <w:rFonts w:ascii="Calibri" w:hAnsi="Calibri"/>
                  <w:color w:val="auto"/>
                  <w:sz w:val="21"/>
                  <w:szCs w:val="21"/>
                </w:rPr>
                <w:t>ounz@vojvodina.gov.rs</w:t>
              </w:r>
            </w:hyperlink>
          </w:p>
          <w:p w14:paraId="419385F4" w14:textId="77777777" w:rsidR="009F2E6A" w:rsidRPr="005B7C33" w:rsidRDefault="009F2E6A" w:rsidP="00544876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728EB" w:rsidRPr="00A17954" w14:paraId="0FC1F421" w14:textId="77777777" w:rsidTr="00B0385C">
        <w:trPr>
          <w:trHeight w:val="275"/>
        </w:trPr>
        <w:tc>
          <w:tcPr>
            <w:tcW w:w="2552" w:type="dxa"/>
          </w:tcPr>
          <w:p w14:paraId="732C4B58" w14:textId="77777777" w:rsidR="009F2E6A" w:rsidRPr="00A17954" w:rsidRDefault="009F2E6A" w:rsidP="009262A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lang w:val="ru-RU"/>
              </w:rPr>
            </w:pPr>
          </w:p>
        </w:tc>
        <w:tc>
          <w:tcPr>
            <w:tcW w:w="4079" w:type="dxa"/>
          </w:tcPr>
          <w:p w14:paraId="6AE5B349" w14:textId="096DB5B4" w:rsidR="005B7C33" w:rsidRPr="005B7C33" w:rsidRDefault="009F2E6A" w:rsidP="009262A2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Число:</w:t>
            </w:r>
            <w:r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 00324594 2025 09427 001 001 000 001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204" w:type="dxa"/>
          </w:tcPr>
          <w:p w14:paraId="091BEF8F" w14:textId="7CE967C4" w:rsidR="009F2E6A" w:rsidRPr="00C230D4" w:rsidRDefault="005B7C33" w:rsidP="00BC07CD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F2E6A">
              <w:rPr>
                <w:rFonts w:asciiTheme="minorHAnsi" w:hAnsiTheme="minorHAnsi"/>
                <w:sz w:val="20"/>
                <w:szCs w:val="20"/>
              </w:rPr>
              <w:t>Датум: 5.2.2025. року</w:t>
            </w:r>
          </w:p>
        </w:tc>
      </w:tr>
    </w:tbl>
    <w:p w14:paraId="4BBE7C83" w14:textId="77777777" w:rsidR="00B0385C" w:rsidRPr="00B0385C" w:rsidRDefault="00B0385C" w:rsidP="00B0385C">
      <w:pPr>
        <w:pStyle w:val="BodyText"/>
        <w:ind w:firstLine="562"/>
        <w:rPr>
          <w:rFonts w:ascii="Calibri" w:hAnsi="Calibri"/>
          <w:sz w:val="8"/>
          <w:szCs w:val="8"/>
        </w:rPr>
      </w:pPr>
    </w:p>
    <w:p w14:paraId="53FD88DB" w14:textId="22B8FBA8" w:rsidR="00D94113" w:rsidRPr="00A17954" w:rsidRDefault="009F2E6A" w:rsidP="00B0385C">
      <w:pPr>
        <w:pStyle w:val="BodyText"/>
        <w:ind w:firstLine="56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На основи члена 5. 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воспитаня и школярского стандарду у Автономней покраїни Войводини («Службени новини АПВ», число 14/15 и 10/17) и члена 24. пасус 2. Покраїнскей скупштинскей одлуки о покраїнскей управи («Службени новини АП Войводини», число 37/2014, 54/2014 </w:t>
      </w:r>
      <w:r w:rsidR="00B0385C">
        <w:rPr>
          <w:rFonts w:ascii="Calibri" w:hAnsi="Calibri"/>
          <w:sz w:val="22"/>
          <w:szCs w:val="22"/>
        </w:rPr>
        <w:t>– д</w:t>
      </w:r>
      <w:r>
        <w:rPr>
          <w:rFonts w:ascii="Calibri" w:hAnsi="Calibri"/>
          <w:sz w:val="22"/>
          <w:szCs w:val="22"/>
        </w:rPr>
        <w:t xml:space="preserve">р. oдлука, 37/16, 29/17, 24/19, 66/20 и 38/2021) и члена 5. Правилнїка о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основних и штреднїх школох у АПВ Войводини хтори реализую двоязичну наставу у 2025. року («Службени новини АПВ», число 7/2025), покраїнски секретар за образованє, предписаня, управу и национални меншини – национални заєднїци, розписує </w:t>
      </w:r>
    </w:p>
    <w:p w14:paraId="62AD8E7F" w14:textId="5582F2C1" w:rsidR="009F2E6A" w:rsidRPr="00A17954" w:rsidRDefault="00D94113" w:rsidP="00B0385C">
      <w:pPr>
        <w:spacing w:before="240" w:after="120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КОНКУРС ЗА ФИНАНСОВАНЄ И СОФИНАНСОВАНЄ ОСНОВНИХ И ШТРЕДНЇХ ШКОЛОХ У АП ВОЙВОДИНИ ХТОРИ РЕАЛИЗУЮ ДВОЯЗИЧНУ НАСТАВУ У 2025. РОКУ</w:t>
      </w:r>
    </w:p>
    <w:p w14:paraId="4F2495DA" w14:textId="2D9B2550" w:rsidR="00393D42" w:rsidRDefault="009F2E6A" w:rsidP="00B0385C">
      <w:pPr>
        <w:spacing w:before="240" w:after="120"/>
        <w:ind w:firstLine="562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Средства обезпечени зоз Покраїнску скупштинску одлуку о буджету Автономней покраїни Войводини за 2025. рок за финансованє и софинансованє основних и штреднїх школох у АП Войводини хтори реализую двоязичну наставу у 2025. року (у дальшим тексту: хаснователє) виноша </w:t>
      </w:r>
      <w:r>
        <w:rPr>
          <w:rFonts w:ascii="Calibri" w:hAnsi="Calibri"/>
          <w:b/>
          <w:sz w:val="22"/>
          <w:szCs w:val="22"/>
        </w:rPr>
        <w:t>3.500.000,00 динари</w:t>
      </w:r>
      <w:r>
        <w:rPr>
          <w:rFonts w:ascii="Calibri" w:hAnsi="Calibri"/>
          <w:sz w:val="22"/>
          <w:szCs w:val="22"/>
        </w:rPr>
        <w:t xml:space="preserve"> и то:</w:t>
      </w:r>
    </w:p>
    <w:p w14:paraId="71B992BB" w14:textId="77777777" w:rsidR="00393D42" w:rsidRPr="00393D42" w:rsidRDefault="00393D42" w:rsidP="00B0385C">
      <w:pPr>
        <w:numPr>
          <w:ilvl w:val="0"/>
          <w:numId w:val="2"/>
        </w:numPr>
        <w:spacing w:before="120" w:after="120" w:line="259" w:lineRule="auto"/>
        <w:ind w:left="576" w:hanging="432"/>
        <w:contextualSpacing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за основне образованє</w:t>
      </w:r>
    </w:p>
    <w:p w14:paraId="773F04E5" w14:textId="662D370E" w:rsidR="00393D42" w:rsidRPr="005B7C33" w:rsidRDefault="00393D42" w:rsidP="007C74B3">
      <w:pPr>
        <w:pStyle w:val="ListParagraph"/>
        <w:numPr>
          <w:ilvl w:val="0"/>
          <w:numId w:val="17"/>
        </w:numPr>
        <w:tabs>
          <w:tab w:val="left" w:pos="851"/>
        </w:tabs>
        <w:spacing w:before="120" w:after="120"/>
        <w:ind w:left="504"/>
        <w:jc w:val="both"/>
        <w:rPr>
          <w:rFonts w:ascii="Calibri" w:hAnsi="Calibri"/>
          <w:noProof/>
          <w:sz w:val="22"/>
          <w:szCs w:val="22"/>
        </w:rPr>
      </w:pPr>
      <w:r w:rsidRPr="005B7C33">
        <w:rPr>
          <w:rFonts w:ascii="Calibri" w:hAnsi="Calibri"/>
          <w:b/>
          <w:sz w:val="22"/>
          <w:szCs w:val="22"/>
        </w:rPr>
        <w:t>програмни трошки</w:t>
      </w:r>
      <w:r w:rsidRPr="005B7C33">
        <w:rPr>
          <w:rFonts w:ascii="Calibri" w:hAnsi="Calibri"/>
          <w:sz w:val="22"/>
          <w:szCs w:val="22"/>
        </w:rPr>
        <w:t xml:space="preserve"> у функциї реализациї двоязичней настави (финансованє вивершительох хтори реализую двоязичну наставу, трошки материялу за образованє, фахове усовершованє занятих – обучованє наставного кадру у жеми и иножемстве, трошки набавки фаховей литератури и дидактичного материялу, як и шицки други трошки у функциї реализациї двоязичней настави</w:t>
      </w:r>
      <w:r w:rsidRPr="005B7C33">
        <w:rPr>
          <w:rFonts w:ascii="Calibri" w:hAnsi="Calibri"/>
          <w:b/>
          <w:sz w:val="22"/>
          <w:szCs w:val="22"/>
        </w:rPr>
        <w:t xml:space="preserve"> 783.000,00 </w:t>
      </w:r>
      <w:r w:rsidRPr="005B7C33">
        <w:rPr>
          <w:rFonts w:ascii="Calibri" w:hAnsi="Calibri"/>
          <w:sz w:val="22"/>
          <w:szCs w:val="22"/>
        </w:rPr>
        <w:t>динари,</w:t>
      </w:r>
    </w:p>
    <w:p w14:paraId="47ABB3DC" w14:textId="1323C289" w:rsidR="00393D42" w:rsidRPr="00F1220F" w:rsidRDefault="00393D42" w:rsidP="005B7C33">
      <w:pPr>
        <w:pStyle w:val="ListParagraph"/>
        <w:numPr>
          <w:ilvl w:val="0"/>
          <w:numId w:val="17"/>
        </w:numPr>
        <w:tabs>
          <w:tab w:val="left" w:pos="851"/>
        </w:tabs>
        <w:spacing w:after="120"/>
        <w:ind w:left="50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набавка опреми</w:t>
      </w:r>
      <w:r>
        <w:rPr>
          <w:rFonts w:ascii="Calibri" w:hAnsi="Calibri"/>
          <w:sz w:val="22"/>
          <w:szCs w:val="22"/>
        </w:rPr>
        <w:t xml:space="preserve"> у функциї реализациї двоязичней настави </w:t>
      </w:r>
      <w:r>
        <w:rPr>
          <w:rFonts w:ascii="Calibri" w:hAnsi="Calibri"/>
          <w:b/>
          <w:sz w:val="22"/>
          <w:szCs w:val="22"/>
        </w:rPr>
        <w:t xml:space="preserve">890.000,00 </w:t>
      </w:r>
      <w:r>
        <w:rPr>
          <w:rFonts w:ascii="Calibri" w:hAnsi="Calibri"/>
          <w:sz w:val="22"/>
          <w:szCs w:val="22"/>
        </w:rPr>
        <w:t xml:space="preserve">динари. </w:t>
      </w:r>
    </w:p>
    <w:p w14:paraId="211FE3B4" w14:textId="77777777" w:rsidR="00393D42" w:rsidRPr="00F1220F" w:rsidRDefault="00393D42" w:rsidP="007C74B3">
      <w:pPr>
        <w:numPr>
          <w:ilvl w:val="0"/>
          <w:numId w:val="2"/>
        </w:numPr>
        <w:spacing w:before="120" w:after="160" w:line="259" w:lineRule="auto"/>
        <w:ind w:left="576" w:hanging="432"/>
        <w:contextualSpacing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за штреднє образованє</w:t>
      </w:r>
    </w:p>
    <w:p w14:paraId="5F6F2FA1" w14:textId="6D1F772B" w:rsidR="00393D42" w:rsidRPr="00F1220F" w:rsidRDefault="00393D42" w:rsidP="00B0385C">
      <w:pPr>
        <w:pStyle w:val="ListParagraph"/>
        <w:numPr>
          <w:ilvl w:val="0"/>
          <w:numId w:val="17"/>
        </w:numPr>
        <w:tabs>
          <w:tab w:val="left" w:pos="851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програмни трошки</w:t>
      </w:r>
      <w:r>
        <w:rPr>
          <w:rFonts w:ascii="Calibri" w:hAnsi="Calibri"/>
          <w:sz w:val="22"/>
          <w:szCs w:val="22"/>
        </w:rPr>
        <w:t xml:space="preserve"> у функциї реализациї двоязичней настави (финансованє вивершительох хтори реализую двоязичну наставу, трошки материялу за образованє, фахове усовершованє занятих – обучованє наставного </w:t>
      </w:r>
      <w:r w:rsidR="007C74B3">
        <w:rPr>
          <w:rFonts w:ascii="Calibri" w:hAnsi="Calibri"/>
          <w:sz w:val="22"/>
          <w:szCs w:val="22"/>
        </w:rPr>
        <w:t>кадру</w:t>
      </w:r>
      <w:r>
        <w:rPr>
          <w:rFonts w:ascii="Calibri" w:hAnsi="Calibri"/>
          <w:sz w:val="22"/>
          <w:szCs w:val="22"/>
        </w:rPr>
        <w:t xml:space="preserve"> у жеми и иножемстве, трошки набавки фаховей литератури и дидактичного материялу, рочни членарини за лиценцу Кембридж центру и членарини за медзинародну матуру – ИБ, як и шицки други трошк</w:t>
      </w:r>
      <w:r w:rsidR="007C74B3">
        <w:rPr>
          <w:rFonts w:ascii="Calibri" w:hAnsi="Calibri"/>
          <w:sz w:val="22"/>
          <w:szCs w:val="22"/>
        </w:rPr>
        <w:t>и</w:t>
      </w:r>
      <w:r>
        <w:rPr>
          <w:rFonts w:ascii="Calibri" w:hAnsi="Calibri"/>
          <w:sz w:val="22"/>
          <w:szCs w:val="22"/>
        </w:rPr>
        <w:t xml:space="preserve"> у функциї реализациї двоязичней настави </w:t>
      </w:r>
      <w:r>
        <w:rPr>
          <w:rFonts w:ascii="Calibri" w:hAnsi="Calibri"/>
          <w:b/>
          <w:sz w:val="22"/>
          <w:szCs w:val="22"/>
        </w:rPr>
        <w:t>1.500.000,00 динари;</w:t>
      </w:r>
    </w:p>
    <w:p w14:paraId="0B12AFD6" w14:textId="3EFD2196" w:rsidR="00393D42" w:rsidRPr="00393D42" w:rsidRDefault="00393D42" w:rsidP="005B7C33">
      <w:pPr>
        <w:pStyle w:val="ListParagraph"/>
        <w:numPr>
          <w:ilvl w:val="0"/>
          <w:numId w:val="17"/>
        </w:numPr>
        <w:tabs>
          <w:tab w:val="left" w:pos="851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набавка опреми</w:t>
      </w:r>
      <w:r>
        <w:rPr>
          <w:rFonts w:ascii="Calibri" w:hAnsi="Calibri"/>
          <w:sz w:val="22"/>
          <w:szCs w:val="22"/>
        </w:rPr>
        <w:t xml:space="preserve"> у функциї реализациї двоязичней настави </w:t>
      </w:r>
      <w:r>
        <w:rPr>
          <w:rFonts w:ascii="Calibri" w:hAnsi="Calibri"/>
          <w:b/>
          <w:sz w:val="22"/>
          <w:szCs w:val="22"/>
        </w:rPr>
        <w:t>327.000,00 динари</w:t>
      </w:r>
      <w:r>
        <w:rPr>
          <w:rFonts w:ascii="Calibri" w:hAnsi="Calibri"/>
          <w:sz w:val="22"/>
          <w:szCs w:val="22"/>
        </w:rPr>
        <w:t xml:space="preserve">. </w:t>
      </w:r>
    </w:p>
    <w:p w14:paraId="37CAA8EE" w14:textId="577E5D34" w:rsidR="00C003CE" w:rsidRPr="00D917FC" w:rsidRDefault="00C003CE" w:rsidP="00C003CE">
      <w:pPr>
        <w:spacing w:before="120" w:after="12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Право на додзельованє средствох маю установи основного и штреднього образованя хтори достали согласносц министерства </w:t>
      </w:r>
      <w:r w:rsidR="007C74B3">
        <w:rPr>
          <w:rFonts w:ascii="Calibri" w:hAnsi="Calibri"/>
          <w:sz w:val="22"/>
          <w:szCs w:val="22"/>
        </w:rPr>
        <w:t>хторе</w:t>
      </w:r>
      <w:r>
        <w:rPr>
          <w:rFonts w:ascii="Calibri" w:hAnsi="Calibri"/>
          <w:sz w:val="22"/>
          <w:szCs w:val="22"/>
        </w:rPr>
        <w:t xml:space="preserve"> компетентне за обласц образованя (у дальшим тексту: Министерство) за </w:t>
      </w:r>
      <w:r w:rsidR="007C74B3">
        <w:rPr>
          <w:rFonts w:ascii="Calibri" w:hAnsi="Calibri"/>
          <w:sz w:val="22"/>
          <w:szCs w:val="22"/>
        </w:rPr>
        <w:t>окончованє</w:t>
      </w:r>
      <w:r>
        <w:rPr>
          <w:rFonts w:ascii="Calibri" w:hAnsi="Calibri"/>
          <w:sz w:val="22"/>
          <w:szCs w:val="22"/>
        </w:rPr>
        <w:t xml:space="preserve"> двоязичней настави.</w:t>
      </w:r>
    </w:p>
    <w:p w14:paraId="29B2DC37" w14:textId="77777777" w:rsidR="005B7C33" w:rsidRDefault="009F2E6A" w:rsidP="005B7C33">
      <w:pPr>
        <w:spacing w:before="120" w:after="120"/>
        <w:ind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Хаснователь длужен при набавки услугох и опреми поступац у складзе з одредбами Закона о явних набавкох («Службени глашнїк РС», число 91/19 и 92/23).</w:t>
      </w:r>
    </w:p>
    <w:p w14:paraId="3BB47D61" w14:textId="01D0289E" w:rsidR="009F2E6A" w:rsidRPr="00A17954" w:rsidRDefault="009F2E6A" w:rsidP="00B0385C">
      <w:pPr>
        <w:spacing w:before="240" w:after="120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КРИТЕРИЮМИ ЗА РОЗПОДЗЕЛЬОВАНЄ СРЕДСТВОХ</w:t>
      </w:r>
    </w:p>
    <w:p w14:paraId="163ABFB8" w14:textId="77777777" w:rsidR="009F2E6A" w:rsidRPr="00A17954" w:rsidRDefault="009F2E6A" w:rsidP="005B7C33">
      <w:pPr>
        <w:spacing w:before="120" w:after="12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При одредзованю висини средствох за програмни трошки у функциї реализациї двоязичней настави ше применює тоти критериюми: </w:t>
      </w:r>
    </w:p>
    <w:p w14:paraId="66D9A246" w14:textId="77777777" w:rsidR="009F2E6A" w:rsidRPr="00B0385C" w:rsidRDefault="009F2E6A" w:rsidP="00B0385C">
      <w:pPr>
        <w:pStyle w:val="ListParagraph"/>
        <w:numPr>
          <w:ilvl w:val="0"/>
          <w:numId w:val="19"/>
        </w:numPr>
        <w:spacing w:before="120" w:after="120"/>
        <w:jc w:val="both"/>
        <w:rPr>
          <w:rFonts w:ascii="Calibri" w:hAnsi="Calibri"/>
          <w:sz w:val="22"/>
          <w:szCs w:val="22"/>
        </w:rPr>
      </w:pPr>
      <w:r w:rsidRPr="00B0385C">
        <w:rPr>
          <w:rFonts w:ascii="Calibri" w:hAnsi="Calibri"/>
          <w:sz w:val="22"/>
          <w:szCs w:val="22"/>
        </w:rPr>
        <w:t>число наставнїкох хтори участвую у двоязичней настави,</w:t>
      </w:r>
    </w:p>
    <w:p w14:paraId="46334C9E" w14:textId="77777777" w:rsidR="009F2E6A" w:rsidRPr="00B0385C" w:rsidRDefault="009F2E6A" w:rsidP="00B0385C">
      <w:pPr>
        <w:pStyle w:val="ListParagraph"/>
        <w:numPr>
          <w:ilvl w:val="0"/>
          <w:numId w:val="19"/>
        </w:numPr>
        <w:spacing w:before="120" w:after="120"/>
        <w:jc w:val="both"/>
        <w:rPr>
          <w:rFonts w:ascii="Calibri" w:hAnsi="Calibri"/>
          <w:sz w:val="22"/>
          <w:szCs w:val="22"/>
        </w:rPr>
      </w:pPr>
      <w:r w:rsidRPr="00B0385C">
        <w:rPr>
          <w:rFonts w:ascii="Calibri" w:hAnsi="Calibri"/>
          <w:sz w:val="22"/>
          <w:szCs w:val="22"/>
        </w:rPr>
        <w:t>число школярох у двоязичней настави,</w:t>
      </w:r>
    </w:p>
    <w:p w14:paraId="390F2689" w14:textId="77777777" w:rsidR="009F2E6A" w:rsidRPr="00B0385C" w:rsidRDefault="009F2E6A" w:rsidP="00B0385C">
      <w:pPr>
        <w:pStyle w:val="ListParagraph"/>
        <w:numPr>
          <w:ilvl w:val="0"/>
          <w:numId w:val="19"/>
        </w:numPr>
        <w:spacing w:before="120" w:after="120"/>
        <w:jc w:val="both"/>
        <w:rPr>
          <w:rFonts w:ascii="Calibri" w:hAnsi="Calibri"/>
          <w:sz w:val="22"/>
          <w:szCs w:val="22"/>
        </w:rPr>
      </w:pPr>
      <w:r w:rsidRPr="00B0385C">
        <w:rPr>
          <w:rFonts w:ascii="Calibri" w:hAnsi="Calibri"/>
          <w:sz w:val="22"/>
          <w:szCs w:val="22"/>
        </w:rPr>
        <w:t>оправданосц у смислу дальшого розвиваня двоязичней настави.</w:t>
      </w:r>
    </w:p>
    <w:p w14:paraId="15462725" w14:textId="495D8834" w:rsidR="009F2E6A" w:rsidRPr="00A17954" w:rsidRDefault="009F2E6A" w:rsidP="005B7C33">
      <w:pPr>
        <w:spacing w:before="120" w:after="12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При одредзованю висини средствох за набавку опреми у функциї реализациї двоязичней настави ше применює тоти критериюми: </w:t>
      </w:r>
    </w:p>
    <w:p w14:paraId="3F5873F5" w14:textId="77777777" w:rsidR="009F2E6A" w:rsidRPr="00B0385C" w:rsidRDefault="009F2E6A" w:rsidP="00B0385C">
      <w:pPr>
        <w:pStyle w:val="ListParagraph"/>
        <w:numPr>
          <w:ilvl w:val="0"/>
          <w:numId w:val="19"/>
        </w:numPr>
        <w:spacing w:before="12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число двоязичних оддзелєньох и</w:t>
      </w:r>
    </w:p>
    <w:p w14:paraId="3F655CB7" w14:textId="2E7B3E13" w:rsidR="009F2E6A" w:rsidRPr="00B0385C" w:rsidRDefault="009F2E6A" w:rsidP="00B0385C">
      <w:pPr>
        <w:pStyle w:val="ListParagraph"/>
        <w:numPr>
          <w:ilvl w:val="0"/>
          <w:numId w:val="19"/>
        </w:numPr>
        <w:spacing w:before="12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число наставних предметох хтори ше виклада двоязично.</w:t>
      </w:r>
    </w:p>
    <w:p w14:paraId="4750C9BA" w14:textId="77777777" w:rsidR="006A301A" w:rsidRPr="006A301A" w:rsidRDefault="006A301A" w:rsidP="00B0385C">
      <w:pPr>
        <w:keepNext/>
        <w:spacing w:before="240" w:after="120"/>
        <w:jc w:val="center"/>
        <w:outlineLvl w:val="0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СПОСОБ АПЛИКОВАНЯ</w:t>
      </w:r>
    </w:p>
    <w:p w14:paraId="0157C199" w14:textId="56DDB7D1" w:rsidR="006A301A" w:rsidRPr="006A301A" w:rsidRDefault="006A301A" w:rsidP="005B7C33">
      <w:pPr>
        <w:spacing w:before="120" w:after="12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Вимаганя за додзельованє средствох ше подноши на єдинственим конкурсним формуларе Секретарияту.</w:t>
      </w:r>
      <w:r w:rsidR="005B7C3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Ґу прияви на Конкурс ше подноши тоту документацию:</w:t>
      </w:r>
    </w:p>
    <w:p w14:paraId="1EAABE49" w14:textId="77777777" w:rsidR="006A301A" w:rsidRPr="00B0385C" w:rsidRDefault="006A301A" w:rsidP="00B0385C">
      <w:pPr>
        <w:pStyle w:val="ListParagraph"/>
        <w:numPr>
          <w:ilvl w:val="0"/>
          <w:numId w:val="18"/>
        </w:numPr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B0385C">
        <w:rPr>
          <w:rFonts w:ascii="Calibri" w:hAnsi="Calibri"/>
          <w:sz w:val="22"/>
          <w:szCs w:val="22"/>
        </w:rPr>
        <w:t xml:space="preserve">фотокопию акту з яким ше доказує достату согласносц Министерства; </w:t>
      </w:r>
    </w:p>
    <w:p w14:paraId="1752B6BD" w14:textId="77777777" w:rsidR="006A301A" w:rsidRPr="00B0385C" w:rsidRDefault="006A301A" w:rsidP="00B0385C">
      <w:pPr>
        <w:pStyle w:val="ListParagraph"/>
        <w:numPr>
          <w:ilvl w:val="0"/>
          <w:numId w:val="18"/>
        </w:numPr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B0385C">
        <w:rPr>
          <w:rFonts w:ascii="Calibri" w:hAnsi="Calibri"/>
          <w:sz w:val="22"/>
          <w:szCs w:val="22"/>
        </w:rPr>
        <w:t>нєобовязуюце понукнуце за програмни трошки, набавку опреми (калкулацию трошкох).</w:t>
      </w:r>
    </w:p>
    <w:p w14:paraId="5B3922D3" w14:textId="77777777" w:rsidR="006A301A" w:rsidRPr="006A301A" w:rsidRDefault="006A301A" w:rsidP="006A301A">
      <w:pPr>
        <w:spacing w:before="120" w:after="12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Нєблагочасни або нєподполни прияви ше нє будзе розпатрац. </w:t>
      </w:r>
    </w:p>
    <w:p w14:paraId="39F9D6A7" w14:textId="743D7E1A" w:rsidR="006A301A" w:rsidRPr="00AA24FC" w:rsidRDefault="006A301A" w:rsidP="005B7C33">
      <w:pPr>
        <w:spacing w:before="120" w:after="120"/>
        <w:ind w:firstLine="562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Додатни информациї у вязи з</w:t>
      </w:r>
      <w:r w:rsidR="007C74B3">
        <w:rPr>
          <w:rFonts w:ascii="Calibri" w:hAnsi="Calibri"/>
          <w:b/>
          <w:sz w:val="22"/>
          <w:szCs w:val="22"/>
        </w:rPr>
        <w:t>оз</w:t>
      </w:r>
      <w:r>
        <w:rPr>
          <w:rFonts w:ascii="Calibri" w:hAnsi="Calibri"/>
          <w:b/>
          <w:sz w:val="22"/>
          <w:szCs w:val="22"/>
        </w:rPr>
        <w:t xml:space="preserve"> реализацию Конкурса мож достац</w:t>
      </w:r>
      <w:r w:rsidR="005B7C33">
        <w:rPr>
          <w:rFonts w:ascii="Calibri" w:hAnsi="Calibri"/>
          <w:b/>
          <w:sz w:val="22"/>
          <w:szCs w:val="22"/>
        </w:rPr>
        <w:t xml:space="preserve"> </w:t>
      </w:r>
      <w:r w:rsidR="007C74B3">
        <w:rPr>
          <w:rFonts w:ascii="Calibri" w:hAnsi="Calibri"/>
          <w:b/>
          <w:sz w:val="22"/>
          <w:szCs w:val="22"/>
        </w:rPr>
        <w:t>на телефон 021/487-4819.</w:t>
      </w:r>
    </w:p>
    <w:p w14:paraId="3F1D57AD" w14:textId="2CF35193" w:rsidR="009F2E6A" w:rsidRPr="00A17954" w:rsidRDefault="006A301A" w:rsidP="005B7C33">
      <w:pPr>
        <w:spacing w:before="120" w:after="12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О додзельованю средствох хасновательом одлучує покраїнски секретар </w:t>
      </w:r>
      <w:r w:rsidR="007C74B3">
        <w:rPr>
          <w:rFonts w:ascii="Calibri" w:hAnsi="Calibri"/>
          <w:sz w:val="22"/>
          <w:szCs w:val="22"/>
        </w:rPr>
        <w:t>хтори</w:t>
      </w:r>
      <w:r>
        <w:rPr>
          <w:rFonts w:ascii="Calibri" w:hAnsi="Calibri"/>
          <w:sz w:val="22"/>
          <w:szCs w:val="22"/>
        </w:rPr>
        <w:t xml:space="preserve"> компетентни за роботи образованя на предкладанє Комисиї за запровадзованє конкурса, хтора розпатра </w:t>
      </w:r>
      <w:r w:rsidR="007C74B3">
        <w:rPr>
          <w:rFonts w:ascii="Calibri" w:hAnsi="Calibri"/>
          <w:sz w:val="22"/>
          <w:szCs w:val="22"/>
        </w:rPr>
        <w:t>вимаганя</w:t>
      </w:r>
      <w:r>
        <w:rPr>
          <w:rFonts w:ascii="Calibri" w:hAnsi="Calibri"/>
          <w:sz w:val="22"/>
          <w:szCs w:val="22"/>
        </w:rPr>
        <w:t xml:space="preserve"> цо сцигли. Комисия затримує право од подношителя </w:t>
      </w:r>
      <w:r w:rsidR="007C74B3">
        <w:rPr>
          <w:rFonts w:ascii="Calibri" w:hAnsi="Calibri"/>
          <w:sz w:val="22"/>
          <w:szCs w:val="22"/>
        </w:rPr>
        <w:t>вимаганя</w:t>
      </w:r>
      <w:r>
        <w:rPr>
          <w:rFonts w:ascii="Calibri" w:hAnsi="Calibri"/>
          <w:sz w:val="22"/>
          <w:szCs w:val="22"/>
        </w:rPr>
        <w:t xml:space="preserve">, по потреби, питац додатну документацию </w:t>
      </w:r>
      <w:r w:rsidR="007C74B3">
        <w:rPr>
          <w:rFonts w:ascii="Calibri" w:hAnsi="Calibri"/>
          <w:sz w:val="22"/>
          <w:szCs w:val="22"/>
        </w:rPr>
        <w:t>або</w:t>
      </w:r>
      <w:r>
        <w:rPr>
          <w:rFonts w:ascii="Calibri" w:hAnsi="Calibri"/>
          <w:sz w:val="22"/>
          <w:szCs w:val="22"/>
        </w:rPr>
        <w:t xml:space="preserve"> информациї, односно</w:t>
      </w:r>
      <w:r w:rsidR="007C74B3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за додзельованє средствох одредзиц виполньованє потребних условийох. </w:t>
      </w:r>
    </w:p>
    <w:p w14:paraId="63B9673B" w14:textId="67F193EA" w:rsidR="009F2E6A" w:rsidRPr="00A17954" w:rsidRDefault="009F2E6A" w:rsidP="0008673A">
      <w:pPr>
        <w:spacing w:before="120" w:after="12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Кед прияву подписує особа хтора ма овласценє, нєобходне приложиц и закон</w:t>
      </w:r>
      <w:r w:rsidR="007C74B3">
        <w:rPr>
          <w:rFonts w:ascii="Calibri" w:hAnsi="Calibri"/>
          <w:sz w:val="22"/>
          <w:szCs w:val="22"/>
        </w:rPr>
        <w:t>їти</w:t>
      </w:r>
      <w:r>
        <w:rPr>
          <w:rFonts w:ascii="Calibri" w:hAnsi="Calibri"/>
          <w:sz w:val="22"/>
          <w:szCs w:val="22"/>
        </w:rPr>
        <w:t xml:space="preserve"> документ о овласценю за подписованє. </w:t>
      </w:r>
    </w:p>
    <w:p w14:paraId="5ABA250A" w14:textId="77777777" w:rsidR="009F2E6A" w:rsidRPr="00A17954" w:rsidRDefault="009F2E6A" w:rsidP="0008673A">
      <w:pPr>
        <w:spacing w:before="120" w:after="120"/>
        <w:ind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Резултати конкурсу ше обявює на интернет-боку Секретарияту.</w:t>
      </w:r>
    </w:p>
    <w:p w14:paraId="6CD101CA" w14:textId="77777777" w:rsidR="00D94113" w:rsidRDefault="00D94113" w:rsidP="0008673A">
      <w:pPr>
        <w:ind w:left="-180" w:right="180" w:firstLine="747"/>
        <w:jc w:val="both"/>
        <w:rPr>
          <w:rFonts w:ascii="Calibri" w:hAnsi="Calibri"/>
          <w:b/>
          <w:sz w:val="22"/>
          <w:szCs w:val="22"/>
          <w:u w:val="single"/>
        </w:rPr>
      </w:pPr>
    </w:p>
    <w:p w14:paraId="322BCBF9" w14:textId="44527801" w:rsidR="009F2E6A" w:rsidRDefault="009F2E6A" w:rsidP="0008673A">
      <w:pPr>
        <w:ind w:left="-180" w:right="180" w:firstLine="747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Термин за подношенє приявох на Конкурс то 7. марец 2025. року.</w:t>
      </w:r>
    </w:p>
    <w:p w14:paraId="33F2214B" w14:textId="77777777" w:rsidR="00867CE6" w:rsidRPr="00B0385C" w:rsidRDefault="00867CE6" w:rsidP="0008673A">
      <w:pPr>
        <w:ind w:left="-180" w:right="180" w:firstLine="747"/>
        <w:jc w:val="both"/>
        <w:rPr>
          <w:rFonts w:ascii="Calibri" w:hAnsi="Calibri"/>
          <w:b/>
          <w:sz w:val="8"/>
          <w:szCs w:val="8"/>
          <w:u w:val="single"/>
          <w:lang w:val="sr-Cyrl-CS"/>
        </w:rPr>
      </w:pPr>
    </w:p>
    <w:p w14:paraId="46CF8F50" w14:textId="4515122D" w:rsidR="00867CE6" w:rsidRPr="00867CE6" w:rsidRDefault="00867CE6" w:rsidP="005B7C33">
      <w:pPr>
        <w:spacing w:before="120" w:after="120"/>
        <w:ind w:firstLine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Прияви на конкурс (лєм на виполнєним формуларе прияви хтор</w:t>
      </w:r>
      <w:r w:rsidR="005B7C33">
        <w:rPr>
          <w:rFonts w:ascii="Calibri" w:hAnsi="Calibri"/>
          <w:sz w:val="22"/>
          <w:szCs w:val="22"/>
        </w:rPr>
        <w:t>и</w:t>
      </w:r>
      <w:r>
        <w:rPr>
          <w:rFonts w:ascii="Calibri" w:hAnsi="Calibri"/>
          <w:sz w:val="22"/>
          <w:szCs w:val="22"/>
        </w:rPr>
        <w:t xml:space="preserve"> мож найсц на сайту Покраїнского секретарияту) </w:t>
      </w:r>
      <w:r w:rsidR="004F3C2D">
        <w:rPr>
          <w:rFonts w:ascii="Calibri" w:hAnsi="Calibri"/>
          <w:sz w:val="22"/>
          <w:szCs w:val="22"/>
        </w:rPr>
        <w:t xml:space="preserve">ше </w:t>
      </w:r>
      <w:r>
        <w:rPr>
          <w:rFonts w:ascii="Calibri" w:hAnsi="Calibri"/>
          <w:sz w:val="22"/>
          <w:szCs w:val="22"/>
        </w:rPr>
        <w:t xml:space="preserve">доручує у </w:t>
      </w:r>
      <w:r>
        <w:rPr>
          <w:rFonts w:ascii="Calibri" w:hAnsi="Calibri"/>
          <w:sz w:val="22"/>
          <w:szCs w:val="22"/>
          <w:u w:val="single"/>
        </w:rPr>
        <w:t>паперовей форми</w:t>
      </w:r>
      <w:r>
        <w:rPr>
          <w:rFonts w:ascii="Calibri" w:hAnsi="Calibri"/>
          <w:sz w:val="22"/>
          <w:szCs w:val="22"/>
        </w:rPr>
        <w:t xml:space="preserve"> у завартей коверти на адресу: </w:t>
      </w:r>
    </w:p>
    <w:p w14:paraId="2786AB7B" w14:textId="20836A6E" w:rsidR="00867CE6" w:rsidRPr="00867CE6" w:rsidRDefault="00867CE6" w:rsidP="00867CE6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ПОКРАЇНСКИ СЕКРЕТАРИЯТ ЗА ОБРАЗОВАНЄ, ПРЕДПИСАНЯ, УПРАВУ И НАЦИОНАЛНИ МЕНШИНИ – НАЦИОНАЛНИ ЗАЄДНЇЦИ, БУЛЕВАР МИХАЙЛА ПУПИНА 16, 21000 НОВИ САД</w:t>
      </w:r>
      <w:r>
        <w:rPr>
          <w:rFonts w:ascii="Calibri" w:hAnsi="Calibri"/>
          <w:sz w:val="22"/>
          <w:szCs w:val="22"/>
        </w:rPr>
        <w:t xml:space="preserve">, з назначеньом назви конкурсу/програми и проєкту, </w:t>
      </w:r>
      <w:r>
        <w:rPr>
          <w:rFonts w:ascii="Calibri" w:hAnsi="Calibri"/>
          <w:sz w:val="22"/>
          <w:szCs w:val="22"/>
          <w:u w:val="single"/>
        </w:rPr>
        <w:t>по пошти або особнє з</w:t>
      </w:r>
      <w:r w:rsidR="004F3C2D">
        <w:rPr>
          <w:rFonts w:ascii="Calibri" w:hAnsi="Calibri"/>
          <w:sz w:val="22"/>
          <w:szCs w:val="22"/>
          <w:u w:val="single"/>
        </w:rPr>
        <w:t>оз</w:t>
      </w:r>
      <w:r>
        <w:rPr>
          <w:rFonts w:ascii="Calibri" w:hAnsi="Calibri"/>
          <w:sz w:val="22"/>
          <w:szCs w:val="22"/>
          <w:u w:val="single"/>
        </w:rPr>
        <w:t xml:space="preserve"> придаваньом</w:t>
      </w:r>
      <w:r>
        <w:rPr>
          <w:rFonts w:ascii="Calibri" w:hAnsi="Calibri"/>
          <w:sz w:val="22"/>
          <w:szCs w:val="22"/>
        </w:rPr>
        <w:t xml:space="preserve"> писарнїци покраїнских орґанох управи (на </w:t>
      </w:r>
      <w:r w:rsidR="004F3C2D">
        <w:rPr>
          <w:rFonts w:ascii="Calibri" w:hAnsi="Calibri"/>
          <w:sz w:val="22"/>
          <w:szCs w:val="22"/>
        </w:rPr>
        <w:t>дату</w:t>
      </w:r>
      <w:r>
        <w:rPr>
          <w:rFonts w:ascii="Calibri" w:hAnsi="Calibri"/>
          <w:sz w:val="22"/>
          <w:szCs w:val="22"/>
        </w:rPr>
        <w:t xml:space="preserve"> адресу) у чаше од 9.</w:t>
      </w:r>
      <w:r w:rsidRPr="005B7C33">
        <w:rPr>
          <w:rFonts w:ascii="Calibri" w:hAnsi="Calibri"/>
          <w:sz w:val="22"/>
          <w:szCs w:val="22"/>
          <w:vertAlign w:val="superscript"/>
        </w:rPr>
        <w:t>00</w:t>
      </w:r>
      <w:r>
        <w:rPr>
          <w:rFonts w:ascii="Calibri" w:hAnsi="Calibri"/>
          <w:sz w:val="22"/>
          <w:szCs w:val="22"/>
        </w:rPr>
        <w:t xml:space="preserve"> до 14.</w:t>
      </w:r>
      <w:r w:rsidRPr="005B7C33">
        <w:rPr>
          <w:rFonts w:ascii="Calibri" w:hAnsi="Calibri"/>
          <w:sz w:val="22"/>
          <w:szCs w:val="22"/>
          <w:vertAlign w:val="superscript"/>
        </w:rPr>
        <w:t>00</w:t>
      </w:r>
      <w:r>
        <w:rPr>
          <w:rFonts w:ascii="Calibri" w:hAnsi="Calibri"/>
          <w:sz w:val="22"/>
          <w:szCs w:val="22"/>
        </w:rPr>
        <w:t xml:space="preserve"> годзин. </w:t>
      </w:r>
    </w:p>
    <w:p w14:paraId="12C4FBD3" w14:textId="6C96C032" w:rsidR="00867CE6" w:rsidRDefault="00867CE6" w:rsidP="005B7C33">
      <w:pPr>
        <w:spacing w:before="120" w:after="120"/>
        <w:ind w:firstLine="567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Формулар прияви за наведзени конкурси, з прилогами, мож найсц од </w:t>
      </w:r>
      <w:r>
        <w:rPr>
          <w:rFonts w:ascii="Calibri" w:hAnsi="Calibri"/>
          <w:b/>
          <w:sz w:val="22"/>
          <w:szCs w:val="22"/>
          <w:u w:val="single"/>
        </w:rPr>
        <w:t>5. фебруара 2025. року</w:t>
      </w:r>
      <w:r>
        <w:rPr>
          <w:rFonts w:ascii="Calibri" w:hAnsi="Calibri"/>
          <w:sz w:val="22"/>
          <w:szCs w:val="22"/>
        </w:rPr>
        <w:t xml:space="preserve"> на урядовей Web-презентациї Секретарияту: </w:t>
      </w:r>
      <w:hyperlink r:id="rId7" w:history="1">
        <w:r>
          <w:rPr>
            <w:rFonts w:ascii="Calibri" w:hAnsi="Calibri"/>
            <w:b/>
            <w:sz w:val="22"/>
            <w:szCs w:val="22"/>
            <w:u w:val="single"/>
          </w:rPr>
          <w:t>www.puma.vojvodina.gov.rs</w:t>
        </w:r>
      </w:hyperlink>
      <w:r w:rsidRPr="004F3C2D">
        <w:rPr>
          <w:rFonts w:ascii="Calibri" w:hAnsi="Calibri"/>
          <w:b/>
          <w:sz w:val="22"/>
          <w:szCs w:val="22"/>
        </w:rPr>
        <w:t>.</w:t>
      </w:r>
    </w:p>
    <w:p w14:paraId="12FD671E" w14:textId="77777777" w:rsidR="003565B7" w:rsidRPr="003565B7" w:rsidRDefault="003565B7" w:rsidP="003565B7">
      <w:pPr>
        <w:spacing w:before="6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14B072F4" w14:textId="47E50A59" w:rsidR="003565B7" w:rsidRPr="003565B7" w:rsidRDefault="004F3C2D" w:rsidP="005B7C33">
      <w:pPr>
        <w:ind w:left="6372"/>
        <w:jc w:val="center"/>
        <w:rPr>
          <w:rFonts w:ascii="Verdana" w:hAnsi="Verdana"/>
          <w:sz w:val="18"/>
          <w:szCs w:val="18"/>
        </w:rPr>
      </w:pPr>
      <w:bookmarkStart w:id="0" w:name="_GoBack"/>
      <w:bookmarkEnd w:id="0"/>
      <w:r>
        <w:rPr>
          <w:rFonts w:ascii="Verdana" w:hAnsi="Verdana"/>
          <w:sz w:val="18"/>
          <w:szCs w:val="18"/>
        </w:rPr>
        <w:t>ПОКРАЇНСКИ СЕКРЕТАР,</w:t>
      </w:r>
    </w:p>
    <w:p w14:paraId="033763A7" w14:textId="77777777" w:rsidR="005B7C33" w:rsidRDefault="005B7C33" w:rsidP="005B7C33">
      <w:pPr>
        <w:ind w:left="6372"/>
        <w:jc w:val="center"/>
        <w:rPr>
          <w:rFonts w:ascii="Verdana" w:hAnsi="Verdana"/>
          <w:sz w:val="18"/>
          <w:szCs w:val="18"/>
        </w:rPr>
      </w:pPr>
    </w:p>
    <w:p w14:paraId="5C0A8ED9" w14:textId="7EF6A826" w:rsidR="003565B7" w:rsidRPr="003565B7" w:rsidRDefault="003565B7" w:rsidP="005B7C33">
      <w:pPr>
        <w:ind w:left="6372"/>
        <w:jc w:val="center"/>
        <w:rPr>
          <w:rFonts w:ascii="Verdana" w:hAnsi="Verdana" w:cs="Calibri"/>
          <w:sz w:val="18"/>
          <w:szCs w:val="18"/>
        </w:rPr>
      </w:pPr>
      <w:r>
        <w:rPr>
          <w:rFonts w:ascii="Verdana" w:hAnsi="Verdana"/>
          <w:sz w:val="18"/>
          <w:szCs w:val="18"/>
        </w:rPr>
        <w:t>Роберт Отот</w:t>
      </w:r>
    </w:p>
    <w:sectPr w:rsidR="003565B7" w:rsidRPr="003565B7" w:rsidSect="005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5592"/>
    <w:multiLevelType w:val="hybridMultilevel"/>
    <w:tmpl w:val="111E1904"/>
    <w:lvl w:ilvl="0" w:tplc="B9F226C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324B70"/>
    <w:multiLevelType w:val="hybridMultilevel"/>
    <w:tmpl w:val="B86A54F8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0CC0FC2"/>
    <w:multiLevelType w:val="hybridMultilevel"/>
    <w:tmpl w:val="F986237A"/>
    <w:lvl w:ilvl="0" w:tplc="EC98462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 w15:restartNumberingAfterBreak="0">
    <w:nsid w:val="1E3B6554"/>
    <w:multiLevelType w:val="hybridMultilevel"/>
    <w:tmpl w:val="1E9C8BC2"/>
    <w:lvl w:ilvl="0" w:tplc="3C504C0C">
      <w:start w:val="1"/>
      <w:numFmt w:val="bullet"/>
      <w:lvlText w:val="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4" w15:restartNumberingAfterBreak="0">
    <w:nsid w:val="2D0A0BED"/>
    <w:multiLevelType w:val="hybridMultilevel"/>
    <w:tmpl w:val="6F1613E0"/>
    <w:lvl w:ilvl="0" w:tplc="3C504C0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D98570B"/>
    <w:multiLevelType w:val="hybridMultilevel"/>
    <w:tmpl w:val="F0324A72"/>
    <w:lvl w:ilvl="0" w:tplc="7C30E0E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3BBA0CC5"/>
    <w:multiLevelType w:val="hybridMultilevel"/>
    <w:tmpl w:val="4E0ED688"/>
    <w:lvl w:ilvl="0" w:tplc="DEB665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1AA5C02"/>
    <w:multiLevelType w:val="hybridMultilevel"/>
    <w:tmpl w:val="1EB8E0B0"/>
    <w:lvl w:ilvl="0" w:tplc="669257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81DAD"/>
    <w:multiLevelType w:val="hybridMultilevel"/>
    <w:tmpl w:val="58367DFE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96F6D8D"/>
    <w:multiLevelType w:val="hybridMultilevel"/>
    <w:tmpl w:val="49501924"/>
    <w:lvl w:ilvl="0" w:tplc="FA9A9B4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A137772"/>
    <w:multiLevelType w:val="hybridMultilevel"/>
    <w:tmpl w:val="ACEA124E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9CED2C0">
      <w:numFmt w:val="bullet"/>
      <w:lvlText w:val="-"/>
      <w:lvlJc w:val="left"/>
      <w:pPr>
        <w:ind w:left="1454" w:hanging="374"/>
      </w:pPr>
      <w:rPr>
        <w:rFonts w:ascii="Calibri" w:eastAsia="Times New Roman" w:hAnsi="Calibri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11A0884"/>
    <w:multiLevelType w:val="hybridMultilevel"/>
    <w:tmpl w:val="D2C43AA2"/>
    <w:lvl w:ilvl="0" w:tplc="CCC2CB28">
      <w:start w:val="1"/>
      <w:numFmt w:val="decimal"/>
      <w:lvlText w:val="%1)"/>
      <w:lvlJc w:val="left"/>
      <w:pPr>
        <w:ind w:left="1800" w:hanging="360"/>
      </w:pPr>
      <w:rPr>
        <w:rFonts w:ascii="Calibri" w:eastAsia="Times New Roman" w:hAnsi="Calibri" w:cs="Times New Roman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 w15:restartNumberingAfterBreak="0">
    <w:nsid w:val="58A209A1"/>
    <w:multiLevelType w:val="hybridMultilevel"/>
    <w:tmpl w:val="4B42B7B0"/>
    <w:lvl w:ilvl="0" w:tplc="3009000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3" w15:restartNumberingAfterBreak="0">
    <w:nsid w:val="5B173E6D"/>
    <w:multiLevelType w:val="hybridMultilevel"/>
    <w:tmpl w:val="8B0A8886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F064013"/>
    <w:multiLevelType w:val="hybridMultilevel"/>
    <w:tmpl w:val="A9023F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87B7A42"/>
    <w:multiLevelType w:val="hybridMultilevel"/>
    <w:tmpl w:val="07ACAB46"/>
    <w:lvl w:ilvl="0" w:tplc="300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  <w:rPr>
        <w:rFonts w:cs="Times New Roman"/>
      </w:rPr>
    </w:lvl>
  </w:abstractNum>
  <w:abstractNum w:abstractNumId="16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D51140C"/>
    <w:multiLevelType w:val="hybridMultilevel"/>
    <w:tmpl w:val="9B2443C0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8" w15:restartNumberingAfterBreak="0">
    <w:nsid w:val="7A3755E5"/>
    <w:multiLevelType w:val="hybridMultilevel"/>
    <w:tmpl w:val="0C9C0BAC"/>
    <w:lvl w:ilvl="0" w:tplc="30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30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3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3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3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3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3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3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3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15"/>
  </w:num>
  <w:num w:numId="5">
    <w:abstractNumId w:val="2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</w:num>
  <w:num w:numId="9">
    <w:abstractNumId w:val="17"/>
  </w:num>
  <w:num w:numId="10">
    <w:abstractNumId w:val="18"/>
  </w:num>
  <w:num w:numId="11">
    <w:abstractNumId w:val="7"/>
  </w:num>
  <w:num w:numId="12">
    <w:abstractNumId w:val="5"/>
  </w:num>
  <w:num w:numId="13">
    <w:abstractNumId w:val="13"/>
  </w:num>
  <w:num w:numId="14">
    <w:abstractNumId w:val="0"/>
  </w:num>
  <w:num w:numId="15">
    <w:abstractNumId w:val="11"/>
  </w:num>
  <w:num w:numId="16">
    <w:abstractNumId w:val="14"/>
  </w:num>
  <w:num w:numId="17">
    <w:abstractNumId w:val="9"/>
  </w:num>
  <w:num w:numId="18">
    <w:abstractNumId w:val="8"/>
  </w:num>
  <w:num w:numId="19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93"/>
    <w:rsid w:val="0000350B"/>
    <w:rsid w:val="00004238"/>
    <w:rsid w:val="00005531"/>
    <w:rsid w:val="00007DFE"/>
    <w:rsid w:val="00013374"/>
    <w:rsid w:val="00013C2F"/>
    <w:rsid w:val="00022056"/>
    <w:rsid w:val="000229F5"/>
    <w:rsid w:val="00031EE9"/>
    <w:rsid w:val="000356E0"/>
    <w:rsid w:val="0004145F"/>
    <w:rsid w:val="000443A2"/>
    <w:rsid w:val="00044D50"/>
    <w:rsid w:val="0004508C"/>
    <w:rsid w:val="00046BA1"/>
    <w:rsid w:val="000557CB"/>
    <w:rsid w:val="000558A0"/>
    <w:rsid w:val="00064127"/>
    <w:rsid w:val="00081BE3"/>
    <w:rsid w:val="0008673A"/>
    <w:rsid w:val="00095136"/>
    <w:rsid w:val="000A0D64"/>
    <w:rsid w:val="000C6AC7"/>
    <w:rsid w:val="000C76C3"/>
    <w:rsid w:val="000D2923"/>
    <w:rsid w:val="000D3EC0"/>
    <w:rsid w:val="000D48DC"/>
    <w:rsid w:val="000D6354"/>
    <w:rsid w:val="000E1CC0"/>
    <w:rsid w:val="000E1EC5"/>
    <w:rsid w:val="000E41F1"/>
    <w:rsid w:val="00103FD7"/>
    <w:rsid w:val="00104C87"/>
    <w:rsid w:val="0010537C"/>
    <w:rsid w:val="00113C5D"/>
    <w:rsid w:val="00115B72"/>
    <w:rsid w:val="00127282"/>
    <w:rsid w:val="001363D4"/>
    <w:rsid w:val="00141489"/>
    <w:rsid w:val="00154838"/>
    <w:rsid w:val="00154D92"/>
    <w:rsid w:val="001563C3"/>
    <w:rsid w:val="00163982"/>
    <w:rsid w:val="00194F11"/>
    <w:rsid w:val="00195533"/>
    <w:rsid w:val="0019594B"/>
    <w:rsid w:val="001A2580"/>
    <w:rsid w:val="001A5964"/>
    <w:rsid w:val="001A7CE4"/>
    <w:rsid w:val="001B6519"/>
    <w:rsid w:val="001C11A9"/>
    <w:rsid w:val="001C1257"/>
    <w:rsid w:val="001C18BF"/>
    <w:rsid w:val="001C198D"/>
    <w:rsid w:val="001C2F7C"/>
    <w:rsid w:val="001C42C8"/>
    <w:rsid w:val="001D042F"/>
    <w:rsid w:val="001D1583"/>
    <w:rsid w:val="001E19A3"/>
    <w:rsid w:val="001E4542"/>
    <w:rsid w:val="001E4FEE"/>
    <w:rsid w:val="001F291B"/>
    <w:rsid w:val="001F5D9B"/>
    <w:rsid w:val="00202A4F"/>
    <w:rsid w:val="00211EF1"/>
    <w:rsid w:val="00220538"/>
    <w:rsid w:val="002278B4"/>
    <w:rsid w:val="00231883"/>
    <w:rsid w:val="00240585"/>
    <w:rsid w:val="00251ABC"/>
    <w:rsid w:val="00251FC9"/>
    <w:rsid w:val="0025528B"/>
    <w:rsid w:val="00261F1D"/>
    <w:rsid w:val="00291559"/>
    <w:rsid w:val="002948F4"/>
    <w:rsid w:val="00294CBB"/>
    <w:rsid w:val="002A106C"/>
    <w:rsid w:val="002A2E52"/>
    <w:rsid w:val="002A311C"/>
    <w:rsid w:val="002C30B4"/>
    <w:rsid w:val="002C4933"/>
    <w:rsid w:val="002C6A99"/>
    <w:rsid w:val="002C7D17"/>
    <w:rsid w:val="002D4B6D"/>
    <w:rsid w:val="002D69E9"/>
    <w:rsid w:val="002F6609"/>
    <w:rsid w:val="002F68FE"/>
    <w:rsid w:val="002F6F68"/>
    <w:rsid w:val="00301CA2"/>
    <w:rsid w:val="00304BDE"/>
    <w:rsid w:val="0030642F"/>
    <w:rsid w:val="0031741B"/>
    <w:rsid w:val="00326C32"/>
    <w:rsid w:val="0033331C"/>
    <w:rsid w:val="00344C0D"/>
    <w:rsid w:val="00344C92"/>
    <w:rsid w:val="00350EA6"/>
    <w:rsid w:val="003565B7"/>
    <w:rsid w:val="003605B1"/>
    <w:rsid w:val="0036419C"/>
    <w:rsid w:val="0037202F"/>
    <w:rsid w:val="003753A3"/>
    <w:rsid w:val="0037653C"/>
    <w:rsid w:val="00386D7C"/>
    <w:rsid w:val="00393D42"/>
    <w:rsid w:val="00395046"/>
    <w:rsid w:val="003B43D6"/>
    <w:rsid w:val="003B467F"/>
    <w:rsid w:val="003C05AA"/>
    <w:rsid w:val="003C352C"/>
    <w:rsid w:val="003C5038"/>
    <w:rsid w:val="003C75E2"/>
    <w:rsid w:val="003E0676"/>
    <w:rsid w:val="003E6675"/>
    <w:rsid w:val="003F69FE"/>
    <w:rsid w:val="00404D05"/>
    <w:rsid w:val="0041030F"/>
    <w:rsid w:val="00431928"/>
    <w:rsid w:val="00444E2D"/>
    <w:rsid w:val="0044662C"/>
    <w:rsid w:val="00450E8F"/>
    <w:rsid w:val="0045383B"/>
    <w:rsid w:val="00453FA6"/>
    <w:rsid w:val="0045480D"/>
    <w:rsid w:val="004625CC"/>
    <w:rsid w:val="0046366C"/>
    <w:rsid w:val="00464584"/>
    <w:rsid w:val="00464E84"/>
    <w:rsid w:val="004652C8"/>
    <w:rsid w:val="004839EA"/>
    <w:rsid w:val="00495684"/>
    <w:rsid w:val="004A0D7D"/>
    <w:rsid w:val="004A1284"/>
    <w:rsid w:val="004A58FA"/>
    <w:rsid w:val="004B043D"/>
    <w:rsid w:val="004B28C8"/>
    <w:rsid w:val="004B2C63"/>
    <w:rsid w:val="004B5BF9"/>
    <w:rsid w:val="004C05F1"/>
    <w:rsid w:val="004D3D4D"/>
    <w:rsid w:val="004E1DEF"/>
    <w:rsid w:val="004F0D0E"/>
    <w:rsid w:val="004F168E"/>
    <w:rsid w:val="004F3C2D"/>
    <w:rsid w:val="00502060"/>
    <w:rsid w:val="00503BA0"/>
    <w:rsid w:val="00504B07"/>
    <w:rsid w:val="0052240C"/>
    <w:rsid w:val="00522DCB"/>
    <w:rsid w:val="00544876"/>
    <w:rsid w:val="0055567A"/>
    <w:rsid w:val="00561988"/>
    <w:rsid w:val="005658CF"/>
    <w:rsid w:val="0057688B"/>
    <w:rsid w:val="00582FAF"/>
    <w:rsid w:val="00584EDD"/>
    <w:rsid w:val="0058592B"/>
    <w:rsid w:val="005865C9"/>
    <w:rsid w:val="00590A66"/>
    <w:rsid w:val="005A1518"/>
    <w:rsid w:val="005A1598"/>
    <w:rsid w:val="005B7C33"/>
    <w:rsid w:val="005C35F2"/>
    <w:rsid w:val="005C53A8"/>
    <w:rsid w:val="005C671D"/>
    <w:rsid w:val="005E20EF"/>
    <w:rsid w:val="005E2501"/>
    <w:rsid w:val="005E28B8"/>
    <w:rsid w:val="005E5E9B"/>
    <w:rsid w:val="005F2EF9"/>
    <w:rsid w:val="005F30FB"/>
    <w:rsid w:val="005F32BA"/>
    <w:rsid w:val="005F337C"/>
    <w:rsid w:val="005F5B60"/>
    <w:rsid w:val="006035C0"/>
    <w:rsid w:val="00605344"/>
    <w:rsid w:val="00607EA7"/>
    <w:rsid w:val="00610E2A"/>
    <w:rsid w:val="00614BEC"/>
    <w:rsid w:val="00617D9D"/>
    <w:rsid w:val="00621806"/>
    <w:rsid w:val="006301B9"/>
    <w:rsid w:val="006306C7"/>
    <w:rsid w:val="006400C7"/>
    <w:rsid w:val="00642C91"/>
    <w:rsid w:val="006434F4"/>
    <w:rsid w:val="0065785D"/>
    <w:rsid w:val="00671CCE"/>
    <w:rsid w:val="00673569"/>
    <w:rsid w:val="00693A46"/>
    <w:rsid w:val="006A130D"/>
    <w:rsid w:val="006A301A"/>
    <w:rsid w:val="006A627C"/>
    <w:rsid w:val="006A6750"/>
    <w:rsid w:val="006B04C8"/>
    <w:rsid w:val="006B74FD"/>
    <w:rsid w:val="006D01AA"/>
    <w:rsid w:val="006D1A34"/>
    <w:rsid w:val="006D5BB0"/>
    <w:rsid w:val="006D69A9"/>
    <w:rsid w:val="006D71CD"/>
    <w:rsid w:val="006E30C4"/>
    <w:rsid w:val="006F3761"/>
    <w:rsid w:val="006F7E0E"/>
    <w:rsid w:val="00700331"/>
    <w:rsid w:val="00700D3F"/>
    <w:rsid w:val="00711A25"/>
    <w:rsid w:val="00721240"/>
    <w:rsid w:val="007240FA"/>
    <w:rsid w:val="00734716"/>
    <w:rsid w:val="00735DB7"/>
    <w:rsid w:val="0075493E"/>
    <w:rsid w:val="00755AD9"/>
    <w:rsid w:val="0076382B"/>
    <w:rsid w:val="007653E6"/>
    <w:rsid w:val="00765FB6"/>
    <w:rsid w:val="007811AF"/>
    <w:rsid w:val="00787DC4"/>
    <w:rsid w:val="007A276D"/>
    <w:rsid w:val="007B60B6"/>
    <w:rsid w:val="007C01FE"/>
    <w:rsid w:val="007C0576"/>
    <w:rsid w:val="007C567A"/>
    <w:rsid w:val="007C625D"/>
    <w:rsid w:val="007C74B3"/>
    <w:rsid w:val="007D3337"/>
    <w:rsid w:val="007D337B"/>
    <w:rsid w:val="007E1298"/>
    <w:rsid w:val="007E5893"/>
    <w:rsid w:val="007F4F2C"/>
    <w:rsid w:val="007F4F9F"/>
    <w:rsid w:val="0084091E"/>
    <w:rsid w:val="008472A0"/>
    <w:rsid w:val="00855357"/>
    <w:rsid w:val="00856EEE"/>
    <w:rsid w:val="00857592"/>
    <w:rsid w:val="008611C9"/>
    <w:rsid w:val="00867B0B"/>
    <w:rsid w:val="00867CE6"/>
    <w:rsid w:val="008728EB"/>
    <w:rsid w:val="00874D0E"/>
    <w:rsid w:val="00875887"/>
    <w:rsid w:val="008855E2"/>
    <w:rsid w:val="00885CFE"/>
    <w:rsid w:val="008875AB"/>
    <w:rsid w:val="008A7C4C"/>
    <w:rsid w:val="008B1455"/>
    <w:rsid w:val="008B2504"/>
    <w:rsid w:val="008B3694"/>
    <w:rsid w:val="008B5D84"/>
    <w:rsid w:val="008C21F1"/>
    <w:rsid w:val="008D518F"/>
    <w:rsid w:val="008F1FF8"/>
    <w:rsid w:val="009071F9"/>
    <w:rsid w:val="009076D1"/>
    <w:rsid w:val="00911165"/>
    <w:rsid w:val="009145BE"/>
    <w:rsid w:val="00915369"/>
    <w:rsid w:val="009262A2"/>
    <w:rsid w:val="00934536"/>
    <w:rsid w:val="00934670"/>
    <w:rsid w:val="009446EF"/>
    <w:rsid w:val="00956382"/>
    <w:rsid w:val="00966EDC"/>
    <w:rsid w:val="00981776"/>
    <w:rsid w:val="00991920"/>
    <w:rsid w:val="009A4450"/>
    <w:rsid w:val="009A6A2D"/>
    <w:rsid w:val="009D027A"/>
    <w:rsid w:val="009D40BC"/>
    <w:rsid w:val="009D4D4B"/>
    <w:rsid w:val="009D7AA9"/>
    <w:rsid w:val="009E7412"/>
    <w:rsid w:val="009F2E6A"/>
    <w:rsid w:val="00A06D2A"/>
    <w:rsid w:val="00A17954"/>
    <w:rsid w:val="00A43C87"/>
    <w:rsid w:val="00A50ACF"/>
    <w:rsid w:val="00A51143"/>
    <w:rsid w:val="00A51B69"/>
    <w:rsid w:val="00A52145"/>
    <w:rsid w:val="00A60972"/>
    <w:rsid w:val="00A62026"/>
    <w:rsid w:val="00A62D34"/>
    <w:rsid w:val="00A660AB"/>
    <w:rsid w:val="00A7090A"/>
    <w:rsid w:val="00A71765"/>
    <w:rsid w:val="00A7440A"/>
    <w:rsid w:val="00A7622C"/>
    <w:rsid w:val="00A82A2C"/>
    <w:rsid w:val="00A92E7F"/>
    <w:rsid w:val="00A94A7A"/>
    <w:rsid w:val="00AA0BCE"/>
    <w:rsid w:val="00AA1CCF"/>
    <w:rsid w:val="00AA24B1"/>
    <w:rsid w:val="00AA24FC"/>
    <w:rsid w:val="00AA7EC8"/>
    <w:rsid w:val="00AB429E"/>
    <w:rsid w:val="00AC2E3A"/>
    <w:rsid w:val="00AC6F22"/>
    <w:rsid w:val="00AF2D4B"/>
    <w:rsid w:val="00AF3CB0"/>
    <w:rsid w:val="00B0385C"/>
    <w:rsid w:val="00B05105"/>
    <w:rsid w:val="00B46F82"/>
    <w:rsid w:val="00B475E2"/>
    <w:rsid w:val="00B54150"/>
    <w:rsid w:val="00B54D20"/>
    <w:rsid w:val="00B6172D"/>
    <w:rsid w:val="00B70B1E"/>
    <w:rsid w:val="00B91FC5"/>
    <w:rsid w:val="00B92FCD"/>
    <w:rsid w:val="00BB0301"/>
    <w:rsid w:val="00BB38B7"/>
    <w:rsid w:val="00BB5FE5"/>
    <w:rsid w:val="00BC07CD"/>
    <w:rsid w:val="00BC7CB7"/>
    <w:rsid w:val="00BC7DCD"/>
    <w:rsid w:val="00BD05E3"/>
    <w:rsid w:val="00C003CE"/>
    <w:rsid w:val="00C0760F"/>
    <w:rsid w:val="00C12A33"/>
    <w:rsid w:val="00C230D4"/>
    <w:rsid w:val="00C30E2B"/>
    <w:rsid w:val="00C314A1"/>
    <w:rsid w:val="00C4360B"/>
    <w:rsid w:val="00C4393C"/>
    <w:rsid w:val="00C46135"/>
    <w:rsid w:val="00C634E1"/>
    <w:rsid w:val="00C6439E"/>
    <w:rsid w:val="00C766DE"/>
    <w:rsid w:val="00C83EB6"/>
    <w:rsid w:val="00C84448"/>
    <w:rsid w:val="00C84BAE"/>
    <w:rsid w:val="00C94776"/>
    <w:rsid w:val="00C9511A"/>
    <w:rsid w:val="00CB53AC"/>
    <w:rsid w:val="00CC46B6"/>
    <w:rsid w:val="00CD2F01"/>
    <w:rsid w:val="00CD7E62"/>
    <w:rsid w:val="00CE3484"/>
    <w:rsid w:val="00CE5820"/>
    <w:rsid w:val="00CE6321"/>
    <w:rsid w:val="00CF73BC"/>
    <w:rsid w:val="00D003CA"/>
    <w:rsid w:val="00D042A3"/>
    <w:rsid w:val="00D05970"/>
    <w:rsid w:val="00D05A6F"/>
    <w:rsid w:val="00D15E3F"/>
    <w:rsid w:val="00D2038F"/>
    <w:rsid w:val="00D25ED9"/>
    <w:rsid w:val="00D4037D"/>
    <w:rsid w:val="00D432ED"/>
    <w:rsid w:val="00D45FD2"/>
    <w:rsid w:val="00D517D9"/>
    <w:rsid w:val="00D57A87"/>
    <w:rsid w:val="00D62687"/>
    <w:rsid w:val="00D74638"/>
    <w:rsid w:val="00D76F50"/>
    <w:rsid w:val="00D77028"/>
    <w:rsid w:val="00D94113"/>
    <w:rsid w:val="00D9611D"/>
    <w:rsid w:val="00D96803"/>
    <w:rsid w:val="00DA39CF"/>
    <w:rsid w:val="00DD67C3"/>
    <w:rsid w:val="00DE1169"/>
    <w:rsid w:val="00DE3D54"/>
    <w:rsid w:val="00DE6FE4"/>
    <w:rsid w:val="00DE74BA"/>
    <w:rsid w:val="00DF0765"/>
    <w:rsid w:val="00E017FC"/>
    <w:rsid w:val="00E03960"/>
    <w:rsid w:val="00E0502B"/>
    <w:rsid w:val="00E20386"/>
    <w:rsid w:val="00E27A7A"/>
    <w:rsid w:val="00E316C8"/>
    <w:rsid w:val="00E330C7"/>
    <w:rsid w:val="00E3347C"/>
    <w:rsid w:val="00E34E52"/>
    <w:rsid w:val="00E45A40"/>
    <w:rsid w:val="00E4696D"/>
    <w:rsid w:val="00E53B4D"/>
    <w:rsid w:val="00E70BA0"/>
    <w:rsid w:val="00E839F4"/>
    <w:rsid w:val="00EA14F1"/>
    <w:rsid w:val="00EA1B30"/>
    <w:rsid w:val="00EB6926"/>
    <w:rsid w:val="00ED3F78"/>
    <w:rsid w:val="00ED76F1"/>
    <w:rsid w:val="00EE19EB"/>
    <w:rsid w:val="00EE5B4B"/>
    <w:rsid w:val="00EE615A"/>
    <w:rsid w:val="00EE62F3"/>
    <w:rsid w:val="00EF159B"/>
    <w:rsid w:val="00EF3D0E"/>
    <w:rsid w:val="00F11487"/>
    <w:rsid w:val="00F1220F"/>
    <w:rsid w:val="00F21AAD"/>
    <w:rsid w:val="00F27B05"/>
    <w:rsid w:val="00F30798"/>
    <w:rsid w:val="00F4228C"/>
    <w:rsid w:val="00F56564"/>
    <w:rsid w:val="00F56E17"/>
    <w:rsid w:val="00F73914"/>
    <w:rsid w:val="00F774C5"/>
    <w:rsid w:val="00F8256C"/>
    <w:rsid w:val="00F83B8F"/>
    <w:rsid w:val="00F8602F"/>
    <w:rsid w:val="00F87308"/>
    <w:rsid w:val="00FA2308"/>
    <w:rsid w:val="00FA6BCF"/>
    <w:rsid w:val="00FB0012"/>
    <w:rsid w:val="00FC2E3A"/>
    <w:rsid w:val="00FC4A81"/>
    <w:rsid w:val="00FD6381"/>
    <w:rsid w:val="00FE3AAD"/>
    <w:rsid w:val="00FF0690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17EC5A"/>
  <w15:docId w15:val="{66C8D788-6211-4C21-BC07-8719D03C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uk-UA"/>
    </w:rPr>
  </w:style>
  <w:style w:type="paragraph" w:styleId="ListParagraph">
    <w:name w:val="List Paragraph"/>
    <w:basedOn w:val="Normal"/>
    <w:uiPriority w:val="99"/>
    <w:qFormat/>
    <w:rsid w:val="00AF2D4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8B3694"/>
    <w:pPr>
      <w:jc w:val="both"/>
    </w:pPr>
    <w:rPr>
      <w:rFonts w:eastAsia="Calibri"/>
      <w:szCs w:val="20"/>
    </w:rPr>
  </w:style>
  <w:style w:type="character" w:customStyle="1" w:styleId="BodyTextChar">
    <w:name w:val="Body Text Char"/>
    <w:link w:val="BodyText"/>
    <w:uiPriority w:val="99"/>
    <w:locked/>
    <w:rsid w:val="008B3694"/>
    <w:rPr>
      <w:rFonts w:ascii="Times New Roman" w:hAnsi="Times New Roman" w:cs="Times New Roman"/>
      <w:sz w:val="24"/>
      <w:lang w:val="uk-UA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915369"/>
    <w:pPr>
      <w:spacing w:after="120"/>
      <w:ind w:left="283"/>
    </w:pPr>
    <w:rPr>
      <w:rFonts w:eastAsia="Calibri"/>
      <w:szCs w:val="20"/>
    </w:rPr>
  </w:style>
  <w:style w:type="character" w:customStyle="1" w:styleId="BodyTextIndentChar">
    <w:name w:val="Body Text Indent Char"/>
    <w:link w:val="BodyTextIndent"/>
    <w:uiPriority w:val="99"/>
    <w:semiHidden/>
    <w:locked/>
    <w:rsid w:val="00915369"/>
    <w:rPr>
      <w:rFonts w:ascii="Times New Roman" w:hAnsi="Times New Roman" w:cs="Times New Roman"/>
      <w:sz w:val="24"/>
      <w:lang w:val="uk-UA" w:eastAsia="en-US"/>
    </w:rPr>
  </w:style>
  <w:style w:type="character" w:styleId="CommentReference">
    <w:name w:val="annotation reference"/>
    <w:uiPriority w:val="99"/>
    <w:semiHidden/>
    <w:rsid w:val="000D3E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D3EC0"/>
    <w:rPr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301CA2"/>
    <w:rPr>
      <w:rFonts w:ascii="Times New Roman" w:hAnsi="Times New Roman" w:cs="Times New Roman"/>
      <w:sz w:val="20"/>
      <w:lang w:val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D3EC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301CA2"/>
    <w:rPr>
      <w:rFonts w:ascii="Times New Roman" w:hAnsi="Times New Roman" w:cs="Times New Roman"/>
      <w:b/>
      <w:sz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3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ma.vojvodina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nz@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724</Words>
  <Characters>4674</Characters>
  <Application>Microsoft Office Word</Application>
  <DocSecurity>0</DocSecurity>
  <Lines>97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Marija Dudas</cp:lastModifiedBy>
  <cp:revision>6</cp:revision>
  <cp:lastPrinted>2021-04-26T10:45:00Z</cp:lastPrinted>
  <dcterms:created xsi:type="dcterms:W3CDTF">2025-02-04T08:32:00Z</dcterms:created>
  <dcterms:modified xsi:type="dcterms:W3CDTF">2025-02-04T10:00:00Z</dcterms:modified>
</cp:coreProperties>
</file>