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FBEC0" w14:textId="360E9097" w:rsidR="00B9433E" w:rsidRPr="005F72C5" w:rsidRDefault="00B9433E" w:rsidP="00B9433E">
      <w:pPr>
        <w:pStyle w:val="BodyText"/>
        <w:rPr>
          <w:rFonts w:ascii="Calibri" w:hAnsi="Calibri" w:cs="Calibri"/>
          <w:sz w:val="20"/>
          <w:szCs w:val="20"/>
        </w:rPr>
      </w:pPr>
      <w:r>
        <w:rPr>
          <w:rFonts w:asciiTheme="minorHAnsi" w:hAnsiTheme="minorHAnsi"/>
          <w:sz w:val="20"/>
          <w:szCs w:val="20"/>
        </w:rPr>
        <w:tab/>
      </w:r>
      <w:r>
        <w:rPr>
          <w:rFonts w:ascii="Calibri" w:hAnsi="Calibri"/>
          <w:sz w:val="20"/>
          <w:szCs w:val="20"/>
        </w:rPr>
        <w:t xml:space="preserve">În baza articolului 10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numărul 14/15 şi 10/17) şi art. 15 şi 16 alineatul 2 şi articolului 24 din Hotărârea Adunării Provinciei privind administraţia provincială ("Buletinul oficial al P.A.V.", nr. 37/2014, 54/2014- altă </w:t>
      </w:r>
      <w:r w:rsidRPr="0083344B">
        <w:rPr>
          <w:rFonts w:ascii="Calibri" w:hAnsi="Calibri"/>
          <w:sz w:val="20"/>
          <w:szCs w:val="20"/>
        </w:rPr>
        <w:t>Hotărâre 37/16, 29/17, 24/19, 66/20 și 38/21) secretarul provincial pentru educaţie, reglementări, administraţie şi minorităţile naţionale - comunităţile naţionale e m i t e</w:t>
      </w:r>
    </w:p>
    <w:p w14:paraId="0185A7EA" w14:textId="77777777" w:rsidR="00B3317B" w:rsidRPr="00EA6EA0" w:rsidRDefault="00B3317B" w:rsidP="00B9433E">
      <w:pPr>
        <w:pStyle w:val="BodyText"/>
        <w:rPr>
          <w:rFonts w:ascii="Calibri" w:hAnsi="Calibri" w:cs="Calibri"/>
          <w:color w:val="FF0000"/>
          <w:sz w:val="20"/>
          <w:szCs w:val="20"/>
          <w:lang w:val="ru-RU"/>
        </w:rPr>
      </w:pPr>
    </w:p>
    <w:p w14:paraId="0C33DE0C" w14:textId="4F4D9055" w:rsidR="00B9433E" w:rsidRPr="00EA6EA0" w:rsidRDefault="00B9433E" w:rsidP="00EB248B">
      <w:pPr>
        <w:jc w:val="center"/>
        <w:rPr>
          <w:rFonts w:ascii="Calibri" w:hAnsi="Calibri" w:cs="Calibri"/>
          <w:b/>
          <w:bCs/>
          <w:sz w:val="20"/>
          <w:szCs w:val="20"/>
        </w:rPr>
      </w:pPr>
      <w:r>
        <w:rPr>
          <w:rFonts w:ascii="Calibri" w:hAnsi="Calibri"/>
          <w:b/>
          <w:bCs/>
          <w:sz w:val="20"/>
          <w:szCs w:val="20"/>
        </w:rPr>
        <w:t>REGULAMENTUL</w:t>
      </w:r>
    </w:p>
    <w:p w14:paraId="3CDA3160" w14:textId="319FE2CA" w:rsidR="00B9433E" w:rsidRPr="00EA6EA0" w:rsidRDefault="00B9433E" w:rsidP="00B9433E">
      <w:pPr>
        <w:jc w:val="center"/>
        <w:rPr>
          <w:rFonts w:ascii="Calibri" w:hAnsi="Calibri" w:cs="Calibri"/>
          <w:b/>
          <w:caps/>
          <w:sz w:val="20"/>
          <w:szCs w:val="20"/>
        </w:rPr>
      </w:pPr>
      <w:r>
        <w:rPr>
          <w:rFonts w:ascii="Calibri" w:hAnsi="Calibri"/>
          <w:b/>
          <w:caps/>
          <w:sz w:val="20"/>
          <w:szCs w:val="20"/>
        </w:rPr>
        <w:t>PRIVIND REPARTIZAREA MIJLOACELOR BUGETARE ALE SECRETARIATULUI PROVINCIAL PENTRU EDUCAŢIE, REGLEMENTĂRI, ADMINISTRAŢIE ŞI MINORITĂŢILE NAŢIONALE - COMUNITĂŢILE NAŢIONALE PENTRU FINANŢAREA ŞI COFINANŢAREA ŞCOLILOR ELEMENTARE ŞI MEDII DIN TERITORIUL P.A.V. CARE REALIZEAZĂ Î</w:t>
      </w:r>
      <w:r w:rsidR="0083344B">
        <w:rPr>
          <w:rFonts w:ascii="Calibri" w:hAnsi="Calibri"/>
          <w:b/>
          <w:caps/>
          <w:sz w:val="20"/>
          <w:szCs w:val="20"/>
        </w:rPr>
        <w:t xml:space="preserve">NVĂŢĂMÂNT BILINGV ÎN ANUL 2025 </w:t>
      </w:r>
    </w:p>
    <w:p w14:paraId="19A50080" w14:textId="77777777" w:rsidR="00B9433E" w:rsidRPr="00EA6EA0" w:rsidRDefault="00B9433E" w:rsidP="00B9433E">
      <w:pPr>
        <w:jc w:val="center"/>
        <w:rPr>
          <w:rFonts w:ascii="Calibri" w:hAnsi="Calibri" w:cs="Calibri"/>
          <w:b/>
          <w:sz w:val="20"/>
          <w:szCs w:val="20"/>
          <w:lang w:val="sr-Cyrl-RS"/>
        </w:rPr>
      </w:pPr>
    </w:p>
    <w:p w14:paraId="45624AC1" w14:textId="2C8B421D" w:rsidR="006121A4" w:rsidRDefault="006121A4" w:rsidP="00B9433E">
      <w:pPr>
        <w:jc w:val="center"/>
        <w:rPr>
          <w:rFonts w:ascii="Calibri" w:hAnsi="Calibri" w:cs="Calibri"/>
          <w:b/>
          <w:sz w:val="20"/>
          <w:szCs w:val="20"/>
        </w:rPr>
      </w:pPr>
      <w:r>
        <w:rPr>
          <w:rFonts w:ascii="Calibri" w:hAnsi="Calibri"/>
          <w:b/>
          <w:sz w:val="20"/>
          <w:szCs w:val="20"/>
        </w:rPr>
        <w:t>Dispozițiile generale</w:t>
      </w:r>
    </w:p>
    <w:p w14:paraId="6A10F30F" w14:textId="2C654DB1" w:rsidR="00B9433E" w:rsidRPr="00EA6EA0" w:rsidRDefault="00B9433E" w:rsidP="00B9433E">
      <w:pPr>
        <w:jc w:val="center"/>
        <w:rPr>
          <w:rFonts w:ascii="Calibri" w:hAnsi="Calibri" w:cs="Calibri"/>
          <w:b/>
          <w:sz w:val="20"/>
          <w:szCs w:val="20"/>
        </w:rPr>
      </w:pPr>
      <w:r>
        <w:rPr>
          <w:rFonts w:ascii="Calibri" w:hAnsi="Calibri"/>
          <w:b/>
          <w:sz w:val="20"/>
          <w:szCs w:val="20"/>
        </w:rPr>
        <w:t>Articolul 1</w:t>
      </w:r>
    </w:p>
    <w:p w14:paraId="7DBCB0F8" w14:textId="5F474EA7" w:rsidR="00C33CEB" w:rsidRPr="00C33CEB" w:rsidRDefault="00B9433E" w:rsidP="00C33CEB">
      <w:pPr>
        <w:spacing w:after="60"/>
        <w:ind w:firstLine="567"/>
        <w:jc w:val="both"/>
        <w:rPr>
          <w:rFonts w:ascii="Calibri" w:hAnsi="Calibri" w:cs="Calibri"/>
          <w:noProof/>
          <w:sz w:val="20"/>
          <w:szCs w:val="20"/>
        </w:rPr>
      </w:pPr>
      <w:r>
        <w:rPr>
          <w:rFonts w:ascii="Calibri" w:hAnsi="Calibri"/>
          <w:sz w:val="20"/>
          <w:szCs w:val="20"/>
        </w:rPr>
        <w:t>Prin prezentul regulament se stipulează modul şi criteriile de repartizare a mijloacelor pentru finanţarea şi cofinanţarea şcolilor elementare şi medii din P.A.V. care realizează învăţământ bilingv (în continuare: şcolile bilingve), în conformitate cu apropriaţiile aprobate în baza hotărârii privind bugetul Provinciei Autonome Voivodina în cadrul părţii speciale a Secretariatului Provincial pentru Educaţie, Reglementări, Administraţie şi Minorităţile Naţionale – Comunităţile Naţionale (în continuare: Secretariatul Provincial).</w:t>
      </w:r>
    </w:p>
    <w:p w14:paraId="08EC7849" w14:textId="77777777" w:rsidR="006121A4" w:rsidRDefault="006121A4" w:rsidP="006121A4">
      <w:pPr>
        <w:ind w:right="120" w:firstLine="708"/>
        <w:jc w:val="both"/>
        <w:rPr>
          <w:rFonts w:asciiTheme="minorHAnsi" w:hAnsiTheme="minorHAnsi" w:cstheme="minorHAnsi"/>
          <w:noProof/>
          <w:sz w:val="20"/>
          <w:szCs w:val="20"/>
        </w:rPr>
      </w:pPr>
      <w:r>
        <w:rPr>
          <w:rFonts w:asciiTheme="minorHAnsi" w:hAnsiTheme="minorHAnsi"/>
          <w:sz w:val="20"/>
          <w:szCs w:val="20"/>
        </w:rPr>
        <w:t>Termenii care se folosesc în prezentul regulament la genul gramatical masculin, subînţeleg genul natural masculin și feminin al persoanei la care se referă.''</w:t>
      </w:r>
    </w:p>
    <w:p w14:paraId="54B55F1D" w14:textId="77777777" w:rsidR="00D925D4" w:rsidRDefault="00D925D4" w:rsidP="006121A4">
      <w:pPr>
        <w:pStyle w:val="stil1tekst"/>
        <w:spacing w:after="0" w:afterAutospacing="0"/>
        <w:jc w:val="center"/>
        <w:rPr>
          <w:rFonts w:ascii="Calibri" w:hAnsi="Calibri" w:cs="Calibri"/>
          <w:b/>
          <w:noProof/>
          <w:sz w:val="20"/>
          <w:szCs w:val="20"/>
          <w:lang w:val="sr-Cyrl-CS"/>
        </w:rPr>
      </w:pPr>
    </w:p>
    <w:p w14:paraId="1FA890E3" w14:textId="023FAB80" w:rsidR="00D925D4" w:rsidRDefault="003F12F8" w:rsidP="00D925D4">
      <w:pPr>
        <w:widowControl w:val="0"/>
        <w:autoSpaceDE w:val="0"/>
        <w:autoSpaceDN w:val="0"/>
        <w:spacing w:line="230" w:lineRule="auto"/>
        <w:ind w:left="123" w:right="118" w:firstLine="406"/>
        <w:jc w:val="center"/>
        <w:rPr>
          <w:rFonts w:ascii="Calibri" w:hAnsi="Calibri" w:cs="Calibri"/>
          <w:b/>
          <w:sz w:val="20"/>
          <w:szCs w:val="20"/>
        </w:rPr>
      </w:pPr>
      <w:r>
        <w:rPr>
          <w:rFonts w:ascii="Calibri" w:hAnsi="Calibri"/>
          <w:b/>
          <w:sz w:val="20"/>
          <w:szCs w:val="20"/>
        </w:rPr>
        <w:t>Nivelul mijloacelor</w:t>
      </w:r>
    </w:p>
    <w:p w14:paraId="043C663A" w14:textId="34EE226F" w:rsidR="00C45C09" w:rsidRPr="00D925D4" w:rsidRDefault="00C45C09" w:rsidP="00D925D4">
      <w:pPr>
        <w:widowControl w:val="0"/>
        <w:autoSpaceDE w:val="0"/>
        <w:autoSpaceDN w:val="0"/>
        <w:spacing w:line="230" w:lineRule="auto"/>
        <w:ind w:left="123" w:right="118" w:firstLine="406"/>
        <w:jc w:val="center"/>
        <w:rPr>
          <w:rFonts w:ascii="Calibri" w:hAnsi="Calibri" w:cs="Calibri"/>
          <w:b/>
          <w:sz w:val="20"/>
          <w:szCs w:val="20"/>
        </w:rPr>
      </w:pPr>
      <w:r>
        <w:rPr>
          <w:rFonts w:ascii="Calibri" w:hAnsi="Calibri"/>
          <w:b/>
          <w:sz w:val="20"/>
          <w:szCs w:val="20"/>
        </w:rPr>
        <w:t>Articolul 2</w:t>
      </w:r>
    </w:p>
    <w:p w14:paraId="3BADDDAB" w14:textId="6F115381" w:rsidR="00D925D4" w:rsidRPr="00905BC0" w:rsidRDefault="00D925D4" w:rsidP="00D925D4">
      <w:pPr>
        <w:spacing w:before="240"/>
        <w:ind w:firstLine="567"/>
        <w:jc w:val="both"/>
        <w:rPr>
          <w:rFonts w:ascii="Calibri" w:hAnsi="Calibri" w:cs="Calibri"/>
          <w:noProof/>
          <w:sz w:val="20"/>
          <w:szCs w:val="20"/>
        </w:rPr>
      </w:pPr>
      <w:r>
        <w:rPr>
          <w:rFonts w:ascii="Calibri" w:hAnsi="Calibri"/>
          <w:sz w:val="20"/>
          <w:szCs w:val="20"/>
        </w:rPr>
        <w:t xml:space="preserve">Mijloacele sunt asigurate în baza Hotărârii Adunării Provinciei privind bugetul Provinciei Autonome Voivodina pentru anul 2025 pentru finanţarea şi cofinanţarea şcolilor elementare şi medii din P.A. Voivodina care realizează învăţământ bilingv în anul 2025 (în continuare: beneficiarii) în cuantum de </w:t>
      </w:r>
      <w:r w:rsidRPr="00DB7C36">
        <w:rPr>
          <w:rFonts w:ascii="Calibri" w:hAnsi="Calibri"/>
          <w:sz w:val="20"/>
          <w:szCs w:val="20"/>
        </w:rPr>
        <w:t>3.500.000,00 dinari</w:t>
      </w:r>
      <w:r>
        <w:rPr>
          <w:rFonts w:ascii="Calibri" w:hAnsi="Calibri"/>
          <w:sz w:val="20"/>
          <w:szCs w:val="20"/>
        </w:rPr>
        <w:t xml:space="preserve"> şi anume:</w:t>
      </w:r>
    </w:p>
    <w:p w14:paraId="181DCF40" w14:textId="77777777" w:rsidR="00D925D4" w:rsidRPr="00905BC0" w:rsidRDefault="00D925D4" w:rsidP="00D925D4">
      <w:pPr>
        <w:numPr>
          <w:ilvl w:val="0"/>
          <w:numId w:val="10"/>
        </w:numPr>
        <w:spacing w:before="60" w:after="60" w:line="256" w:lineRule="auto"/>
        <w:ind w:left="567" w:hanging="425"/>
        <w:contextualSpacing/>
        <w:jc w:val="both"/>
        <w:rPr>
          <w:rFonts w:ascii="Calibri" w:hAnsi="Calibri" w:cs="Calibri"/>
          <w:noProof/>
          <w:sz w:val="20"/>
          <w:szCs w:val="20"/>
        </w:rPr>
      </w:pPr>
      <w:r>
        <w:rPr>
          <w:rFonts w:ascii="Calibri" w:hAnsi="Calibri"/>
          <w:sz w:val="20"/>
          <w:szCs w:val="20"/>
        </w:rPr>
        <w:t>pentru învăţământul elementar</w:t>
      </w:r>
    </w:p>
    <w:p w14:paraId="4AA493D4" w14:textId="63F332BA" w:rsidR="00D925D4" w:rsidRPr="00DB7C36" w:rsidRDefault="00D925D4" w:rsidP="000D7666">
      <w:pPr>
        <w:pStyle w:val="ListParagraph"/>
        <w:numPr>
          <w:ilvl w:val="0"/>
          <w:numId w:val="14"/>
        </w:numPr>
        <w:jc w:val="both"/>
        <w:rPr>
          <w:rFonts w:cs="Calibri"/>
          <w:noProof/>
          <w:sz w:val="20"/>
          <w:szCs w:val="20"/>
        </w:rPr>
      </w:pPr>
      <w:r w:rsidRPr="00DB7C36">
        <w:rPr>
          <w:sz w:val="20"/>
          <w:szCs w:val="20"/>
        </w:rPr>
        <w:t>cheltuielile de program</w:t>
      </w:r>
      <w:r>
        <w:rPr>
          <w:sz w:val="20"/>
          <w:szCs w:val="20"/>
        </w:rPr>
        <w:t xml:space="preserve"> în funcţia realizării învăţământului bilingv (finanţarea executanţilor care realizează învăţământ bilingv, cheltuielile pentru materialul de învăţământ, perfecţionarea angajaţilor – cursuri de formare profesională a cadrelor didactice în ţară şi străinătate, cheltuielile de achiziţie a literaturii de specialitate şi a materialului didactic, precum şi a altor cheltuieli în funcţia realizării învăţământului bilingv </w:t>
      </w:r>
      <w:r w:rsidRPr="00DB7C36">
        <w:rPr>
          <w:sz w:val="20"/>
          <w:szCs w:val="20"/>
        </w:rPr>
        <w:t>783.000,00 dinari,</w:t>
      </w:r>
    </w:p>
    <w:p w14:paraId="26C81418" w14:textId="7F3B533B" w:rsidR="00D925D4" w:rsidRPr="000D7666" w:rsidRDefault="00D925D4" w:rsidP="000D7666">
      <w:pPr>
        <w:pStyle w:val="ListParagraph"/>
        <w:numPr>
          <w:ilvl w:val="0"/>
          <w:numId w:val="14"/>
        </w:numPr>
        <w:spacing w:before="60"/>
        <w:jc w:val="both"/>
        <w:rPr>
          <w:rFonts w:cs="Calibri"/>
          <w:noProof/>
          <w:sz w:val="20"/>
          <w:szCs w:val="20"/>
        </w:rPr>
      </w:pPr>
      <w:r w:rsidRPr="00DB7C36">
        <w:rPr>
          <w:sz w:val="20"/>
          <w:szCs w:val="20"/>
        </w:rPr>
        <w:t>achiziția de echipament în funcția realizării învățământului bilingv  890.000,00 dinari</w:t>
      </w:r>
      <w:r>
        <w:rPr>
          <w:sz w:val="20"/>
          <w:szCs w:val="20"/>
        </w:rPr>
        <w:t xml:space="preserve">, </w:t>
      </w:r>
    </w:p>
    <w:p w14:paraId="64B79BA8" w14:textId="77777777" w:rsidR="00D925D4" w:rsidRPr="00905BC0" w:rsidRDefault="00D925D4" w:rsidP="00D925D4">
      <w:pPr>
        <w:numPr>
          <w:ilvl w:val="0"/>
          <w:numId w:val="10"/>
        </w:numPr>
        <w:spacing w:before="60" w:after="160" w:line="256" w:lineRule="auto"/>
        <w:ind w:left="567" w:hanging="425"/>
        <w:contextualSpacing/>
        <w:jc w:val="both"/>
        <w:rPr>
          <w:rFonts w:ascii="Calibri" w:hAnsi="Calibri" w:cs="Calibri"/>
          <w:noProof/>
          <w:sz w:val="20"/>
          <w:szCs w:val="20"/>
        </w:rPr>
      </w:pPr>
      <w:r>
        <w:rPr>
          <w:rFonts w:ascii="Calibri" w:hAnsi="Calibri"/>
          <w:sz w:val="20"/>
          <w:szCs w:val="20"/>
        </w:rPr>
        <w:t>pentru învățământul mediu</w:t>
      </w:r>
    </w:p>
    <w:p w14:paraId="72DB6C0C" w14:textId="5F1AD262" w:rsidR="00D925D4" w:rsidRPr="00DB7C36" w:rsidRDefault="00D925D4" w:rsidP="000D7666">
      <w:pPr>
        <w:pStyle w:val="ListParagraph"/>
        <w:numPr>
          <w:ilvl w:val="0"/>
          <w:numId w:val="14"/>
        </w:numPr>
        <w:spacing w:before="60" w:after="0"/>
        <w:jc w:val="both"/>
        <w:rPr>
          <w:rFonts w:cs="Calibri"/>
          <w:noProof/>
          <w:sz w:val="20"/>
          <w:szCs w:val="20"/>
        </w:rPr>
      </w:pPr>
      <w:r w:rsidRPr="00DB7C36">
        <w:rPr>
          <w:sz w:val="20"/>
          <w:szCs w:val="20"/>
        </w:rPr>
        <w:t>cheltuielile de program în funcţia realizării învăţământului bilingv (finanţarea executanţilor care realizează învăţământ bilingv, cheltuielile pentru materialul de învăţământ, perfecţionarea angajaţilor – cursuri de formare profesională a cadrelor didactice în ţară şi străinătate, cheltuielile de achiziţie a literaturii de specialitate şi a materialului didactic, cotizaţia anuală pentru licenţa Centrului Cambridge şi cotizaţia pentru bacalaureatul internaţional – IB,  precum şi a altor cheltuieli în funcţia realizării învăţământului bilingv 1.500.000,00 dinari,</w:t>
      </w:r>
    </w:p>
    <w:p w14:paraId="1DC9C785" w14:textId="51060F4F" w:rsidR="00D925D4" w:rsidRPr="00DB7C36" w:rsidRDefault="00D925D4" w:rsidP="000D7666">
      <w:pPr>
        <w:pStyle w:val="stil1tekst"/>
        <w:numPr>
          <w:ilvl w:val="0"/>
          <w:numId w:val="14"/>
        </w:numPr>
        <w:spacing w:before="0" w:beforeAutospacing="0" w:after="0" w:afterAutospacing="0"/>
        <w:rPr>
          <w:rFonts w:ascii="Calibri" w:hAnsi="Calibri" w:cs="Calibri"/>
          <w:noProof/>
          <w:sz w:val="20"/>
          <w:szCs w:val="20"/>
        </w:rPr>
      </w:pPr>
      <w:r w:rsidRPr="00DB7C36">
        <w:rPr>
          <w:rFonts w:ascii="Calibri" w:hAnsi="Calibri"/>
          <w:sz w:val="20"/>
          <w:szCs w:val="20"/>
        </w:rPr>
        <w:t>achiziția de echipament în funcția realizării învățământului bilingv  327.000,00 dinari</w:t>
      </w:r>
    </w:p>
    <w:p w14:paraId="395A8AFC" w14:textId="77777777" w:rsidR="00D925D4" w:rsidRDefault="00D925D4" w:rsidP="006121A4">
      <w:pPr>
        <w:pStyle w:val="stil1tekst"/>
        <w:spacing w:after="0" w:afterAutospacing="0"/>
        <w:jc w:val="center"/>
        <w:rPr>
          <w:rFonts w:ascii="Calibri" w:hAnsi="Calibri" w:cs="Calibri"/>
          <w:b/>
          <w:noProof/>
          <w:sz w:val="20"/>
          <w:szCs w:val="20"/>
          <w:lang w:val="sr-Cyrl-CS"/>
        </w:rPr>
      </w:pPr>
    </w:p>
    <w:p w14:paraId="080719F1" w14:textId="038E32D1" w:rsidR="006121A4" w:rsidRDefault="006121A4" w:rsidP="006121A4">
      <w:pPr>
        <w:pStyle w:val="stil1tekst"/>
        <w:spacing w:after="0" w:afterAutospacing="0"/>
        <w:jc w:val="center"/>
        <w:rPr>
          <w:rFonts w:ascii="Calibri" w:hAnsi="Calibri" w:cs="Calibri"/>
          <w:b/>
          <w:noProof/>
          <w:sz w:val="20"/>
          <w:szCs w:val="20"/>
        </w:rPr>
      </w:pPr>
      <w:r>
        <w:rPr>
          <w:rFonts w:ascii="Calibri" w:hAnsi="Calibri"/>
          <w:b/>
          <w:sz w:val="20"/>
          <w:szCs w:val="20"/>
        </w:rPr>
        <w:t>Destinația mijloacelor</w:t>
      </w:r>
    </w:p>
    <w:p w14:paraId="43735904" w14:textId="42193FE1" w:rsidR="006121A4" w:rsidRDefault="006121A4" w:rsidP="006121A4">
      <w:pPr>
        <w:jc w:val="center"/>
        <w:rPr>
          <w:rFonts w:ascii="Calibri" w:hAnsi="Calibri" w:cs="Calibri"/>
          <w:b/>
          <w:sz w:val="20"/>
          <w:szCs w:val="20"/>
        </w:rPr>
      </w:pPr>
      <w:r>
        <w:rPr>
          <w:rFonts w:ascii="Calibri" w:hAnsi="Calibri"/>
          <w:b/>
          <w:sz w:val="20"/>
          <w:szCs w:val="20"/>
        </w:rPr>
        <w:t>Articolul 3</w:t>
      </w:r>
    </w:p>
    <w:p w14:paraId="4627DB3C" w14:textId="6AC38B82" w:rsidR="00B9433E" w:rsidRPr="00EA6EA0" w:rsidRDefault="00D925D4" w:rsidP="00B9433E">
      <w:pPr>
        <w:pStyle w:val="stil1tekst"/>
        <w:ind w:firstLine="720"/>
        <w:jc w:val="both"/>
        <w:rPr>
          <w:rFonts w:ascii="Calibri" w:hAnsi="Calibri" w:cs="Calibri"/>
          <w:noProof/>
          <w:sz w:val="20"/>
          <w:szCs w:val="20"/>
        </w:rPr>
      </w:pPr>
      <w:r>
        <w:rPr>
          <w:rFonts w:ascii="Calibri" w:hAnsi="Calibri"/>
          <w:sz w:val="20"/>
          <w:szCs w:val="20"/>
        </w:rPr>
        <w:t>Mijloacele menționate sunt destinate:</w:t>
      </w:r>
    </w:p>
    <w:p w14:paraId="021263B8" w14:textId="77777777" w:rsidR="00B9433E" w:rsidRPr="00EA6EA0" w:rsidRDefault="00B9433E" w:rsidP="00B9433E">
      <w:pPr>
        <w:numPr>
          <w:ilvl w:val="0"/>
          <w:numId w:val="3"/>
        </w:numPr>
        <w:spacing w:before="100" w:beforeAutospacing="1" w:after="100" w:afterAutospacing="1" w:line="276" w:lineRule="auto"/>
        <w:jc w:val="both"/>
        <w:rPr>
          <w:rFonts w:ascii="Calibri" w:hAnsi="Calibri" w:cs="Calibri"/>
          <w:noProof/>
          <w:sz w:val="20"/>
          <w:szCs w:val="20"/>
        </w:rPr>
      </w:pPr>
      <w:r>
        <w:rPr>
          <w:rFonts w:ascii="Calibri" w:hAnsi="Calibri"/>
          <w:sz w:val="20"/>
          <w:szCs w:val="20"/>
        </w:rPr>
        <w:t>achiziţia echipamentului în funcţia realizării învăţământului bilingv şi</w:t>
      </w:r>
    </w:p>
    <w:p w14:paraId="168831EF" w14:textId="77777777" w:rsidR="00B9433E" w:rsidRPr="00EA6EA0" w:rsidRDefault="00B9433E" w:rsidP="00B9433E">
      <w:pPr>
        <w:numPr>
          <w:ilvl w:val="0"/>
          <w:numId w:val="3"/>
        </w:numPr>
        <w:spacing w:before="100" w:beforeAutospacing="1" w:after="100" w:afterAutospacing="1" w:line="276" w:lineRule="auto"/>
        <w:jc w:val="both"/>
        <w:rPr>
          <w:rFonts w:ascii="Calibri" w:hAnsi="Calibri" w:cs="Calibri"/>
          <w:noProof/>
          <w:sz w:val="20"/>
          <w:szCs w:val="20"/>
        </w:rPr>
      </w:pPr>
      <w:r>
        <w:rPr>
          <w:rFonts w:ascii="Calibri" w:hAnsi="Calibri"/>
          <w:sz w:val="20"/>
          <w:szCs w:val="20"/>
        </w:rPr>
        <w:t xml:space="preserve">finanţarea executanţilor care realizează învăţământul bilingv, cheltuielile pentru materialul de învăţământ, perfecţionarea angajaţilor – cursuri de formare profesională a cadrelor didactice (în ţară şi străinătate), cheltuielile de achiziţie a literaturii de specialitate şi a materialului didactic, cotizaţia anuală pentru licenţa Centrului Cambridge şi cotizaţia pentru bacalaureatul internaţional – IB, precum şi a altor cheltuieli în funcţia realizării învăţământului bilingv. </w:t>
      </w:r>
    </w:p>
    <w:p w14:paraId="01F05820" w14:textId="45E6D5A5" w:rsidR="00B9433E" w:rsidRDefault="00B9433E" w:rsidP="00AD27D2">
      <w:pPr>
        <w:pStyle w:val="stil1tekst"/>
        <w:ind w:firstLine="720"/>
        <w:jc w:val="both"/>
        <w:rPr>
          <w:rFonts w:ascii="Calibri" w:hAnsi="Calibri" w:cs="Calibri"/>
          <w:noProof/>
          <w:sz w:val="20"/>
          <w:szCs w:val="20"/>
        </w:rPr>
      </w:pPr>
      <w:r>
        <w:rPr>
          <w:rFonts w:ascii="Calibri" w:hAnsi="Calibri"/>
          <w:sz w:val="20"/>
          <w:szCs w:val="20"/>
        </w:rPr>
        <w:t>Mijloacele pentru destinaţiile prevăzute, se asigură în bugetul Provinciei Autonome Voivodina  (în continuare: bugetul P.A. Voivodina) şi se ţin în partea bugetară specială a Secretariatului Provincial pentru Educaţie, Reglementări, Administraţie şi Minorităţile Naţionale – Comunităţile Naţionale (în continuare: Secretariatul).</w:t>
      </w:r>
    </w:p>
    <w:p w14:paraId="4F3FCFDF" w14:textId="77777777" w:rsidR="006121A4" w:rsidRDefault="006121A4" w:rsidP="006121A4">
      <w:pPr>
        <w:jc w:val="center"/>
        <w:rPr>
          <w:rFonts w:asciiTheme="minorHAnsi" w:hAnsiTheme="minorHAnsi" w:cstheme="minorHAnsi"/>
          <w:b/>
          <w:noProof/>
          <w:sz w:val="20"/>
          <w:szCs w:val="20"/>
        </w:rPr>
      </w:pPr>
      <w:r>
        <w:rPr>
          <w:rFonts w:asciiTheme="minorHAnsi" w:hAnsiTheme="minorHAnsi"/>
          <w:b/>
          <w:sz w:val="20"/>
          <w:szCs w:val="20"/>
        </w:rPr>
        <w:t>Drept la acordarea mijloacelor</w:t>
      </w:r>
    </w:p>
    <w:p w14:paraId="3A0E9942" w14:textId="77777777" w:rsidR="006121A4" w:rsidRDefault="006121A4" w:rsidP="00B9433E">
      <w:pPr>
        <w:jc w:val="center"/>
        <w:rPr>
          <w:rFonts w:ascii="Calibri" w:hAnsi="Calibri" w:cs="Calibri"/>
          <w:b/>
          <w:sz w:val="20"/>
          <w:szCs w:val="20"/>
          <w:lang w:val="sr-Cyrl-CS"/>
        </w:rPr>
      </w:pPr>
    </w:p>
    <w:p w14:paraId="7C7173E0" w14:textId="78FEEA67" w:rsidR="00B9433E" w:rsidRPr="00EA6EA0" w:rsidRDefault="00B9433E" w:rsidP="00B9433E">
      <w:pPr>
        <w:jc w:val="center"/>
        <w:rPr>
          <w:rFonts w:ascii="Calibri" w:hAnsi="Calibri" w:cs="Calibri"/>
          <w:b/>
          <w:sz w:val="20"/>
          <w:szCs w:val="20"/>
        </w:rPr>
      </w:pPr>
      <w:r>
        <w:rPr>
          <w:rFonts w:ascii="Calibri" w:hAnsi="Calibri"/>
          <w:b/>
          <w:sz w:val="20"/>
          <w:szCs w:val="20"/>
        </w:rPr>
        <w:t>Articolul 4</w:t>
      </w:r>
    </w:p>
    <w:p w14:paraId="277757AF" w14:textId="77777777" w:rsidR="00B9433E" w:rsidRPr="00EA6EA0" w:rsidRDefault="00B9433E" w:rsidP="00B9433E">
      <w:pPr>
        <w:jc w:val="center"/>
        <w:rPr>
          <w:rFonts w:ascii="Calibri" w:hAnsi="Calibri" w:cs="Calibri"/>
          <w:sz w:val="20"/>
          <w:szCs w:val="20"/>
          <w:lang w:val="ru-RU"/>
        </w:rPr>
      </w:pPr>
    </w:p>
    <w:p w14:paraId="286B8FFE" w14:textId="6BDCB54C" w:rsidR="00B9433E" w:rsidRPr="00EA6EA0" w:rsidRDefault="00B9433E" w:rsidP="00B9433E">
      <w:pPr>
        <w:ind w:firstLine="720"/>
        <w:jc w:val="both"/>
        <w:rPr>
          <w:rFonts w:ascii="Calibri" w:hAnsi="Calibri" w:cs="Calibri"/>
          <w:noProof/>
          <w:sz w:val="20"/>
          <w:szCs w:val="20"/>
        </w:rPr>
      </w:pPr>
      <w:r>
        <w:rPr>
          <w:rFonts w:ascii="Calibri" w:hAnsi="Calibri"/>
          <w:sz w:val="20"/>
          <w:szCs w:val="20"/>
        </w:rPr>
        <w:t>Dreptul la repartizarea mijloacelor îl au instituţiile de învăţământ elementar şi mediu care au obţinut avizul Ministerului competent pentru domeniul educaţiei  (în continuare: Ministerul) pentru desfăşurarea învăţământului bilingv.</w:t>
      </w:r>
    </w:p>
    <w:p w14:paraId="417FDEB0" w14:textId="77777777" w:rsidR="00B9433E" w:rsidRPr="00EA6EA0" w:rsidRDefault="00B9433E" w:rsidP="00B9433E">
      <w:pPr>
        <w:jc w:val="center"/>
        <w:rPr>
          <w:rFonts w:ascii="Calibri" w:hAnsi="Calibri" w:cs="Calibri"/>
          <w:noProof/>
          <w:sz w:val="20"/>
          <w:szCs w:val="20"/>
          <w:lang w:val="sr-Cyrl-CS" w:eastAsia="en-GB"/>
        </w:rPr>
      </w:pPr>
    </w:p>
    <w:p w14:paraId="52934A92" w14:textId="5457BEC5" w:rsidR="006121A4" w:rsidRDefault="00C45C09" w:rsidP="006121A4">
      <w:pPr>
        <w:widowControl w:val="0"/>
        <w:autoSpaceDE w:val="0"/>
        <w:autoSpaceDN w:val="0"/>
        <w:spacing w:line="228" w:lineRule="auto"/>
        <w:ind w:left="123" w:right="118" w:firstLine="406"/>
        <w:jc w:val="center"/>
        <w:rPr>
          <w:rFonts w:ascii="Calibri" w:hAnsi="Calibri" w:cs="Calibri"/>
          <w:b/>
          <w:sz w:val="20"/>
          <w:szCs w:val="20"/>
        </w:rPr>
      </w:pPr>
      <w:r>
        <w:rPr>
          <w:rFonts w:ascii="Calibri" w:hAnsi="Calibri"/>
          <w:b/>
          <w:sz w:val="20"/>
          <w:szCs w:val="20"/>
        </w:rPr>
        <w:t>Modul de repartizare a mijloacelor</w:t>
      </w:r>
    </w:p>
    <w:p w14:paraId="618ED07D" w14:textId="1C577860" w:rsidR="00B9433E" w:rsidRPr="00EA6EA0" w:rsidRDefault="00B9433E" w:rsidP="00B9433E">
      <w:pPr>
        <w:jc w:val="center"/>
        <w:rPr>
          <w:rFonts w:ascii="Calibri" w:hAnsi="Calibri" w:cs="Calibri"/>
          <w:b/>
          <w:sz w:val="20"/>
          <w:szCs w:val="20"/>
        </w:rPr>
      </w:pPr>
      <w:r>
        <w:rPr>
          <w:rFonts w:ascii="Calibri" w:hAnsi="Calibri"/>
          <w:b/>
          <w:sz w:val="20"/>
          <w:szCs w:val="20"/>
        </w:rPr>
        <w:t>Articolul 5</w:t>
      </w:r>
    </w:p>
    <w:p w14:paraId="3EE14159" w14:textId="77777777" w:rsidR="00B9433E" w:rsidRPr="00EA6EA0" w:rsidRDefault="00B9433E" w:rsidP="00B9433E">
      <w:pPr>
        <w:jc w:val="center"/>
        <w:rPr>
          <w:rFonts w:ascii="Calibri" w:hAnsi="Calibri" w:cs="Calibri"/>
          <w:b/>
          <w:sz w:val="20"/>
          <w:szCs w:val="20"/>
          <w:lang w:val="sr-Cyrl-CS"/>
        </w:rPr>
      </w:pPr>
    </w:p>
    <w:p w14:paraId="6294C96C" w14:textId="559D19DF" w:rsidR="00650488" w:rsidRPr="002C7277" w:rsidRDefault="00650488" w:rsidP="00650488">
      <w:pPr>
        <w:ind w:firstLine="720"/>
        <w:jc w:val="both"/>
        <w:rPr>
          <w:rFonts w:ascii="Calibri" w:hAnsi="Calibri" w:cs="Calibri"/>
          <w:noProof/>
          <w:sz w:val="20"/>
          <w:szCs w:val="20"/>
        </w:rPr>
      </w:pPr>
      <w:r>
        <w:rPr>
          <w:rFonts w:ascii="Calibri" w:hAnsi="Calibri"/>
          <w:sz w:val="20"/>
          <w:szCs w:val="20"/>
        </w:rPr>
        <w:t xml:space="preserve">Programele şi proiectele prevăzute la articolul 1 din prezentul regulement se finanţează şi cofinanţează în baza concursului (în continuare: concurs), pe care Secretariatul îl publică cel puţin o dată pe an, în conformitate cu planul financiar al Secretariatului. </w:t>
      </w:r>
    </w:p>
    <w:p w14:paraId="01002920" w14:textId="77777777" w:rsidR="00650488" w:rsidRPr="002C7277" w:rsidRDefault="00650488" w:rsidP="00650488">
      <w:pPr>
        <w:ind w:firstLine="720"/>
        <w:jc w:val="both"/>
        <w:rPr>
          <w:rFonts w:ascii="Calibri" w:hAnsi="Calibri" w:cs="Calibri"/>
          <w:noProof/>
          <w:sz w:val="20"/>
          <w:szCs w:val="20"/>
        </w:rPr>
      </w:pPr>
      <w:r>
        <w:rPr>
          <w:rFonts w:ascii="Calibri" w:hAnsi="Calibri"/>
          <w:sz w:val="20"/>
          <w:szCs w:val="20"/>
        </w:rPr>
        <w:t>Concursul conţine date privind denumirea actului în baza căruia se publică concursul, nivelul mijloacelor totale prevăzute pentru repartizare conform concursului, cu privire la faptul cine poate să se prezinte la concurs şi pentru ce destinaţii, criteriile conform cărora se va face clasificarea cererilor la concurs, modul şi termenul de prezentare a cererilor la concurs, precum şi altă documentaţie prin care se dovedeşte îndeplinirea condiţiilor pentru prezentarea cererilor la concurs.</w:t>
      </w:r>
    </w:p>
    <w:p w14:paraId="7E3671E2" w14:textId="77777777" w:rsidR="00650488" w:rsidRPr="002C7277" w:rsidRDefault="00650488" w:rsidP="00650488">
      <w:pPr>
        <w:ind w:firstLine="720"/>
        <w:jc w:val="both"/>
        <w:rPr>
          <w:rFonts w:ascii="Calibri" w:hAnsi="Calibri" w:cs="Calibri"/>
          <w:noProof/>
          <w:sz w:val="20"/>
          <w:szCs w:val="20"/>
          <w:lang w:val="sr-Cyrl-CS" w:eastAsia="en-GB"/>
        </w:rPr>
      </w:pPr>
    </w:p>
    <w:p w14:paraId="09BBF353" w14:textId="77777777" w:rsidR="00B9433E" w:rsidRPr="00EA6EA0" w:rsidRDefault="00B9433E" w:rsidP="00D47DD6">
      <w:pPr>
        <w:rPr>
          <w:rFonts w:ascii="Calibri" w:hAnsi="Calibri" w:cs="Calibri"/>
          <w:b/>
          <w:sz w:val="20"/>
          <w:szCs w:val="20"/>
          <w:lang w:val="sr-Cyrl-CS"/>
        </w:rPr>
      </w:pPr>
    </w:p>
    <w:p w14:paraId="0A727EB6" w14:textId="74912E19" w:rsidR="00B9433E" w:rsidRPr="00EA6EA0" w:rsidRDefault="00B9433E" w:rsidP="00B9433E">
      <w:pPr>
        <w:jc w:val="center"/>
        <w:rPr>
          <w:rFonts w:ascii="Calibri" w:hAnsi="Calibri" w:cs="Calibri"/>
          <w:b/>
          <w:sz w:val="20"/>
          <w:szCs w:val="20"/>
        </w:rPr>
      </w:pPr>
      <w:r>
        <w:rPr>
          <w:rFonts w:ascii="Calibri" w:hAnsi="Calibri"/>
          <w:b/>
          <w:sz w:val="20"/>
          <w:szCs w:val="20"/>
        </w:rPr>
        <w:t>Articolul 6</w:t>
      </w:r>
    </w:p>
    <w:p w14:paraId="6573D180" w14:textId="77777777" w:rsidR="00B9433E" w:rsidRPr="00EA6EA0" w:rsidRDefault="00B9433E" w:rsidP="00B9433E">
      <w:pPr>
        <w:jc w:val="center"/>
        <w:rPr>
          <w:rFonts w:ascii="Calibri" w:hAnsi="Calibri" w:cs="Calibri"/>
          <w:b/>
          <w:sz w:val="20"/>
          <w:szCs w:val="20"/>
          <w:lang w:val="sr-Cyrl-CS"/>
        </w:rPr>
      </w:pPr>
    </w:p>
    <w:p w14:paraId="7B18B536" w14:textId="77777777" w:rsidR="00905BC0" w:rsidRDefault="00B9433E" w:rsidP="00905BC0">
      <w:pPr>
        <w:ind w:firstLine="567"/>
        <w:jc w:val="both"/>
        <w:rPr>
          <w:rFonts w:asciiTheme="minorHAnsi" w:hAnsiTheme="minorHAnsi" w:cstheme="minorHAnsi"/>
          <w:noProof/>
          <w:sz w:val="20"/>
          <w:szCs w:val="20"/>
        </w:rPr>
      </w:pPr>
      <w:r>
        <w:rPr>
          <w:rFonts w:ascii="Calibri" w:hAnsi="Calibri"/>
          <w:sz w:val="20"/>
          <w:szCs w:val="20"/>
        </w:rPr>
        <w:t xml:space="preserve">          </w:t>
      </w:r>
      <w:r>
        <w:rPr>
          <w:rFonts w:asciiTheme="minorHAnsi" w:hAnsiTheme="minorHAnsi"/>
          <w:sz w:val="20"/>
          <w:szCs w:val="20"/>
        </w:rPr>
        <w:t>Concursul se publică în „Buletinul oficial al Provinciei Autonome Voivodina” şi pe pagina de internet a Secretariatului, iar informația privind concursul și adresa paginii web în care a fost publicat concursul se publică cel puțin într-unul din cotidianele care se distribuie pe întregul teritoriu al Republicii Serbia.</w:t>
      </w:r>
    </w:p>
    <w:p w14:paraId="7DECC08A" w14:textId="3CE3C7C0" w:rsidR="00905BC0" w:rsidRDefault="00905BC0" w:rsidP="00905BC0">
      <w:pPr>
        <w:ind w:firstLine="567"/>
        <w:jc w:val="both"/>
        <w:rPr>
          <w:rFonts w:asciiTheme="minorHAnsi" w:hAnsiTheme="minorHAnsi" w:cstheme="minorHAnsi"/>
          <w:noProof/>
          <w:sz w:val="20"/>
          <w:szCs w:val="20"/>
        </w:rPr>
      </w:pPr>
      <w:r>
        <w:rPr>
          <w:rFonts w:asciiTheme="minorHAnsi" w:hAnsiTheme="minorHAnsi"/>
          <w:sz w:val="20"/>
          <w:szCs w:val="20"/>
        </w:rPr>
        <w:t xml:space="preserve">Concursul sau informația privind concursul public și adresa paginii web în care este publicat concursul, pot fi publicate și în limbile minorităților naționale - comunităților naționale, care sunt în uz oficial în activitatea organelor Provinciei Autonome Voivodina. </w:t>
      </w:r>
    </w:p>
    <w:p w14:paraId="5DA59A07" w14:textId="6BB7893C" w:rsidR="00B9433E" w:rsidRPr="00EA6EA0" w:rsidRDefault="00B9433E" w:rsidP="00905BC0">
      <w:pPr>
        <w:jc w:val="both"/>
        <w:rPr>
          <w:rFonts w:ascii="Calibri" w:hAnsi="Calibri" w:cs="Calibri"/>
          <w:b/>
          <w:sz w:val="20"/>
          <w:szCs w:val="20"/>
          <w:lang w:val="sr-Cyrl-CS"/>
        </w:rPr>
      </w:pPr>
    </w:p>
    <w:p w14:paraId="3144D7CB" w14:textId="3C9B6C41" w:rsidR="00C45C09" w:rsidRDefault="00C45C09" w:rsidP="00B9433E">
      <w:pPr>
        <w:jc w:val="center"/>
        <w:rPr>
          <w:rFonts w:ascii="Calibri" w:hAnsi="Calibri" w:cs="Calibri"/>
          <w:b/>
          <w:sz w:val="20"/>
          <w:szCs w:val="20"/>
          <w:lang w:val="sr-Cyrl-CS"/>
        </w:rPr>
      </w:pPr>
    </w:p>
    <w:p w14:paraId="3194D746" w14:textId="1011DD90" w:rsidR="00C33CEB" w:rsidRDefault="00C33CEB" w:rsidP="00B9433E">
      <w:pPr>
        <w:jc w:val="center"/>
        <w:rPr>
          <w:rFonts w:ascii="Calibri" w:hAnsi="Calibri" w:cs="Calibri"/>
          <w:b/>
          <w:sz w:val="20"/>
          <w:szCs w:val="20"/>
          <w:lang w:val="sr-Cyrl-CS"/>
        </w:rPr>
      </w:pPr>
    </w:p>
    <w:p w14:paraId="186D9822" w14:textId="097C5539" w:rsidR="00C33CEB" w:rsidRDefault="00C33CEB" w:rsidP="00B9433E">
      <w:pPr>
        <w:jc w:val="center"/>
        <w:rPr>
          <w:rFonts w:ascii="Calibri" w:hAnsi="Calibri" w:cs="Calibri"/>
          <w:b/>
          <w:sz w:val="20"/>
          <w:szCs w:val="20"/>
          <w:lang w:val="sr-Cyrl-CS"/>
        </w:rPr>
      </w:pPr>
    </w:p>
    <w:p w14:paraId="01DE2B2D" w14:textId="77777777" w:rsidR="00C33CEB" w:rsidRDefault="00C33CEB" w:rsidP="00B9433E">
      <w:pPr>
        <w:jc w:val="center"/>
        <w:rPr>
          <w:rFonts w:ascii="Calibri" w:hAnsi="Calibri" w:cs="Calibri"/>
          <w:b/>
          <w:sz w:val="20"/>
          <w:szCs w:val="20"/>
          <w:lang w:val="sr-Cyrl-CS"/>
        </w:rPr>
      </w:pPr>
    </w:p>
    <w:p w14:paraId="359E3822" w14:textId="77777777" w:rsidR="00C45C09" w:rsidRDefault="00C45C09" w:rsidP="00B9433E">
      <w:pPr>
        <w:jc w:val="center"/>
        <w:rPr>
          <w:rFonts w:ascii="Calibri" w:hAnsi="Calibri" w:cs="Calibri"/>
          <w:b/>
          <w:sz w:val="20"/>
          <w:szCs w:val="20"/>
          <w:lang w:val="sr-Cyrl-CS"/>
        </w:rPr>
      </w:pPr>
    </w:p>
    <w:p w14:paraId="11931FED" w14:textId="2081FB9B" w:rsidR="006121A4" w:rsidRDefault="006121A4" w:rsidP="00B9433E">
      <w:pPr>
        <w:jc w:val="center"/>
        <w:rPr>
          <w:rFonts w:ascii="Calibri" w:hAnsi="Calibri" w:cs="Calibri"/>
          <w:b/>
          <w:sz w:val="20"/>
          <w:szCs w:val="20"/>
        </w:rPr>
      </w:pPr>
      <w:r>
        <w:rPr>
          <w:rFonts w:ascii="Calibri" w:hAnsi="Calibri"/>
          <w:b/>
          <w:sz w:val="20"/>
          <w:szCs w:val="20"/>
        </w:rPr>
        <w:t>Prezentarea cererilor la concurs</w:t>
      </w:r>
    </w:p>
    <w:p w14:paraId="3512F2FC" w14:textId="7910CA04" w:rsidR="00B9433E" w:rsidRPr="00EA6EA0" w:rsidRDefault="00B9433E" w:rsidP="00B9433E">
      <w:pPr>
        <w:jc w:val="center"/>
        <w:rPr>
          <w:rFonts w:ascii="Calibri" w:hAnsi="Calibri" w:cs="Calibri"/>
          <w:b/>
          <w:sz w:val="20"/>
          <w:szCs w:val="20"/>
        </w:rPr>
      </w:pPr>
      <w:r>
        <w:rPr>
          <w:rFonts w:ascii="Calibri" w:hAnsi="Calibri"/>
          <w:b/>
          <w:sz w:val="20"/>
          <w:szCs w:val="20"/>
        </w:rPr>
        <w:t>Articolul 7</w:t>
      </w:r>
    </w:p>
    <w:p w14:paraId="33006B5D" w14:textId="77777777" w:rsidR="00B9433E" w:rsidRPr="00EA6EA0" w:rsidRDefault="00B9433E" w:rsidP="00B9433E">
      <w:pPr>
        <w:jc w:val="center"/>
        <w:rPr>
          <w:rFonts w:ascii="Calibri" w:hAnsi="Calibri" w:cs="Calibri"/>
          <w:b/>
          <w:sz w:val="20"/>
          <w:szCs w:val="20"/>
          <w:lang w:val="sr-Cyrl-CS"/>
        </w:rPr>
      </w:pPr>
    </w:p>
    <w:p w14:paraId="3223A301" w14:textId="20ABF196" w:rsidR="00B9433E" w:rsidRDefault="00B9433E" w:rsidP="00B9433E">
      <w:pPr>
        <w:ind w:firstLine="720"/>
        <w:jc w:val="both"/>
        <w:rPr>
          <w:rFonts w:ascii="Calibri" w:hAnsi="Calibri" w:cs="Calibri"/>
          <w:noProof/>
          <w:sz w:val="20"/>
          <w:szCs w:val="20"/>
        </w:rPr>
      </w:pPr>
      <w:r>
        <w:rPr>
          <w:rFonts w:ascii="Calibri" w:hAnsi="Calibri"/>
          <w:sz w:val="20"/>
          <w:szCs w:val="20"/>
        </w:rPr>
        <w:t>Cererea la concurs se prezintă la pe formularul unic care se publică pe pagina de internet a Secretariatului într-un termen care nu poate fi mai scurt de 15 zile de la data publicării concursului.</w:t>
      </w:r>
    </w:p>
    <w:p w14:paraId="7F5FBDD0" w14:textId="732C2D23" w:rsidR="000D7666" w:rsidRPr="00F70204" w:rsidRDefault="000D7666" w:rsidP="00B9433E">
      <w:pPr>
        <w:ind w:firstLine="720"/>
        <w:jc w:val="both"/>
        <w:rPr>
          <w:rFonts w:ascii="Calibri" w:hAnsi="Calibri" w:cs="Calibri"/>
          <w:noProof/>
          <w:sz w:val="20"/>
          <w:szCs w:val="20"/>
        </w:rPr>
      </w:pPr>
      <w:r>
        <w:rPr>
          <w:rFonts w:ascii="Calibri" w:hAnsi="Calibri"/>
          <w:sz w:val="20"/>
          <w:szCs w:val="20"/>
        </w:rPr>
        <w:t>Concursul este deschis între 5 februarie 2025 și 7 martie 2025</w:t>
      </w:r>
    </w:p>
    <w:p w14:paraId="7671ACA4" w14:textId="77777777" w:rsidR="00C45C09" w:rsidRDefault="00C45C09" w:rsidP="006121A4">
      <w:pPr>
        <w:ind w:firstLine="720"/>
        <w:jc w:val="center"/>
        <w:rPr>
          <w:rFonts w:ascii="Calibri" w:hAnsi="Calibri" w:cs="Calibri"/>
          <w:b/>
          <w:sz w:val="20"/>
          <w:szCs w:val="20"/>
          <w:lang w:val="sr-Cyrl-CS"/>
        </w:rPr>
      </w:pPr>
    </w:p>
    <w:p w14:paraId="1C313D80" w14:textId="0E5F3B46" w:rsidR="00B9433E" w:rsidRPr="006121A4" w:rsidRDefault="006121A4" w:rsidP="006121A4">
      <w:pPr>
        <w:ind w:firstLine="720"/>
        <w:jc w:val="center"/>
        <w:rPr>
          <w:rFonts w:ascii="Calibri" w:hAnsi="Calibri" w:cs="Calibri"/>
          <w:b/>
          <w:sz w:val="20"/>
          <w:szCs w:val="20"/>
        </w:rPr>
      </w:pPr>
      <w:r>
        <w:rPr>
          <w:rFonts w:ascii="Calibri" w:hAnsi="Calibri"/>
          <w:b/>
          <w:sz w:val="20"/>
          <w:szCs w:val="20"/>
        </w:rPr>
        <w:t>Documentaţia care se prezintă anexată cererii</w:t>
      </w:r>
    </w:p>
    <w:p w14:paraId="28110CB3" w14:textId="408BF6CF" w:rsidR="00B9433E" w:rsidRPr="00EA6EA0" w:rsidRDefault="00B9433E" w:rsidP="00B9433E">
      <w:pPr>
        <w:jc w:val="center"/>
        <w:rPr>
          <w:rFonts w:ascii="Calibri" w:hAnsi="Calibri" w:cs="Calibri"/>
          <w:b/>
          <w:sz w:val="20"/>
          <w:szCs w:val="20"/>
        </w:rPr>
      </w:pPr>
      <w:r>
        <w:rPr>
          <w:rFonts w:ascii="Calibri" w:hAnsi="Calibri"/>
          <w:b/>
          <w:sz w:val="20"/>
          <w:szCs w:val="20"/>
        </w:rPr>
        <w:t>Articolul 8</w:t>
      </w:r>
    </w:p>
    <w:p w14:paraId="31210785" w14:textId="77777777" w:rsidR="00B9433E" w:rsidRPr="00EA6EA0" w:rsidRDefault="00B9433E" w:rsidP="00B9433E">
      <w:pPr>
        <w:jc w:val="center"/>
        <w:rPr>
          <w:rFonts w:ascii="Calibri" w:hAnsi="Calibri" w:cs="Calibri"/>
          <w:b/>
          <w:sz w:val="20"/>
          <w:szCs w:val="20"/>
          <w:lang w:val="sr-Cyrl-CS"/>
        </w:rPr>
      </w:pPr>
    </w:p>
    <w:p w14:paraId="5B2A40A6" w14:textId="77777777" w:rsidR="00B9433E" w:rsidRPr="00EA6EA0" w:rsidRDefault="00B9433E" w:rsidP="00B9433E">
      <w:pPr>
        <w:ind w:firstLine="465"/>
        <w:jc w:val="both"/>
        <w:rPr>
          <w:rFonts w:ascii="Calibri" w:hAnsi="Calibri" w:cs="Calibri"/>
          <w:noProof/>
          <w:sz w:val="20"/>
          <w:szCs w:val="20"/>
        </w:rPr>
      </w:pPr>
      <w:r>
        <w:rPr>
          <w:rFonts w:ascii="Calibri" w:hAnsi="Calibri"/>
          <w:sz w:val="20"/>
          <w:szCs w:val="20"/>
        </w:rPr>
        <w:t>Anexată cererii la concurs, se prezintă următoarea documentaţie:</w:t>
      </w:r>
    </w:p>
    <w:p w14:paraId="7EFEF725" w14:textId="77777777" w:rsidR="00B9433E" w:rsidRPr="00EA6EA0" w:rsidRDefault="00B9433E" w:rsidP="00B9433E">
      <w:pPr>
        <w:jc w:val="both"/>
        <w:rPr>
          <w:rFonts w:ascii="Calibri" w:hAnsi="Calibri" w:cs="Calibri"/>
          <w:noProof/>
          <w:sz w:val="20"/>
          <w:szCs w:val="20"/>
          <w:lang w:val="sr-Cyrl-CS" w:eastAsia="en-GB"/>
        </w:rPr>
      </w:pPr>
    </w:p>
    <w:p w14:paraId="165C344A" w14:textId="60B38578" w:rsidR="00B9433E" w:rsidRPr="00EA6EA0" w:rsidRDefault="00B9433E" w:rsidP="00B9433E">
      <w:pPr>
        <w:numPr>
          <w:ilvl w:val="0"/>
          <w:numId w:val="2"/>
        </w:numPr>
        <w:jc w:val="both"/>
        <w:rPr>
          <w:rFonts w:ascii="Calibri" w:hAnsi="Calibri" w:cs="Calibri"/>
          <w:noProof/>
          <w:sz w:val="20"/>
          <w:szCs w:val="20"/>
        </w:rPr>
      </w:pPr>
      <w:r>
        <w:rPr>
          <w:rFonts w:ascii="Calibri" w:hAnsi="Calibri"/>
          <w:sz w:val="20"/>
          <w:szCs w:val="20"/>
        </w:rPr>
        <w:t>fotocopia actului prin care se dovedeşte avizul obţinut de la Minister pentru realizarea învăţământului bilingv</w:t>
      </w:r>
    </w:p>
    <w:p w14:paraId="6A4EB972" w14:textId="749C518A" w:rsidR="000320F4" w:rsidRPr="00EA6EA0" w:rsidRDefault="00905BC0" w:rsidP="000320F4">
      <w:pPr>
        <w:numPr>
          <w:ilvl w:val="0"/>
          <w:numId w:val="2"/>
        </w:numPr>
        <w:jc w:val="both"/>
        <w:rPr>
          <w:rFonts w:ascii="Calibri" w:hAnsi="Calibri" w:cs="Calibri"/>
          <w:sz w:val="20"/>
          <w:szCs w:val="20"/>
        </w:rPr>
      </w:pPr>
      <w:r>
        <w:rPr>
          <w:rFonts w:ascii="Calibri" w:hAnsi="Calibri"/>
          <w:sz w:val="20"/>
          <w:szCs w:val="20"/>
        </w:rPr>
        <w:t>oferta neasociată – devizul pentru cheltuielile de program, achiziţia echipamentului (calculul cheltuielilor).</w:t>
      </w:r>
    </w:p>
    <w:p w14:paraId="07AE96EE" w14:textId="77777777" w:rsidR="00B9433E" w:rsidRPr="00EA6EA0" w:rsidRDefault="00B9433E" w:rsidP="00B9433E">
      <w:pPr>
        <w:ind w:left="465"/>
        <w:jc w:val="both"/>
        <w:rPr>
          <w:rFonts w:ascii="Calibri" w:hAnsi="Calibri" w:cs="Calibri"/>
          <w:noProof/>
          <w:sz w:val="20"/>
          <w:szCs w:val="20"/>
          <w:lang w:val="sr-Cyrl-CS" w:eastAsia="en-GB"/>
        </w:rPr>
      </w:pPr>
    </w:p>
    <w:p w14:paraId="23DA9FDD" w14:textId="2289B7FD" w:rsidR="0089754E" w:rsidRPr="0089754E" w:rsidRDefault="0089754E" w:rsidP="0089754E">
      <w:pPr>
        <w:ind w:firstLine="465"/>
        <w:jc w:val="both"/>
        <w:rPr>
          <w:rFonts w:ascii="Calibri" w:hAnsi="Calibri" w:cs="Calibri"/>
          <w:noProof/>
          <w:sz w:val="20"/>
          <w:szCs w:val="20"/>
        </w:rPr>
      </w:pPr>
      <w:r>
        <w:rPr>
          <w:rFonts w:ascii="Calibri" w:hAnsi="Calibri"/>
          <w:sz w:val="20"/>
          <w:szCs w:val="20"/>
        </w:rPr>
        <w:t>Secretariatul își reține dreptul de a-i solicita semntarului cererii după necesitate documentația și informații suplimentare, și dacă în termen de 8 zile, semnatarul cererii nu procedează conform cererii pentru completarea documentației, Secretariatul va considera cererea incompletă.</w:t>
      </w:r>
    </w:p>
    <w:p w14:paraId="01342E6C" w14:textId="041AFFF2" w:rsidR="00B9433E" w:rsidRPr="00EA6EA0" w:rsidRDefault="00B9433E" w:rsidP="00AD27D2">
      <w:pPr>
        <w:ind w:firstLine="465"/>
        <w:jc w:val="both"/>
        <w:rPr>
          <w:rFonts w:ascii="Calibri" w:hAnsi="Calibri" w:cs="Calibri"/>
          <w:noProof/>
          <w:sz w:val="20"/>
          <w:szCs w:val="20"/>
        </w:rPr>
      </w:pPr>
      <w:r>
        <w:rPr>
          <w:rFonts w:ascii="Calibri" w:hAnsi="Calibri"/>
          <w:sz w:val="20"/>
          <w:szCs w:val="20"/>
        </w:rPr>
        <w:t xml:space="preserve"> </w:t>
      </w:r>
    </w:p>
    <w:p w14:paraId="49E59E54" w14:textId="77777777" w:rsidR="00B9433E" w:rsidRPr="00EA6EA0" w:rsidRDefault="00B9433E" w:rsidP="00B9433E">
      <w:pPr>
        <w:jc w:val="center"/>
        <w:rPr>
          <w:rFonts w:ascii="Calibri" w:hAnsi="Calibri" w:cs="Calibri"/>
          <w:b/>
          <w:sz w:val="20"/>
          <w:szCs w:val="20"/>
          <w:lang w:val="sr-Cyrl-CS"/>
        </w:rPr>
      </w:pPr>
    </w:p>
    <w:p w14:paraId="0A09F8BB" w14:textId="1B030321" w:rsidR="006121A4" w:rsidRDefault="006121A4" w:rsidP="006121A4">
      <w:pPr>
        <w:jc w:val="center"/>
        <w:rPr>
          <w:rFonts w:asciiTheme="minorHAnsi" w:hAnsiTheme="minorHAnsi" w:cstheme="minorHAnsi"/>
          <w:b/>
          <w:noProof/>
          <w:sz w:val="20"/>
          <w:szCs w:val="20"/>
        </w:rPr>
      </w:pPr>
      <w:r>
        <w:rPr>
          <w:rFonts w:asciiTheme="minorHAnsi" w:hAnsiTheme="minorHAnsi"/>
          <w:b/>
          <w:sz w:val="20"/>
          <w:szCs w:val="20"/>
        </w:rPr>
        <w:t>Comisia pentru realizarea concursului</w:t>
      </w:r>
    </w:p>
    <w:p w14:paraId="3B97DD53" w14:textId="2BB6BD5F" w:rsidR="006121A4" w:rsidRDefault="006121A4" w:rsidP="006121A4">
      <w:pPr>
        <w:jc w:val="center"/>
        <w:rPr>
          <w:rFonts w:asciiTheme="minorHAnsi" w:hAnsiTheme="minorHAnsi" w:cstheme="minorHAnsi"/>
          <w:noProof/>
          <w:sz w:val="20"/>
          <w:szCs w:val="20"/>
        </w:rPr>
      </w:pPr>
      <w:r>
        <w:rPr>
          <w:rFonts w:asciiTheme="minorHAnsi" w:hAnsiTheme="minorHAnsi"/>
          <w:b/>
          <w:sz w:val="20"/>
          <w:szCs w:val="20"/>
        </w:rPr>
        <w:t>Articolul 9</w:t>
      </w:r>
      <w:r>
        <w:rPr>
          <w:rFonts w:asciiTheme="minorHAnsi" w:hAnsiTheme="minorHAnsi"/>
          <w:sz w:val="20"/>
          <w:szCs w:val="20"/>
        </w:rPr>
        <w:t xml:space="preserve"> </w:t>
      </w:r>
    </w:p>
    <w:p w14:paraId="1C8BB816" w14:textId="77777777" w:rsidR="00C45C09" w:rsidRDefault="00C45C09" w:rsidP="006121A4">
      <w:pPr>
        <w:jc w:val="center"/>
        <w:rPr>
          <w:rFonts w:asciiTheme="minorHAnsi" w:hAnsiTheme="minorHAnsi" w:cstheme="minorHAnsi"/>
          <w:b/>
          <w:noProof/>
          <w:sz w:val="20"/>
          <w:szCs w:val="20"/>
          <w:lang w:val="sr-Cyrl-RS"/>
        </w:rPr>
      </w:pPr>
    </w:p>
    <w:p w14:paraId="4C128641" w14:textId="6F63AF54" w:rsidR="006121A4" w:rsidRDefault="006121A4" w:rsidP="006121A4">
      <w:pPr>
        <w:ind w:firstLine="708"/>
        <w:jc w:val="both"/>
        <w:rPr>
          <w:rFonts w:asciiTheme="minorHAnsi" w:hAnsiTheme="minorHAnsi" w:cstheme="minorHAnsi"/>
          <w:noProof/>
          <w:sz w:val="20"/>
          <w:szCs w:val="20"/>
        </w:rPr>
      </w:pPr>
      <w:r>
        <w:rPr>
          <w:rFonts w:asciiTheme="minorHAnsi" w:hAnsiTheme="minorHAnsi"/>
          <w:sz w:val="20"/>
          <w:szCs w:val="20"/>
        </w:rPr>
        <w:t>Secretarul provincial competent pentru activităţile din domeniul educaţiei (în continuare: Secretariatul provincial) înfiinţează Comisia pentru desfăşurarea concursului.</w:t>
      </w:r>
    </w:p>
    <w:p w14:paraId="7DB541ED" w14:textId="77777777" w:rsidR="006121A4" w:rsidRDefault="006121A4" w:rsidP="00C33CEB">
      <w:pPr>
        <w:shd w:val="clear" w:color="auto" w:fill="FFFFFF"/>
        <w:ind w:firstLine="708"/>
        <w:jc w:val="both"/>
        <w:rPr>
          <w:rFonts w:asciiTheme="minorHAnsi" w:hAnsiTheme="minorHAnsi" w:cstheme="minorHAnsi"/>
          <w:noProof/>
          <w:sz w:val="20"/>
          <w:szCs w:val="20"/>
        </w:rPr>
      </w:pPr>
      <w:r>
        <w:rPr>
          <w:rFonts w:asciiTheme="minorHAnsi" w:hAnsiTheme="minorHAnsi"/>
          <w:sz w:val="20"/>
          <w:szCs w:val="20"/>
        </w:rPr>
        <w:t>Membrii comisiei sunt obligați să semneze declarația că nu au un interes privat în legătură cu activitatea și deciderea Comisiei, respectiv cu desfășurarea concursului  (Declarația privind inexistența conflictului de interese).</w:t>
      </w:r>
    </w:p>
    <w:p w14:paraId="2DAF2AE4" w14:textId="77777777" w:rsidR="006121A4" w:rsidRDefault="006121A4" w:rsidP="00C33CEB">
      <w:pPr>
        <w:shd w:val="clear" w:color="auto" w:fill="FFFFFF"/>
        <w:ind w:firstLine="708"/>
        <w:jc w:val="both"/>
        <w:rPr>
          <w:rFonts w:asciiTheme="minorHAnsi" w:hAnsiTheme="minorHAnsi" w:cstheme="minorHAnsi"/>
          <w:noProof/>
          <w:sz w:val="20"/>
          <w:szCs w:val="20"/>
        </w:rPr>
      </w:pPr>
      <w:r>
        <w:rPr>
          <w:rFonts w:asciiTheme="minorHAnsi" w:hAnsiTheme="minorHAnsi"/>
          <w:sz w:val="20"/>
          <w:szCs w:val="20"/>
        </w:rPr>
        <w:t>Conflict de interese există dacă un membru al comisiei sau membri ai familiei acestuia (soț sau partener extraconjugal, copil sau părinte) sunt angajați sau membri ai unui organism al beneficiarului care participă la concurs sau la oricare alt subiect juridic afiliat în orice mod cu beneficiarul respectiv, sau  raportat la acești beneficiari au un interes material sau imaterial, contrar interesului public, și anume în cazuri de legături familiale, interese economice sau un alt interes comun.</w:t>
      </w:r>
    </w:p>
    <w:p w14:paraId="340D482B" w14:textId="77777777" w:rsidR="006121A4" w:rsidRDefault="006121A4" w:rsidP="00C33CEB">
      <w:pPr>
        <w:shd w:val="clear" w:color="auto" w:fill="FFFFFF"/>
        <w:ind w:firstLine="708"/>
        <w:jc w:val="both"/>
        <w:rPr>
          <w:rFonts w:asciiTheme="minorHAnsi" w:hAnsiTheme="minorHAnsi" w:cstheme="minorHAnsi"/>
          <w:noProof/>
          <w:sz w:val="20"/>
          <w:szCs w:val="20"/>
        </w:rPr>
      </w:pPr>
      <w:r>
        <w:rPr>
          <w:rFonts w:asciiTheme="minorHAnsi" w:hAnsiTheme="minorHAnsi"/>
          <w:sz w:val="20"/>
          <w:szCs w:val="20"/>
        </w:rPr>
        <w:t xml:space="preserve">Membrul comisiei semnează declarația înainte de a întreprinde prima acțiune legată de concurs. </w:t>
      </w:r>
    </w:p>
    <w:p w14:paraId="7C965D34" w14:textId="698BDAFB" w:rsidR="006121A4" w:rsidRDefault="006121A4" w:rsidP="00C33CEB">
      <w:pPr>
        <w:shd w:val="clear" w:color="auto" w:fill="FFFFFF"/>
        <w:ind w:firstLine="708"/>
        <w:jc w:val="both"/>
        <w:rPr>
          <w:rFonts w:asciiTheme="minorHAnsi" w:hAnsiTheme="minorHAnsi" w:cstheme="minorHAnsi"/>
          <w:noProof/>
          <w:sz w:val="20"/>
          <w:szCs w:val="20"/>
        </w:rPr>
      </w:pPr>
      <w:r>
        <w:rPr>
          <w:rFonts w:asciiTheme="minorHAnsi" w:hAnsiTheme="minorHAnsi"/>
          <w:sz w:val="20"/>
          <w:szCs w:val="20"/>
        </w:rPr>
        <w:t>În caz că află că este în conflict de interese, membrul comisiei este obligat imediat să informeze cu privire la acest fapt ceilalți membri ai Comisiei și să fie exceptat din activitatea Comisiei în continuare. Secretariatul decide asupra soluționării conflictului de interese în fiecare caz separat, iar atunci când stabilește conflictul de interese, va numi un nou membru în Comisie ca înlocuitor.</w:t>
      </w:r>
    </w:p>
    <w:p w14:paraId="355CC45F" w14:textId="77777777" w:rsidR="006121A4" w:rsidRDefault="006121A4" w:rsidP="006121A4">
      <w:pPr>
        <w:shd w:val="clear" w:color="auto" w:fill="FFFFFF"/>
        <w:ind w:firstLine="708"/>
        <w:jc w:val="both"/>
        <w:rPr>
          <w:rFonts w:asciiTheme="minorHAnsi" w:hAnsiTheme="minorHAnsi" w:cstheme="minorHAnsi"/>
          <w:noProof/>
          <w:sz w:val="20"/>
          <w:szCs w:val="20"/>
          <w:lang w:val="sr-Cyrl-RS"/>
        </w:rPr>
      </w:pPr>
    </w:p>
    <w:p w14:paraId="4A3A097F" w14:textId="77777777" w:rsidR="00C45C09" w:rsidRDefault="00C45C09" w:rsidP="006121A4">
      <w:pPr>
        <w:jc w:val="center"/>
        <w:rPr>
          <w:rFonts w:asciiTheme="minorHAnsi" w:hAnsiTheme="minorHAnsi" w:cstheme="minorHAnsi"/>
          <w:b/>
          <w:noProof/>
          <w:sz w:val="20"/>
          <w:szCs w:val="20"/>
          <w:lang w:val="sr-Cyrl-RS"/>
        </w:rPr>
      </w:pPr>
    </w:p>
    <w:p w14:paraId="52016785" w14:textId="77777777" w:rsidR="00C45C09" w:rsidRDefault="00C45C09" w:rsidP="006121A4">
      <w:pPr>
        <w:jc w:val="center"/>
        <w:rPr>
          <w:rFonts w:asciiTheme="minorHAnsi" w:hAnsiTheme="minorHAnsi" w:cstheme="minorHAnsi"/>
          <w:b/>
          <w:noProof/>
          <w:sz w:val="20"/>
          <w:szCs w:val="20"/>
          <w:lang w:val="sr-Cyrl-RS"/>
        </w:rPr>
      </w:pPr>
    </w:p>
    <w:p w14:paraId="588AB05B" w14:textId="77777777" w:rsidR="00C45C09" w:rsidRDefault="00C45C09" w:rsidP="006121A4">
      <w:pPr>
        <w:jc w:val="center"/>
        <w:rPr>
          <w:rFonts w:asciiTheme="minorHAnsi" w:hAnsiTheme="minorHAnsi" w:cstheme="minorHAnsi"/>
          <w:b/>
          <w:noProof/>
          <w:sz w:val="20"/>
          <w:szCs w:val="20"/>
          <w:lang w:val="sr-Cyrl-RS"/>
        </w:rPr>
      </w:pPr>
    </w:p>
    <w:p w14:paraId="1BD6AE85" w14:textId="77777777" w:rsidR="00C45C09" w:rsidRDefault="00C45C09" w:rsidP="006121A4">
      <w:pPr>
        <w:jc w:val="center"/>
        <w:rPr>
          <w:rFonts w:asciiTheme="minorHAnsi" w:hAnsiTheme="minorHAnsi" w:cstheme="minorHAnsi"/>
          <w:b/>
          <w:noProof/>
          <w:sz w:val="20"/>
          <w:szCs w:val="20"/>
          <w:lang w:val="sr-Cyrl-RS"/>
        </w:rPr>
      </w:pPr>
    </w:p>
    <w:p w14:paraId="45D36C49" w14:textId="77777777" w:rsidR="00C45C09" w:rsidRDefault="00C45C09" w:rsidP="006121A4">
      <w:pPr>
        <w:jc w:val="center"/>
        <w:rPr>
          <w:rFonts w:asciiTheme="minorHAnsi" w:hAnsiTheme="minorHAnsi" w:cstheme="minorHAnsi"/>
          <w:b/>
          <w:noProof/>
          <w:sz w:val="20"/>
          <w:szCs w:val="20"/>
          <w:lang w:val="sr-Cyrl-RS"/>
        </w:rPr>
      </w:pPr>
    </w:p>
    <w:p w14:paraId="3350FA27" w14:textId="77777777" w:rsidR="00C45C09" w:rsidRDefault="00C45C09" w:rsidP="006121A4">
      <w:pPr>
        <w:jc w:val="center"/>
        <w:rPr>
          <w:rFonts w:asciiTheme="minorHAnsi" w:hAnsiTheme="minorHAnsi" w:cstheme="minorHAnsi"/>
          <w:b/>
          <w:noProof/>
          <w:sz w:val="20"/>
          <w:szCs w:val="20"/>
          <w:lang w:val="sr-Cyrl-RS"/>
        </w:rPr>
      </w:pPr>
    </w:p>
    <w:p w14:paraId="66D8C802" w14:textId="2E194CC2" w:rsidR="00C45C09" w:rsidRDefault="00C45C09" w:rsidP="006121A4">
      <w:pPr>
        <w:jc w:val="center"/>
        <w:rPr>
          <w:rFonts w:asciiTheme="minorHAnsi" w:hAnsiTheme="minorHAnsi" w:cstheme="minorHAnsi"/>
          <w:b/>
          <w:noProof/>
          <w:sz w:val="20"/>
          <w:szCs w:val="20"/>
          <w:lang w:val="sr-Cyrl-RS"/>
        </w:rPr>
      </w:pPr>
    </w:p>
    <w:p w14:paraId="1BA26900" w14:textId="4273FB5A" w:rsidR="00B11C8A" w:rsidRDefault="00B11C8A" w:rsidP="006121A4">
      <w:pPr>
        <w:jc w:val="center"/>
        <w:rPr>
          <w:rFonts w:asciiTheme="minorHAnsi" w:hAnsiTheme="minorHAnsi" w:cstheme="minorHAnsi"/>
          <w:b/>
          <w:noProof/>
          <w:sz w:val="20"/>
          <w:szCs w:val="20"/>
          <w:lang w:val="sr-Cyrl-RS"/>
        </w:rPr>
      </w:pPr>
    </w:p>
    <w:p w14:paraId="767E7546" w14:textId="7E5DA017" w:rsidR="00B11C8A" w:rsidRDefault="00B11C8A" w:rsidP="006121A4">
      <w:pPr>
        <w:jc w:val="center"/>
        <w:rPr>
          <w:rFonts w:asciiTheme="minorHAnsi" w:hAnsiTheme="minorHAnsi" w:cstheme="minorHAnsi"/>
          <w:b/>
          <w:noProof/>
          <w:sz w:val="20"/>
          <w:szCs w:val="20"/>
          <w:lang w:val="sr-Cyrl-RS"/>
        </w:rPr>
      </w:pPr>
    </w:p>
    <w:p w14:paraId="06DE4386" w14:textId="77777777" w:rsidR="00C45C09" w:rsidRDefault="00C45C09" w:rsidP="006121A4">
      <w:pPr>
        <w:jc w:val="center"/>
        <w:rPr>
          <w:rFonts w:asciiTheme="minorHAnsi" w:hAnsiTheme="minorHAnsi" w:cstheme="minorHAnsi"/>
          <w:b/>
          <w:noProof/>
          <w:sz w:val="20"/>
          <w:szCs w:val="20"/>
          <w:lang w:val="sr-Cyrl-RS"/>
        </w:rPr>
      </w:pPr>
    </w:p>
    <w:p w14:paraId="2F828DF3" w14:textId="4E82B172" w:rsidR="006121A4" w:rsidRDefault="006121A4" w:rsidP="006121A4">
      <w:pPr>
        <w:jc w:val="center"/>
        <w:rPr>
          <w:rFonts w:asciiTheme="minorHAnsi" w:hAnsiTheme="minorHAnsi" w:cstheme="minorHAnsi"/>
          <w:b/>
          <w:noProof/>
          <w:sz w:val="20"/>
          <w:szCs w:val="20"/>
        </w:rPr>
      </w:pPr>
      <w:r>
        <w:rPr>
          <w:rFonts w:asciiTheme="minorHAnsi" w:hAnsiTheme="minorHAnsi"/>
          <w:b/>
          <w:sz w:val="20"/>
          <w:szCs w:val="20"/>
        </w:rPr>
        <w:t>Articolul 10</w:t>
      </w:r>
    </w:p>
    <w:p w14:paraId="3E8C7912" w14:textId="77777777" w:rsidR="006121A4" w:rsidRDefault="006121A4" w:rsidP="006121A4">
      <w:pPr>
        <w:jc w:val="both"/>
        <w:rPr>
          <w:rFonts w:asciiTheme="minorHAnsi" w:hAnsiTheme="minorHAnsi" w:cstheme="minorHAnsi"/>
          <w:noProof/>
          <w:sz w:val="20"/>
          <w:szCs w:val="20"/>
          <w:lang w:val="sr-Cyrl-RS"/>
        </w:rPr>
      </w:pPr>
    </w:p>
    <w:p w14:paraId="697521E6" w14:textId="77777777" w:rsidR="00905BC0" w:rsidRDefault="00905BC0" w:rsidP="00905BC0">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După expirarea termenului pentru prezentarea cererilor, Comisia  începe examinarea cererilor.</w:t>
      </w:r>
    </w:p>
    <w:p w14:paraId="4DA25FDA" w14:textId="77777777" w:rsidR="00905BC0" w:rsidRDefault="00905BC0" w:rsidP="00905BC0">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Comisia va respinge prin decizie cererile incomplete sau completate incorect respectiv cererile în care nu sunt completate toate câmpurile obligatorii (câmpurile care nu sunt obligatorii sunt enumerate în formularul cererii), precum și cererile care nu sunt semnate și ștampilate, precum și cererile sosite după termenul prevăzut.</w:t>
      </w:r>
    </w:p>
    <w:p w14:paraId="69440C3A" w14:textId="77777777" w:rsidR="00905BC0" w:rsidRDefault="00905BC0" w:rsidP="00905BC0">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 xml:space="preserve">Comisia va respinge prin decizie și cererile nepermise, și anume: </w:t>
      </w:r>
    </w:p>
    <w:p w14:paraId="72960BB2" w14:textId="77777777" w:rsidR="00905BC0" w:rsidRDefault="00905BC0" w:rsidP="00905BC0">
      <w:pPr>
        <w:pStyle w:val="ListParagraph"/>
        <w:numPr>
          <w:ilvl w:val="0"/>
          <w:numId w:val="12"/>
        </w:numPr>
        <w:spacing w:after="0"/>
        <w:jc w:val="both"/>
        <w:rPr>
          <w:rFonts w:asciiTheme="minorHAnsi" w:eastAsia="Times New Roman" w:hAnsiTheme="minorHAnsi" w:cstheme="minorHAnsi"/>
          <w:noProof/>
          <w:sz w:val="20"/>
          <w:szCs w:val="20"/>
        </w:rPr>
      </w:pPr>
      <w:r>
        <w:rPr>
          <w:rFonts w:asciiTheme="minorHAnsi" w:hAnsiTheme="minorHAnsi"/>
          <w:sz w:val="20"/>
          <w:szCs w:val="20"/>
        </w:rPr>
        <w:t>cererile depuse  de către persoanele care nu sunt autorizate și entitățile care nu sunt prevăzute în concurs;</w:t>
      </w:r>
    </w:p>
    <w:p w14:paraId="014BAAD2" w14:textId="77777777" w:rsidR="00905BC0" w:rsidRDefault="00905BC0" w:rsidP="00905BC0">
      <w:pPr>
        <w:pStyle w:val="ListParagraph"/>
        <w:numPr>
          <w:ilvl w:val="0"/>
          <w:numId w:val="12"/>
        </w:numPr>
        <w:spacing w:after="0"/>
        <w:jc w:val="both"/>
        <w:rPr>
          <w:rFonts w:asciiTheme="minorHAnsi" w:eastAsia="Times New Roman" w:hAnsiTheme="minorHAnsi" w:cstheme="minorHAnsi"/>
          <w:noProof/>
          <w:sz w:val="20"/>
          <w:szCs w:val="20"/>
        </w:rPr>
      </w:pPr>
      <w:r>
        <w:rPr>
          <w:rFonts w:asciiTheme="minorHAnsi" w:hAnsiTheme="minorHAnsi"/>
          <w:sz w:val="20"/>
          <w:szCs w:val="20"/>
        </w:rPr>
        <w:t>cererile care nu se referă la destinaţia prevăzută prin concurs la articolul 2 din prezentul Regulament;</w:t>
      </w:r>
    </w:p>
    <w:p w14:paraId="4EE4F735" w14:textId="77777777" w:rsidR="00905BC0" w:rsidRDefault="00905BC0" w:rsidP="00905BC0">
      <w:pPr>
        <w:pStyle w:val="ListParagraph"/>
        <w:numPr>
          <w:ilvl w:val="0"/>
          <w:numId w:val="12"/>
        </w:numPr>
        <w:spacing w:after="0"/>
        <w:jc w:val="both"/>
        <w:rPr>
          <w:rFonts w:asciiTheme="minorHAnsi" w:eastAsia="Times New Roman" w:hAnsiTheme="minorHAnsi" w:cstheme="minorHAnsi"/>
          <w:noProof/>
          <w:sz w:val="20"/>
          <w:szCs w:val="20"/>
        </w:rPr>
      </w:pPr>
      <w:r>
        <w:rPr>
          <w:rFonts w:asciiTheme="minorHAnsi" w:hAnsiTheme="minorHAnsi"/>
          <w:sz w:val="20"/>
          <w:szCs w:val="20"/>
        </w:rPr>
        <w:t xml:space="preserve">cererilecare se referă la achiziționarea de echipamente, investiții sau cheltuieli permanente și activități obișnuite ale semnatarului cererii; </w:t>
      </w:r>
    </w:p>
    <w:p w14:paraId="40EC7995" w14:textId="77777777" w:rsidR="00905BC0" w:rsidRDefault="00905BC0" w:rsidP="00905BC0">
      <w:pPr>
        <w:pStyle w:val="ListParagraph"/>
        <w:numPr>
          <w:ilvl w:val="0"/>
          <w:numId w:val="12"/>
        </w:numPr>
        <w:spacing w:after="0"/>
        <w:jc w:val="both"/>
        <w:rPr>
          <w:rFonts w:asciiTheme="minorHAnsi" w:eastAsia="Times New Roman" w:hAnsiTheme="minorHAnsi" w:cstheme="minorHAnsi"/>
          <w:noProof/>
          <w:sz w:val="20"/>
          <w:szCs w:val="20"/>
        </w:rPr>
      </w:pPr>
      <w:r>
        <w:rPr>
          <w:rFonts w:asciiTheme="minorHAnsi" w:hAnsiTheme="minorHAnsi"/>
          <w:sz w:val="20"/>
          <w:szCs w:val="20"/>
        </w:rPr>
        <w:t>cererile semnatarilor cererii care nu au depus raport privind cheltuielile și folosirea mijloacelor acordate pentru anul precedent, respectiv pentru care se stabileşte în raport că nu au cheltuit mijloacele conform destinaţiei, precum și cererile beneficiarilor care nu au achitat obligațiile conform concursurilor anterioare ale Secretariatului în ceea ce privește prezentarea de fotografii sau material video ca dovadă a activităților realizate;</w:t>
      </w:r>
    </w:p>
    <w:p w14:paraId="4B011974" w14:textId="77777777" w:rsidR="00905BC0" w:rsidRDefault="00905BC0" w:rsidP="00905BC0">
      <w:pPr>
        <w:pStyle w:val="ListParagraph"/>
        <w:numPr>
          <w:ilvl w:val="0"/>
          <w:numId w:val="12"/>
        </w:numPr>
        <w:spacing w:after="0"/>
        <w:jc w:val="both"/>
        <w:rPr>
          <w:rFonts w:asciiTheme="minorHAnsi" w:eastAsia="Times New Roman" w:hAnsiTheme="minorHAnsi" w:cstheme="minorHAnsi"/>
          <w:noProof/>
          <w:sz w:val="20"/>
          <w:szCs w:val="20"/>
        </w:rPr>
      </w:pPr>
      <w:r>
        <w:rPr>
          <w:rFonts w:asciiTheme="minorHAnsi" w:hAnsiTheme="minorHAnsi"/>
          <w:sz w:val="20"/>
          <w:szCs w:val="20"/>
        </w:rPr>
        <w:t xml:space="preserve">cererile beneficiarilor care nu au remis raportul financiar/narativ privind realizarea programelor/proiectelor din perioada de concurs precedentă în termenele prevăzute; </w:t>
      </w:r>
    </w:p>
    <w:p w14:paraId="4AA3917A" w14:textId="77777777" w:rsidR="00905BC0" w:rsidRDefault="00905BC0" w:rsidP="00905BC0">
      <w:pPr>
        <w:pStyle w:val="ListParagraph"/>
        <w:numPr>
          <w:ilvl w:val="0"/>
          <w:numId w:val="12"/>
        </w:numPr>
        <w:spacing w:after="0" w:line="240" w:lineRule="auto"/>
        <w:jc w:val="both"/>
        <w:rPr>
          <w:rFonts w:asciiTheme="minorHAnsi" w:eastAsia="Times New Roman" w:hAnsiTheme="minorHAnsi" w:cstheme="minorHAnsi"/>
          <w:noProof/>
          <w:sz w:val="20"/>
          <w:szCs w:val="20"/>
        </w:rPr>
      </w:pPr>
      <w:r>
        <w:rPr>
          <w:rFonts w:asciiTheme="minorHAnsi" w:hAnsiTheme="minorHAnsi"/>
          <w:sz w:val="20"/>
          <w:szCs w:val="20"/>
        </w:rPr>
        <w:t>cererile care se referă la achiziția de echipament sau întreținere a echipamentului care este în funcția realizării proiectului, precum nici alte cheltuieli capitale;</w:t>
      </w:r>
    </w:p>
    <w:p w14:paraId="776165D7" w14:textId="05CA6121" w:rsidR="006121A4" w:rsidRDefault="00905BC0" w:rsidP="00905BC0">
      <w:pPr>
        <w:jc w:val="both"/>
        <w:rPr>
          <w:rFonts w:asciiTheme="minorHAnsi" w:hAnsiTheme="minorHAnsi" w:cstheme="minorHAnsi"/>
          <w:noProof/>
          <w:sz w:val="20"/>
          <w:szCs w:val="20"/>
        </w:rPr>
      </w:pPr>
      <w:r>
        <w:rPr>
          <w:rFonts w:asciiTheme="minorHAnsi" w:hAnsiTheme="minorHAnsi"/>
          <w:sz w:val="20"/>
          <w:szCs w:val="20"/>
        </w:rPr>
        <w:t>Semnatarul cererii are dreptul de a depune plângere împotriva deciziei privind respingerea în termen de 8 zile de la data remiterii deciziei. Hotărârea privind plângerea trebuie să fie justificată și o adoptă Secretariatul în termen de 15 zile de la data primirii acesteia.</w:t>
      </w:r>
    </w:p>
    <w:p w14:paraId="3FFCE0BE" w14:textId="77777777" w:rsidR="00905BC0" w:rsidRDefault="00905BC0" w:rsidP="00905BC0">
      <w:pPr>
        <w:jc w:val="both"/>
        <w:rPr>
          <w:rFonts w:ascii="Calibri" w:hAnsi="Calibri" w:cs="Calibri"/>
          <w:b/>
          <w:sz w:val="20"/>
          <w:szCs w:val="20"/>
          <w:lang w:val="sr-Cyrl-CS"/>
        </w:rPr>
      </w:pPr>
    </w:p>
    <w:p w14:paraId="25C48B79" w14:textId="77777777" w:rsidR="006121A4" w:rsidRPr="00905BC0" w:rsidRDefault="006121A4" w:rsidP="006121A4">
      <w:pPr>
        <w:ind w:right="180"/>
        <w:jc w:val="center"/>
        <w:rPr>
          <w:rFonts w:asciiTheme="minorHAnsi" w:hAnsiTheme="minorHAnsi" w:cstheme="minorHAnsi"/>
          <w:b/>
          <w:noProof/>
          <w:sz w:val="20"/>
          <w:szCs w:val="20"/>
        </w:rPr>
      </w:pPr>
      <w:r>
        <w:rPr>
          <w:rFonts w:asciiTheme="minorHAnsi" w:hAnsiTheme="minorHAnsi"/>
          <w:b/>
          <w:sz w:val="20"/>
          <w:szCs w:val="20"/>
        </w:rPr>
        <w:t>Criteriile pentru acordarea mijloacelor conform concursului</w:t>
      </w:r>
    </w:p>
    <w:p w14:paraId="036B4F22" w14:textId="1398D682" w:rsidR="006121A4" w:rsidRPr="00905BC0" w:rsidRDefault="006121A4" w:rsidP="006121A4">
      <w:pPr>
        <w:jc w:val="center"/>
        <w:rPr>
          <w:rFonts w:asciiTheme="minorHAnsi" w:hAnsiTheme="minorHAnsi" w:cstheme="minorHAnsi"/>
          <w:b/>
          <w:noProof/>
          <w:sz w:val="20"/>
          <w:szCs w:val="20"/>
        </w:rPr>
      </w:pPr>
      <w:r>
        <w:rPr>
          <w:rFonts w:asciiTheme="minorHAnsi" w:hAnsiTheme="minorHAnsi"/>
          <w:b/>
          <w:sz w:val="20"/>
          <w:szCs w:val="20"/>
        </w:rPr>
        <w:t>Articolul 11</w:t>
      </w:r>
    </w:p>
    <w:p w14:paraId="7BFF1A71" w14:textId="77777777" w:rsidR="00A60843" w:rsidRPr="00EA6EA0" w:rsidRDefault="00A60843" w:rsidP="00B9433E">
      <w:pPr>
        <w:ind w:firstLine="720"/>
        <w:jc w:val="both"/>
        <w:rPr>
          <w:rFonts w:ascii="Calibri" w:hAnsi="Calibri" w:cs="Calibri"/>
          <w:noProof/>
          <w:sz w:val="20"/>
          <w:szCs w:val="20"/>
          <w:lang w:val="sr-Cyrl-CS" w:eastAsia="en-GB"/>
        </w:rPr>
      </w:pPr>
    </w:p>
    <w:p w14:paraId="01576498" w14:textId="5C344FCF" w:rsidR="006121A4" w:rsidRDefault="006121A4" w:rsidP="00C33CEB">
      <w:pPr>
        <w:pStyle w:val="xmsonormal"/>
        <w:spacing w:before="0" w:beforeAutospacing="0"/>
        <w:ind w:firstLine="375"/>
        <w:jc w:val="both"/>
        <w:rPr>
          <w:rFonts w:ascii="Calibri" w:eastAsia="Times New Roman" w:hAnsi="Calibri" w:cs="Calibri"/>
          <w:noProof/>
          <w:sz w:val="20"/>
          <w:szCs w:val="20"/>
        </w:rPr>
      </w:pPr>
      <w:r>
        <w:rPr>
          <w:rFonts w:ascii="Calibri" w:hAnsi="Calibri"/>
          <w:sz w:val="20"/>
          <w:szCs w:val="20"/>
        </w:rPr>
        <w:t>Cu prilejul stabilirii nivelului de mijloace pentru repartizare, se aplică următoarele criterii pentru destinaţiile prevăzute la articolul 2 alineatul 1 punctul 1 din prezentul regulament:</w:t>
      </w: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D925D4" w:rsidRPr="00D925D4" w14:paraId="5142EB82"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hideMark/>
          </w:tcPr>
          <w:p w14:paraId="07D6B93F" w14:textId="77777777" w:rsidR="00D925D4" w:rsidRPr="00D925D4" w:rsidRDefault="00D925D4" w:rsidP="00D925D4">
            <w:pPr>
              <w:adjustRightInd w:val="0"/>
              <w:jc w:val="center"/>
              <w:rPr>
                <w:rFonts w:ascii="Calibri" w:hAnsi="Calibri" w:cs="Calibri"/>
                <w:sz w:val="20"/>
                <w:szCs w:val="20"/>
              </w:rPr>
            </w:pPr>
            <w:r>
              <w:rPr>
                <w:rFonts w:ascii="Calibri" w:hAnsi="Calibri"/>
                <w:sz w:val="20"/>
                <w:szCs w:val="20"/>
              </w:rPr>
              <w:t>Numărul</w:t>
            </w:r>
          </w:p>
          <w:p w14:paraId="538D498D" w14:textId="77777777" w:rsidR="00D925D4" w:rsidRPr="00D925D4" w:rsidRDefault="00D925D4" w:rsidP="00D925D4">
            <w:pPr>
              <w:adjustRightInd w:val="0"/>
              <w:jc w:val="center"/>
              <w:rPr>
                <w:rFonts w:ascii="Calibri" w:hAnsi="Calibri" w:cs="Calibri"/>
                <w:sz w:val="20"/>
                <w:szCs w:val="20"/>
              </w:rPr>
            </w:pPr>
            <w:r>
              <w:rPr>
                <w:rFonts w:ascii="Calibri" w:hAnsi="Calibri"/>
                <w:sz w:val="20"/>
                <w:szCs w:val="20"/>
              </w:rPr>
              <w:t>numărul</w:t>
            </w:r>
          </w:p>
        </w:tc>
        <w:tc>
          <w:tcPr>
            <w:tcW w:w="6211" w:type="dxa"/>
            <w:tcBorders>
              <w:top w:val="single" w:sz="4" w:space="0" w:color="auto"/>
              <w:left w:val="single" w:sz="4" w:space="0" w:color="auto"/>
              <w:bottom w:val="single" w:sz="4" w:space="0" w:color="auto"/>
              <w:right w:val="single" w:sz="4" w:space="0" w:color="auto"/>
            </w:tcBorders>
            <w:hideMark/>
          </w:tcPr>
          <w:p w14:paraId="6E4B91BE" w14:textId="77777777" w:rsidR="00D925D4" w:rsidRPr="00D925D4" w:rsidRDefault="00D925D4" w:rsidP="00D925D4">
            <w:pPr>
              <w:adjustRightInd w:val="0"/>
              <w:jc w:val="center"/>
              <w:rPr>
                <w:rFonts w:ascii="Calibri" w:hAnsi="Calibri" w:cs="Calibri"/>
                <w:sz w:val="20"/>
                <w:szCs w:val="20"/>
              </w:rPr>
            </w:pPr>
            <w:r>
              <w:rPr>
                <w:rFonts w:ascii="Calibri" w:hAnsi="Calibri"/>
                <w:sz w:val="20"/>
                <w:szCs w:val="20"/>
              </w:rPr>
              <w:t>Criteriile</w:t>
            </w:r>
          </w:p>
        </w:tc>
        <w:tc>
          <w:tcPr>
            <w:tcW w:w="1016" w:type="dxa"/>
            <w:tcBorders>
              <w:top w:val="single" w:sz="4" w:space="0" w:color="auto"/>
              <w:left w:val="single" w:sz="4" w:space="0" w:color="auto"/>
              <w:bottom w:val="single" w:sz="4" w:space="0" w:color="auto"/>
              <w:right w:val="single" w:sz="4" w:space="0" w:color="auto"/>
            </w:tcBorders>
          </w:tcPr>
          <w:p w14:paraId="642318F6" w14:textId="77777777" w:rsidR="00D925D4" w:rsidRPr="00D925D4" w:rsidRDefault="00D925D4" w:rsidP="00D925D4">
            <w:pPr>
              <w:adjustRightInd w:val="0"/>
              <w:jc w:val="center"/>
              <w:rPr>
                <w:rFonts w:ascii="Calibri" w:hAnsi="Calibri" w:cs="Calibri"/>
                <w:sz w:val="20"/>
                <w:szCs w:val="20"/>
              </w:rPr>
            </w:pPr>
            <w:r>
              <w:rPr>
                <w:rFonts w:ascii="Calibri" w:hAnsi="Calibri"/>
                <w:sz w:val="20"/>
                <w:szCs w:val="20"/>
              </w:rPr>
              <w:t>Puncte</w:t>
            </w:r>
          </w:p>
          <w:p w14:paraId="318187C9" w14:textId="77777777" w:rsidR="00D925D4" w:rsidRPr="00D925D4" w:rsidRDefault="00D925D4" w:rsidP="00D925D4">
            <w:pPr>
              <w:adjustRightInd w:val="0"/>
              <w:jc w:val="center"/>
              <w:rPr>
                <w:rFonts w:ascii="Calibri" w:hAnsi="Calibri" w:cs="Calibri"/>
                <w:sz w:val="20"/>
                <w:szCs w:val="20"/>
                <w:lang w:val="sr-Latn-RS"/>
              </w:rPr>
            </w:pPr>
          </w:p>
        </w:tc>
      </w:tr>
      <w:tr w:rsidR="00D925D4" w:rsidRPr="00D925D4" w14:paraId="0DE68E63"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hideMark/>
          </w:tcPr>
          <w:p w14:paraId="0F51AAA1" w14:textId="77777777" w:rsidR="00D925D4" w:rsidRPr="00D925D4" w:rsidRDefault="00D925D4" w:rsidP="00D925D4">
            <w:pPr>
              <w:adjustRightInd w:val="0"/>
              <w:jc w:val="center"/>
              <w:rPr>
                <w:rFonts w:ascii="Calibri" w:hAnsi="Calibri" w:cs="Calibri"/>
                <w:sz w:val="20"/>
                <w:szCs w:val="20"/>
              </w:rPr>
            </w:pPr>
            <w:r>
              <w:rPr>
                <w:rFonts w:ascii="Calibri" w:hAnsi="Calibri"/>
                <w:sz w:val="20"/>
                <w:szCs w:val="20"/>
              </w:rPr>
              <w:t>1</w:t>
            </w:r>
          </w:p>
        </w:tc>
        <w:tc>
          <w:tcPr>
            <w:tcW w:w="6211" w:type="dxa"/>
            <w:tcBorders>
              <w:top w:val="single" w:sz="4" w:space="0" w:color="auto"/>
              <w:left w:val="single" w:sz="4" w:space="0" w:color="auto"/>
              <w:bottom w:val="single" w:sz="4" w:space="0" w:color="auto"/>
              <w:right w:val="single" w:sz="4" w:space="0" w:color="auto"/>
            </w:tcBorders>
            <w:hideMark/>
          </w:tcPr>
          <w:p w14:paraId="4B0B9224" w14:textId="2E69170E" w:rsidR="00D925D4" w:rsidRPr="00D925D4" w:rsidRDefault="00D925D4" w:rsidP="00D925D4">
            <w:pPr>
              <w:ind w:left="-15"/>
              <w:rPr>
                <w:rFonts w:ascii="Calibri" w:hAnsi="Calibri" w:cs="Calibri"/>
                <w:sz w:val="20"/>
                <w:szCs w:val="20"/>
              </w:rPr>
            </w:pPr>
            <w:r>
              <w:rPr>
                <w:rFonts w:ascii="Calibri" w:hAnsi="Calibri"/>
                <w:sz w:val="20"/>
                <w:szCs w:val="20"/>
              </w:rPr>
              <w:t>Numărul claselor bilingve;</w:t>
            </w:r>
          </w:p>
        </w:tc>
        <w:tc>
          <w:tcPr>
            <w:tcW w:w="1016" w:type="dxa"/>
            <w:tcBorders>
              <w:top w:val="single" w:sz="4" w:space="0" w:color="auto"/>
              <w:left w:val="single" w:sz="4" w:space="0" w:color="auto"/>
              <w:bottom w:val="single" w:sz="4" w:space="0" w:color="auto"/>
              <w:right w:val="single" w:sz="4" w:space="0" w:color="auto"/>
            </w:tcBorders>
            <w:hideMark/>
          </w:tcPr>
          <w:p w14:paraId="15F25D00" w14:textId="77777777" w:rsidR="00D925D4" w:rsidRPr="00D925D4" w:rsidRDefault="00D925D4" w:rsidP="00D925D4">
            <w:pPr>
              <w:adjustRightInd w:val="0"/>
              <w:jc w:val="center"/>
              <w:rPr>
                <w:rFonts w:ascii="Calibri" w:hAnsi="Calibri" w:cs="Calibri"/>
                <w:sz w:val="20"/>
                <w:szCs w:val="20"/>
              </w:rPr>
            </w:pPr>
            <w:r>
              <w:rPr>
                <w:rFonts w:ascii="Calibri" w:hAnsi="Calibri"/>
                <w:sz w:val="20"/>
                <w:szCs w:val="20"/>
              </w:rPr>
              <w:t>0-30</w:t>
            </w:r>
          </w:p>
        </w:tc>
      </w:tr>
      <w:tr w:rsidR="00D925D4" w:rsidRPr="00D925D4" w14:paraId="21FE157E"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hideMark/>
          </w:tcPr>
          <w:p w14:paraId="60F12715" w14:textId="77777777" w:rsidR="00D925D4" w:rsidRPr="00D925D4" w:rsidRDefault="00D925D4" w:rsidP="00D925D4">
            <w:pPr>
              <w:adjustRightInd w:val="0"/>
              <w:jc w:val="center"/>
              <w:rPr>
                <w:rFonts w:ascii="Calibri" w:hAnsi="Calibri" w:cs="Calibri"/>
                <w:sz w:val="20"/>
                <w:szCs w:val="20"/>
              </w:rPr>
            </w:pPr>
            <w:r>
              <w:rPr>
                <w:rFonts w:ascii="Calibri" w:hAnsi="Calibri"/>
                <w:sz w:val="20"/>
                <w:szCs w:val="20"/>
              </w:rPr>
              <w:t>2</w:t>
            </w:r>
          </w:p>
        </w:tc>
        <w:tc>
          <w:tcPr>
            <w:tcW w:w="6211" w:type="dxa"/>
            <w:tcBorders>
              <w:top w:val="single" w:sz="4" w:space="0" w:color="auto"/>
              <w:left w:val="single" w:sz="4" w:space="0" w:color="auto"/>
              <w:bottom w:val="single" w:sz="4" w:space="0" w:color="auto"/>
              <w:right w:val="single" w:sz="4" w:space="0" w:color="auto"/>
            </w:tcBorders>
            <w:hideMark/>
          </w:tcPr>
          <w:p w14:paraId="1E753689" w14:textId="3CEB1FE5" w:rsidR="00D925D4" w:rsidRPr="00D925D4" w:rsidRDefault="00D925D4" w:rsidP="00D925D4">
            <w:pPr>
              <w:adjustRightInd w:val="0"/>
              <w:rPr>
                <w:rFonts w:ascii="Calibri" w:hAnsi="Calibri" w:cs="Calibri"/>
                <w:sz w:val="20"/>
                <w:szCs w:val="20"/>
              </w:rPr>
            </w:pPr>
            <w:r>
              <w:rPr>
                <w:rFonts w:ascii="Calibri" w:hAnsi="Calibri"/>
                <w:sz w:val="20"/>
                <w:szCs w:val="20"/>
              </w:rPr>
              <w:t xml:space="preserve">Numărul disciplinelor care se predau bilingv </w:t>
            </w:r>
          </w:p>
        </w:tc>
        <w:tc>
          <w:tcPr>
            <w:tcW w:w="1016" w:type="dxa"/>
            <w:tcBorders>
              <w:top w:val="single" w:sz="4" w:space="0" w:color="auto"/>
              <w:left w:val="single" w:sz="4" w:space="0" w:color="auto"/>
              <w:bottom w:val="single" w:sz="4" w:space="0" w:color="auto"/>
              <w:right w:val="single" w:sz="4" w:space="0" w:color="auto"/>
            </w:tcBorders>
            <w:hideMark/>
          </w:tcPr>
          <w:p w14:paraId="11B9DA73" w14:textId="77777777" w:rsidR="00D925D4" w:rsidRPr="00D925D4" w:rsidRDefault="00D925D4" w:rsidP="00D925D4">
            <w:pPr>
              <w:adjustRightInd w:val="0"/>
              <w:jc w:val="center"/>
              <w:rPr>
                <w:rFonts w:ascii="Calibri" w:hAnsi="Calibri" w:cs="Calibri"/>
                <w:sz w:val="20"/>
                <w:szCs w:val="20"/>
              </w:rPr>
            </w:pPr>
            <w:r>
              <w:rPr>
                <w:rFonts w:ascii="Calibri" w:hAnsi="Calibri"/>
                <w:sz w:val="20"/>
                <w:szCs w:val="20"/>
              </w:rPr>
              <w:t>0-10</w:t>
            </w:r>
          </w:p>
        </w:tc>
      </w:tr>
    </w:tbl>
    <w:p w14:paraId="0DBB6CC0" w14:textId="4D46E181" w:rsidR="006121A4" w:rsidRDefault="006121A4" w:rsidP="006121A4">
      <w:pPr>
        <w:pStyle w:val="xmsonormal"/>
        <w:ind w:right="180" w:firstLine="426"/>
        <w:jc w:val="both"/>
        <w:rPr>
          <w:rFonts w:ascii="Calibri" w:eastAsia="Times New Roman" w:hAnsi="Calibri" w:cs="Calibri"/>
          <w:noProof/>
          <w:sz w:val="20"/>
          <w:szCs w:val="20"/>
        </w:rPr>
      </w:pPr>
      <w:r>
        <w:rPr>
          <w:rFonts w:ascii="Calibri" w:hAnsi="Calibri"/>
          <w:sz w:val="20"/>
          <w:szCs w:val="20"/>
        </w:rPr>
        <w:t> Cu prilejul stabilirii nivelului de mijloace pentru repartizare, se aplică următoarele criterii pentru destinaţiile prevăzute la articolul 2 alineatul 1 punctul 2 din prezentul regulament:</w:t>
      </w: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D925D4" w14:paraId="02635A1E"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hideMark/>
          </w:tcPr>
          <w:p w14:paraId="0CC2A484" w14:textId="77777777" w:rsidR="00D925D4" w:rsidRDefault="00D925D4">
            <w:pPr>
              <w:adjustRightInd w:val="0"/>
              <w:spacing w:line="256" w:lineRule="auto"/>
              <w:jc w:val="center"/>
              <w:rPr>
                <w:rFonts w:asciiTheme="minorHAnsi" w:hAnsiTheme="minorHAnsi" w:cstheme="minorHAnsi"/>
                <w:sz w:val="20"/>
                <w:szCs w:val="20"/>
              </w:rPr>
            </w:pPr>
            <w:r>
              <w:rPr>
                <w:rFonts w:asciiTheme="minorHAnsi" w:hAnsiTheme="minorHAnsi"/>
                <w:sz w:val="20"/>
                <w:szCs w:val="20"/>
              </w:rPr>
              <w:t>Numărul</w:t>
            </w:r>
          </w:p>
          <w:p w14:paraId="222E0C82" w14:textId="77777777" w:rsidR="00D925D4" w:rsidRDefault="00D925D4">
            <w:pPr>
              <w:adjustRightInd w:val="0"/>
              <w:spacing w:line="256" w:lineRule="auto"/>
              <w:jc w:val="center"/>
              <w:rPr>
                <w:rFonts w:asciiTheme="minorHAnsi" w:hAnsiTheme="minorHAnsi" w:cstheme="minorHAnsi"/>
                <w:sz w:val="20"/>
                <w:szCs w:val="20"/>
              </w:rPr>
            </w:pPr>
            <w:r>
              <w:rPr>
                <w:rFonts w:asciiTheme="minorHAnsi" w:hAnsiTheme="minorHAnsi"/>
                <w:sz w:val="20"/>
                <w:szCs w:val="20"/>
              </w:rPr>
              <w:t>numărul</w:t>
            </w:r>
          </w:p>
        </w:tc>
        <w:tc>
          <w:tcPr>
            <w:tcW w:w="6211" w:type="dxa"/>
            <w:tcBorders>
              <w:top w:val="single" w:sz="4" w:space="0" w:color="auto"/>
              <w:left w:val="single" w:sz="4" w:space="0" w:color="auto"/>
              <w:bottom w:val="single" w:sz="4" w:space="0" w:color="auto"/>
              <w:right w:val="single" w:sz="4" w:space="0" w:color="auto"/>
            </w:tcBorders>
            <w:hideMark/>
          </w:tcPr>
          <w:p w14:paraId="5BA2A5AD" w14:textId="77777777" w:rsidR="00D925D4" w:rsidRDefault="00D925D4">
            <w:pPr>
              <w:adjustRightInd w:val="0"/>
              <w:spacing w:line="256" w:lineRule="auto"/>
              <w:jc w:val="center"/>
              <w:rPr>
                <w:rFonts w:asciiTheme="minorHAnsi" w:hAnsiTheme="minorHAnsi" w:cstheme="minorHAnsi"/>
                <w:sz w:val="20"/>
                <w:szCs w:val="20"/>
              </w:rPr>
            </w:pPr>
            <w:r>
              <w:rPr>
                <w:rFonts w:asciiTheme="minorHAnsi" w:hAnsiTheme="minorHAnsi"/>
                <w:sz w:val="20"/>
                <w:szCs w:val="20"/>
              </w:rPr>
              <w:t>Criteriile</w:t>
            </w:r>
          </w:p>
        </w:tc>
        <w:tc>
          <w:tcPr>
            <w:tcW w:w="1016" w:type="dxa"/>
            <w:tcBorders>
              <w:top w:val="single" w:sz="4" w:space="0" w:color="auto"/>
              <w:left w:val="single" w:sz="4" w:space="0" w:color="auto"/>
              <w:bottom w:val="single" w:sz="4" w:space="0" w:color="auto"/>
              <w:right w:val="single" w:sz="4" w:space="0" w:color="auto"/>
            </w:tcBorders>
          </w:tcPr>
          <w:p w14:paraId="09BABE82" w14:textId="77777777" w:rsidR="00D925D4" w:rsidRDefault="00D925D4">
            <w:pPr>
              <w:adjustRightInd w:val="0"/>
              <w:spacing w:line="256" w:lineRule="auto"/>
              <w:jc w:val="center"/>
              <w:rPr>
                <w:rFonts w:asciiTheme="minorHAnsi" w:hAnsiTheme="minorHAnsi" w:cstheme="minorHAnsi"/>
                <w:sz w:val="20"/>
                <w:szCs w:val="20"/>
              </w:rPr>
            </w:pPr>
            <w:r>
              <w:rPr>
                <w:rFonts w:asciiTheme="minorHAnsi" w:hAnsiTheme="minorHAnsi"/>
                <w:sz w:val="20"/>
                <w:szCs w:val="20"/>
              </w:rPr>
              <w:t>Puncte</w:t>
            </w:r>
          </w:p>
          <w:p w14:paraId="5C2B40D7" w14:textId="77777777" w:rsidR="00D925D4" w:rsidRDefault="00D925D4">
            <w:pPr>
              <w:adjustRightInd w:val="0"/>
              <w:spacing w:line="256" w:lineRule="auto"/>
              <w:jc w:val="center"/>
              <w:rPr>
                <w:rFonts w:asciiTheme="minorHAnsi" w:hAnsiTheme="minorHAnsi" w:cstheme="minorHAnsi"/>
                <w:sz w:val="20"/>
                <w:szCs w:val="20"/>
                <w:lang w:val="sr-Latn-RS"/>
              </w:rPr>
            </w:pPr>
          </w:p>
        </w:tc>
      </w:tr>
      <w:tr w:rsidR="00D925D4" w14:paraId="4690BEC9"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hideMark/>
          </w:tcPr>
          <w:p w14:paraId="3884D47D" w14:textId="77777777" w:rsidR="00D925D4" w:rsidRDefault="00D925D4" w:rsidP="00D925D4">
            <w:pPr>
              <w:adjustRightInd w:val="0"/>
              <w:spacing w:line="256" w:lineRule="auto"/>
              <w:jc w:val="center"/>
              <w:rPr>
                <w:rFonts w:asciiTheme="minorHAnsi" w:hAnsiTheme="minorHAnsi" w:cstheme="minorHAnsi"/>
                <w:sz w:val="20"/>
                <w:szCs w:val="20"/>
              </w:rPr>
            </w:pPr>
            <w:r>
              <w:rPr>
                <w:rFonts w:asciiTheme="minorHAnsi" w:hAnsiTheme="minorHAnsi"/>
                <w:sz w:val="20"/>
                <w:szCs w:val="20"/>
              </w:rPr>
              <w:t>1</w:t>
            </w:r>
          </w:p>
        </w:tc>
        <w:tc>
          <w:tcPr>
            <w:tcW w:w="6211" w:type="dxa"/>
            <w:tcBorders>
              <w:top w:val="single" w:sz="4" w:space="0" w:color="auto"/>
              <w:left w:val="single" w:sz="4" w:space="0" w:color="auto"/>
              <w:bottom w:val="single" w:sz="4" w:space="0" w:color="auto"/>
              <w:right w:val="single" w:sz="4" w:space="0" w:color="auto"/>
            </w:tcBorders>
            <w:hideMark/>
          </w:tcPr>
          <w:p w14:paraId="5AD8A3F7" w14:textId="3F216B3D" w:rsidR="00D925D4" w:rsidRDefault="00D925D4" w:rsidP="00D925D4">
            <w:pPr>
              <w:spacing w:line="256" w:lineRule="auto"/>
              <w:ind w:left="-15"/>
              <w:rPr>
                <w:rFonts w:asciiTheme="minorHAnsi" w:hAnsiTheme="minorHAnsi" w:cstheme="minorHAnsi"/>
                <w:sz w:val="20"/>
                <w:szCs w:val="20"/>
              </w:rPr>
            </w:pPr>
            <w:r>
              <w:rPr>
                <w:rFonts w:ascii="Calibri" w:hAnsi="Calibri"/>
                <w:sz w:val="20"/>
                <w:szCs w:val="20"/>
              </w:rPr>
              <w:t>Numărul de profesori care participă la învăţământul bilingv;</w:t>
            </w:r>
          </w:p>
        </w:tc>
        <w:tc>
          <w:tcPr>
            <w:tcW w:w="1016" w:type="dxa"/>
            <w:tcBorders>
              <w:top w:val="single" w:sz="4" w:space="0" w:color="auto"/>
              <w:left w:val="single" w:sz="4" w:space="0" w:color="auto"/>
              <w:bottom w:val="single" w:sz="4" w:space="0" w:color="auto"/>
              <w:right w:val="single" w:sz="4" w:space="0" w:color="auto"/>
            </w:tcBorders>
            <w:hideMark/>
          </w:tcPr>
          <w:p w14:paraId="4417226E" w14:textId="77777777" w:rsidR="00D925D4" w:rsidRDefault="00D925D4" w:rsidP="00D925D4">
            <w:pPr>
              <w:adjustRightInd w:val="0"/>
              <w:spacing w:line="256" w:lineRule="auto"/>
              <w:jc w:val="center"/>
              <w:rPr>
                <w:rFonts w:asciiTheme="minorHAnsi" w:hAnsiTheme="minorHAnsi" w:cstheme="minorHAnsi"/>
                <w:sz w:val="20"/>
                <w:szCs w:val="20"/>
              </w:rPr>
            </w:pPr>
            <w:r>
              <w:rPr>
                <w:rFonts w:asciiTheme="minorHAnsi" w:hAnsiTheme="minorHAnsi"/>
                <w:sz w:val="20"/>
                <w:szCs w:val="20"/>
              </w:rPr>
              <w:t>0-30</w:t>
            </w:r>
          </w:p>
        </w:tc>
      </w:tr>
      <w:tr w:rsidR="00D925D4" w14:paraId="38F791DC"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hideMark/>
          </w:tcPr>
          <w:p w14:paraId="39F40348" w14:textId="77777777" w:rsidR="00D925D4" w:rsidRDefault="00D925D4" w:rsidP="00D925D4">
            <w:pPr>
              <w:adjustRightInd w:val="0"/>
              <w:spacing w:line="256" w:lineRule="auto"/>
              <w:jc w:val="center"/>
              <w:rPr>
                <w:rFonts w:asciiTheme="minorHAnsi" w:hAnsiTheme="minorHAnsi" w:cstheme="minorHAnsi"/>
                <w:sz w:val="20"/>
                <w:szCs w:val="20"/>
              </w:rPr>
            </w:pPr>
            <w:r>
              <w:rPr>
                <w:rFonts w:asciiTheme="minorHAnsi" w:hAnsiTheme="minorHAnsi"/>
                <w:sz w:val="20"/>
                <w:szCs w:val="20"/>
              </w:rPr>
              <w:t>2</w:t>
            </w:r>
          </w:p>
        </w:tc>
        <w:tc>
          <w:tcPr>
            <w:tcW w:w="6211" w:type="dxa"/>
            <w:tcBorders>
              <w:top w:val="single" w:sz="4" w:space="0" w:color="auto"/>
              <w:left w:val="single" w:sz="4" w:space="0" w:color="auto"/>
              <w:bottom w:val="single" w:sz="4" w:space="0" w:color="auto"/>
              <w:right w:val="single" w:sz="4" w:space="0" w:color="auto"/>
            </w:tcBorders>
            <w:hideMark/>
          </w:tcPr>
          <w:p w14:paraId="612EA7F6" w14:textId="453F9A19" w:rsidR="00D925D4" w:rsidRDefault="00D925D4" w:rsidP="00D925D4">
            <w:pPr>
              <w:adjustRightInd w:val="0"/>
              <w:spacing w:line="256" w:lineRule="auto"/>
              <w:rPr>
                <w:rFonts w:asciiTheme="minorHAnsi" w:hAnsiTheme="minorHAnsi" w:cstheme="minorHAnsi"/>
                <w:sz w:val="20"/>
                <w:szCs w:val="20"/>
              </w:rPr>
            </w:pPr>
            <w:r>
              <w:rPr>
                <w:rFonts w:ascii="Calibri" w:hAnsi="Calibri"/>
                <w:sz w:val="20"/>
                <w:szCs w:val="20"/>
              </w:rPr>
              <w:t>Numărul elevilor la învăţământul bilingv;</w:t>
            </w:r>
          </w:p>
        </w:tc>
        <w:tc>
          <w:tcPr>
            <w:tcW w:w="1016" w:type="dxa"/>
            <w:tcBorders>
              <w:top w:val="single" w:sz="4" w:space="0" w:color="auto"/>
              <w:left w:val="single" w:sz="4" w:space="0" w:color="auto"/>
              <w:bottom w:val="single" w:sz="4" w:space="0" w:color="auto"/>
              <w:right w:val="single" w:sz="4" w:space="0" w:color="auto"/>
            </w:tcBorders>
            <w:hideMark/>
          </w:tcPr>
          <w:p w14:paraId="55EE7B28" w14:textId="77777777" w:rsidR="00D925D4" w:rsidRDefault="00D925D4" w:rsidP="00D925D4">
            <w:pPr>
              <w:adjustRightInd w:val="0"/>
              <w:spacing w:line="256" w:lineRule="auto"/>
              <w:jc w:val="center"/>
              <w:rPr>
                <w:rFonts w:asciiTheme="minorHAnsi" w:hAnsiTheme="minorHAnsi" w:cstheme="minorHAnsi"/>
                <w:sz w:val="20"/>
                <w:szCs w:val="20"/>
              </w:rPr>
            </w:pPr>
            <w:r>
              <w:rPr>
                <w:rFonts w:asciiTheme="minorHAnsi" w:hAnsiTheme="minorHAnsi"/>
                <w:sz w:val="20"/>
                <w:szCs w:val="20"/>
              </w:rPr>
              <w:t>0-10</w:t>
            </w:r>
          </w:p>
        </w:tc>
      </w:tr>
      <w:tr w:rsidR="00D925D4" w14:paraId="5D36D3EA"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hideMark/>
          </w:tcPr>
          <w:p w14:paraId="0CA38715" w14:textId="77777777" w:rsidR="00D925D4" w:rsidRDefault="00D925D4" w:rsidP="00D925D4">
            <w:pPr>
              <w:adjustRightInd w:val="0"/>
              <w:spacing w:line="256" w:lineRule="auto"/>
              <w:jc w:val="center"/>
              <w:rPr>
                <w:rFonts w:asciiTheme="minorHAnsi" w:hAnsiTheme="minorHAnsi" w:cstheme="minorHAnsi"/>
                <w:sz w:val="20"/>
                <w:szCs w:val="20"/>
              </w:rPr>
            </w:pPr>
            <w:r>
              <w:rPr>
                <w:rFonts w:asciiTheme="minorHAnsi" w:hAnsiTheme="minorHAnsi"/>
                <w:sz w:val="20"/>
                <w:szCs w:val="20"/>
              </w:rPr>
              <w:t>3</w:t>
            </w:r>
          </w:p>
        </w:tc>
        <w:tc>
          <w:tcPr>
            <w:tcW w:w="6211" w:type="dxa"/>
            <w:tcBorders>
              <w:top w:val="single" w:sz="4" w:space="0" w:color="auto"/>
              <w:left w:val="single" w:sz="4" w:space="0" w:color="auto"/>
              <w:bottom w:val="single" w:sz="4" w:space="0" w:color="auto"/>
              <w:right w:val="single" w:sz="4" w:space="0" w:color="auto"/>
            </w:tcBorders>
            <w:hideMark/>
          </w:tcPr>
          <w:p w14:paraId="7881E227" w14:textId="20F079B7" w:rsidR="00D925D4" w:rsidRDefault="00D925D4" w:rsidP="00D925D4">
            <w:pPr>
              <w:adjustRightInd w:val="0"/>
              <w:spacing w:line="256" w:lineRule="auto"/>
              <w:rPr>
                <w:rFonts w:asciiTheme="minorHAnsi" w:hAnsiTheme="minorHAnsi" w:cstheme="minorHAnsi"/>
                <w:sz w:val="20"/>
                <w:szCs w:val="20"/>
              </w:rPr>
            </w:pPr>
            <w:r>
              <w:rPr>
                <w:rFonts w:ascii="Calibri" w:hAnsi="Calibri"/>
                <w:sz w:val="20"/>
                <w:szCs w:val="20"/>
              </w:rPr>
              <w:t>Justificarea în sensul dezvoltării în continuare a învăţământului bilingv (licenţa Centrului Cambridge şi/sau bacalaureatul internaţional) şi</w:t>
            </w:r>
          </w:p>
        </w:tc>
        <w:tc>
          <w:tcPr>
            <w:tcW w:w="1016" w:type="dxa"/>
            <w:tcBorders>
              <w:top w:val="single" w:sz="4" w:space="0" w:color="auto"/>
              <w:left w:val="single" w:sz="4" w:space="0" w:color="auto"/>
              <w:bottom w:val="single" w:sz="4" w:space="0" w:color="auto"/>
              <w:right w:val="single" w:sz="4" w:space="0" w:color="auto"/>
            </w:tcBorders>
            <w:hideMark/>
          </w:tcPr>
          <w:p w14:paraId="29CDF4D8" w14:textId="77777777" w:rsidR="00D925D4" w:rsidRDefault="00D925D4" w:rsidP="00D925D4">
            <w:pPr>
              <w:adjustRightInd w:val="0"/>
              <w:spacing w:line="256" w:lineRule="auto"/>
              <w:jc w:val="center"/>
              <w:rPr>
                <w:rFonts w:asciiTheme="minorHAnsi" w:hAnsiTheme="minorHAnsi" w:cstheme="minorHAnsi"/>
                <w:sz w:val="20"/>
                <w:szCs w:val="20"/>
              </w:rPr>
            </w:pPr>
            <w:r>
              <w:rPr>
                <w:rFonts w:asciiTheme="minorHAnsi" w:hAnsiTheme="minorHAnsi"/>
                <w:sz w:val="20"/>
                <w:szCs w:val="20"/>
              </w:rPr>
              <w:t>0-10</w:t>
            </w:r>
          </w:p>
        </w:tc>
      </w:tr>
    </w:tbl>
    <w:p w14:paraId="3345F37F" w14:textId="55086CDA" w:rsidR="00D925D4" w:rsidRDefault="00D925D4" w:rsidP="006121A4">
      <w:pPr>
        <w:pStyle w:val="xmsonormal"/>
        <w:ind w:right="180" w:firstLine="426"/>
        <w:jc w:val="both"/>
        <w:rPr>
          <w:rFonts w:ascii="Calibri" w:eastAsia="Times New Roman" w:hAnsi="Calibri" w:cs="Calibri"/>
          <w:noProof/>
          <w:sz w:val="20"/>
          <w:szCs w:val="20"/>
          <w:lang w:val="sr-Cyrl-CS"/>
        </w:rPr>
      </w:pPr>
    </w:p>
    <w:p w14:paraId="0C1D7AC0" w14:textId="7A948712" w:rsidR="00D925D4" w:rsidRPr="00905BC0" w:rsidRDefault="00D925D4" w:rsidP="00D925D4">
      <w:pPr>
        <w:autoSpaceDN w:val="0"/>
        <w:jc w:val="center"/>
        <w:rPr>
          <w:rFonts w:ascii="Calibri" w:eastAsia="Calibri" w:hAnsi="Calibri" w:cs="Calibri"/>
          <w:b/>
          <w:sz w:val="20"/>
          <w:szCs w:val="20"/>
        </w:rPr>
      </w:pPr>
      <w:r>
        <w:rPr>
          <w:rFonts w:ascii="Calibri" w:hAnsi="Calibri"/>
          <w:b/>
          <w:sz w:val="20"/>
          <w:szCs w:val="20"/>
        </w:rPr>
        <w:t>Articolul 12</w:t>
      </w:r>
    </w:p>
    <w:p w14:paraId="61FACC46" w14:textId="77777777" w:rsidR="00D925D4" w:rsidRPr="00D925D4" w:rsidRDefault="00D925D4" w:rsidP="00D925D4">
      <w:pPr>
        <w:tabs>
          <w:tab w:val="left" w:pos="720"/>
        </w:tabs>
        <w:autoSpaceDN w:val="0"/>
        <w:jc w:val="both"/>
        <w:rPr>
          <w:rFonts w:ascii="Calibri" w:eastAsia="Calibri" w:hAnsi="Calibri" w:cs="Calibri"/>
          <w:sz w:val="20"/>
          <w:szCs w:val="20"/>
          <w:lang w:val="sr-Cyrl-RS"/>
        </w:rPr>
      </w:pPr>
    </w:p>
    <w:p w14:paraId="6D7B7FEE" w14:textId="77777777" w:rsidR="00D925D4" w:rsidRPr="00D925D4" w:rsidRDefault="00D925D4" w:rsidP="00D925D4">
      <w:pPr>
        <w:widowControl w:val="0"/>
        <w:autoSpaceDE w:val="0"/>
        <w:autoSpaceDN w:val="0"/>
        <w:ind w:firstLine="851"/>
        <w:jc w:val="both"/>
        <w:rPr>
          <w:rFonts w:ascii="Calibri" w:eastAsia="Calibri" w:hAnsi="Calibri" w:cs="Calibri"/>
          <w:sz w:val="20"/>
          <w:szCs w:val="20"/>
        </w:rPr>
      </w:pPr>
      <w:r>
        <w:rPr>
          <w:rFonts w:ascii="Calibri" w:hAnsi="Calibri"/>
          <w:sz w:val="20"/>
          <w:szCs w:val="20"/>
        </w:rPr>
        <w:t xml:space="preserve">În conformitate cu criteriile definite în Concurs și Regulament, Comisia formează clasamentul cu semnatarii cererilor, cu propunerea pentru repartizarea mijloacelor asigurate prin Concurs. </w:t>
      </w:r>
    </w:p>
    <w:p w14:paraId="15D2E6A6" w14:textId="77777777" w:rsidR="00D925D4" w:rsidRPr="00D925D4" w:rsidRDefault="00D925D4" w:rsidP="00D925D4">
      <w:pPr>
        <w:widowControl w:val="0"/>
        <w:autoSpaceDE w:val="0"/>
        <w:autoSpaceDN w:val="0"/>
        <w:ind w:firstLine="851"/>
        <w:jc w:val="both"/>
        <w:rPr>
          <w:rFonts w:ascii="Calibri" w:eastAsia="Calibri" w:hAnsi="Calibri" w:cs="Calibri"/>
          <w:sz w:val="20"/>
          <w:szCs w:val="20"/>
        </w:rPr>
      </w:pPr>
      <w:r>
        <w:rPr>
          <w:rFonts w:ascii="Calibri" w:hAnsi="Calibri"/>
          <w:sz w:val="20"/>
          <w:szCs w:val="20"/>
        </w:rPr>
        <w:t>Comisia are obligația ca propunerea de repartizare a mijloacelor, să o întocmească în termenul care nu poate depăși 60 de zile de la data expirării termenului pentru prezentarea cererilor și cu clasamentul, să o remită secretarului provincial spre decidere.</w:t>
      </w:r>
    </w:p>
    <w:p w14:paraId="56E73616" w14:textId="77777777" w:rsidR="00D925D4" w:rsidRPr="00D925D4" w:rsidRDefault="00D925D4" w:rsidP="00D925D4">
      <w:pPr>
        <w:widowControl w:val="0"/>
        <w:autoSpaceDE w:val="0"/>
        <w:autoSpaceDN w:val="0"/>
        <w:ind w:firstLine="851"/>
        <w:jc w:val="both"/>
        <w:rPr>
          <w:rFonts w:ascii="Calibri" w:eastAsia="Calibri" w:hAnsi="Calibri" w:cs="Calibri"/>
          <w:sz w:val="20"/>
          <w:szCs w:val="20"/>
          <w:lang w:val="sr-Cyrl-RS"/>
        </w:rPr>
      </w:pPr>
    </w:p>
    <w:p w14:paraId="0E00D347" w14:textId="77777777" w:rsidR="00D925D4" w:rsidRPr="00D925D4" w:rsidRDefault="00D925D4" w:rsidP="00D925D4">
      <w:pPr>
        <w:ind w:firstLine="708"/>
        <w:jc w:val="both"/>
        <w:rPr>
          <w:rFonts w:ascii="Calibri" w:hAnsi="Calibri" w:cs="Calibri"/>
          <w:noProof/>
          <w:sz w:val="20"/>
          <w:szCs w:val="20"/>
          <w:highlight w:val="yellow"/>
          <w:lang w:val="sr-Cyrl-RS"/>
        </w:rPr>
      </w:pPr>
    </w:p>
    <w:p w14:paraId="7857ABAE" w14:textId="77777777" w:rsidR="00D925D4" w:rsidRDefault="00D925D4" w:rsidP="00D925D4">
      <w:pPr>
        <w:autoSpaceDN w:val="0"/>
        <w:jc w:val="center"/>
        <w:rPr>
          <w:rFonts w:ascii="Calibri" w:hAnsi="Calibri" w:cs="Calibri"/>
          <w:b/>
          <w:sz w:val="20"/>
          <w:szCs w:val="20"/>
        </w:rPr>
      </w:pPr>
      <w:r>
        <w:rPr>
          <w:rFonts w:ascii="Calibri" w:hAnsi="Calibri"/>
          <w:b/>
          <w:sz w:val="20"/>
          <w:szCs w:val="20"/>
        </w:rPr>
        <w:t>Deciderea privind acordarea mijloacelor conform concursului</w:t>
      </w:r>
    </w:p>
    <w:p w14:paraId="72E257F9" w14:textId="09E4B50A" w:rsidR="00D925D4" w:rsidRPr="00905BC0" w:rsidRDefault="00D925D4" w:rsidP="00D925D4">
      <w:pPr>
        <w:widowControl w:val="0"/>
        <w:autoSpaceDE w:val="0"/>
        <w:autoSpaceDN w:val="0"/>
        <w:spacing w:line="228" w:lineRule="auto"/>
        <w:ind w:left="113" w:right="118" w:firstLine="355"/>
        <w:jc w:val="center"/>
        <w:rPr>
          <w:rFonts w:ascii="Calibri" w:hAnsi="Calibri" w:cs="Calibri"/>
          <w:b/>
          <w:sz w:val="20"/>
          <w:szCs w:val="20"/>
        </w:rPr>
      </w:pPr>
      <w:r>
        <w:rPr>
          <w:rFonts w:ascii="Calibri" w:hAnsi="Calibri"/>
          <w:b/>
          <w:sz w:val="20"/>
          <w:szCs w:val="20"/>
        </w:rPr>
        <w:t>Articolul 13</w:t>
      </w:r>
    </w:p>
    <w:p w14:paraId="7055EECE" w14:textId="77777777" w:rsidR="00D925D4" w:rsidRPr="00D925D4" w:rsidRDefault="00D925D4" w:rsidP="00D925D4">
      <w:pPr>
        <w:ind w:firstLine="708"/>
        <w:jc w:val="center"/>
        <w:rPr>
          <w:rFonts w:ascii="Calibri" w:hAnsi="Calibri" w:cs="Calibri"/>
          <w:b/>
          <w:noProof/>
          <w:sz w:val="20"/>
          <w:szCs w:val="20"/>
          <w:highlight w:val="yellow"/>
          <w:lang w:val="sr-Cyrl-RS"/>
        </w:rPr>
      </w:pPr>
    </w:p>
    <w:p w14:paraId="2BB73EB6" w14:textId="77777777" w:rsidR="00D925D4" w:rsidRPr="00D925D4" w:rsidRDefault="00D925D4" w:rsidP="00D925D4">
      <w:pPr>
        <w:widowControl w:val="0"/>
        <w:autoSpaceDE w:val="0"/>
        <w:autoSpaceDN w:val="0"/>
        <w:ind w:firstLine="468"/>
        <w:jc w:val="both"/>
        <w:rPr>
          <w:rFonts w:ascii="Calibri" w:eastAsia="Calibri" w:hAnsi="Calibri" w:cs="Calibri"/>
          <w:sz w:val="20"/>
          <w:szCs w:val="20"/>
        </w:rPr>
      </w:pPr>
      <w:r>
        <w:rPr>
          <w:rFonts w:ascii="Calibri" w:hAnsi="Calibri"/>
          <w:sz w:val="20"/>
          <w:szCs w:val="20"/>
        </w:rPr>
        <w:t>Secretarul provincial examinează propunerea Comisiei și clasamentul și decide cu privire la repartizarea mijloacelor școlilor elementare și medii, participanților la concurs, prin decizie.</w:t>
      </w:r>
    </w:p>
    <w:p w14:paraId="2FED98EC" w14:textId="77777777" w:rsidR="00D925D4" w:rsidRPr="00D925D4" w:rsidRDefault="00D925D4" w:rsidP="00D925D4">
      <w:pPr>
        <w:widowControl w:val="0"/>
        <w:autoSpaceDE w:val="0"/>
        <w:autoSpaceDN w:val="0"/>
        <w:ind w:firstLine="468"/>
        <w:rPr>
          <w:rFonts w:ascii="Calibri" w:eastAsia="Calibri" w:hAnsi="Calibri" w:cs="Calibri"/>
          <w:sz w:val="20"/>
          <w:szCs w:val="20"/>
        </w:rPr>
      </w:pPr>
      <w:r>
        <w:rPr>
          <w:rFonts w:ascii="Calibri" w:hAnsi="Calibri"/>
          <w:sz w:val="20"/>
          <w:szCs w:val="20"/>
        </w:rPr>
        <w:t>Decizia prevăzută la alineatul 1 din prezentul articol este definitivă.</w:t>
      </w:r>
    </w:p>
    <w:p w14:paraId="4910502E" w14:textId="77777777" w:rsidR="00D925D4" w:rsidRPr="00D925D4" w:rsidRDefault="00D925D4" w:rsidP="00D925D4">
      <w:pPr>
        <w:widowControl w:val="0"/>
        <w:autoSpaceDE w:val="0"/>
        <w:autoSpaceDN w:val="0"/>
        <w:ind w:firstLine="468"/>
        <w:rPr>
          <w:rFonts w:ascii="Calibri" w:eastAsia="Calibri" w:hAnsi="Calibri" w:cs="Calibri"/>
          <w:sz w:val="20"/>
          <w:szCs w:val="20"/>
        </w:rPr>
      </w:pPr>
      <w:r>
        <w:rPr>
          <w:rFonts w:ascii="Calibri" w:hAnsi="Calibri"/>
          <w:sz w:val="20"/>
          <w:szCs w:val="20"/>
        </w:rPr>
        <w:t>Decizia prevăzută la alineatul 1 al prezentului articol împreună cu prezentarea tabelară, care conţine date referitoare la repartizarea mijloacelor, se publică pe pagina de internet a Secretariatului Provincial.</w:t>
      </w:r>
    </w:p>
    <w:p w14:paraId="4F18F98A" w14:textId="77777777" w:rsidR="006121A4" w:rsidRDefault="006121A4" w:rsidP="00B9433E">
      <w:pPr>
        <w:ind w:firstLine="720"/>
        <w:jc w:val="both"/>
        <w:rPr>
          <w:rFonts w:ascii="Calibri" w:hAnsi="Calibri" w:cs="Calibri"/>
          <w:noProof/>
          <w:sz w:val="20"/>
          <w:szCs w:val="20"/>
          <w:lang w:val="sr-Cyrl-CS" w:eastAsia="en-GB"/>
        </w:rPr>
      </w:pPr>
    </w:p>
    <w:p w14:paraId="1B5C49EA" w14:textId="77777777" w:rsidR="00D925D4" w:rsidRDefault="00D925D4" w:rsidP="00C33CEB">
      <w:pPr>
        <w:pStyle w:val="BodyText"/>
        <w:spacing w:line="228" w:lineRule="auto"/>
        <w:ind w:left="113" w:right="118" w:hanging="23"/>
        <w:jc w:val="center"/>
        <w:rPr>
          <w:rFonts w:ascii="Calibri" w:hAnsi="Calibri" w:cs="Calibri"/>
          <w:b/>
          <w:sz w:val="20"/>
          <w:szCs w:val="20"/>
        </w:rPr>
      </w:pPr>
      <w:r>
        <w:rPr>
          <w:rFonts w:asciiTheme="minorHAnsi" w:hAnsiTheme="minorHAnsi"/>
          <w:sz w:val="20"/>
          <w:szCs w:val="20"/>
        </w:rPr>
        <w:t xml:space="preserve">  </w:t>
      </w:r>
      <w:r>
        <w:rPr>
          <w:rFonts w:ascii="Calibri" w:hAnsi="Calibri"/>
          <w:b/>
          <w:sz w:val="20"/>
          <w:szCs w:val="20"/>
        </w:rPr>
        <w:t>Încheierea contractului</w:t>
      </w:r>
    </w:p>
    <w:p w14:paraId="3E8C685B" w14:textId="648A14B2" w:rsidR="00D925D4" w:rsidRPr="00905BC0" w:rsidRDefault="00D925D4" w:rsidP="00C33CEB">
      <w:pPr>
        <w:widowControl w:val="0"/>
        <w:autoSpaceDE w:val="0"/>
        <w:autoSpaceDN w:val="0"/>
        <w:spacing w:line="228" w:lineRule="auto"/>
        <w:ind w:left="113" w:right="118" w:hanging="23"/>
        <w:jc w:val="center"/>
        <w:rPr>
          <w:rFonts w:ascii="Calibri" w:hAnsi="Calibri" w:cs="Calibri"/>
          <w:b/>
          <w:sz w:val="20"/>
          <w:szCs w:val="20"/>
        </w:rPr>
      </w:pPr>
      <w:r>
        <w:rPr>
          <w:rFonts w:ascii="Calibri" w:hAnsi="Calibri"/>
          <w:b/>
          <w:sz w:val="20"/>
          <w:szCs w:val="20"/>
        </w:rPr>
        <w:t>Articolul 14</w:t>
      </w:r>
    </w:p>
    <w:p w14:paraId="2B8C3670" w14:textId="77777777" w:rsidR="00D925D4" w:rsidRDefault="00D925D4" w:rsidP="00D925D4">
      <w:pPr>
        <w:widowControl w:val="0"/>
        <w:autoSpaceDE w:val="0"/>
        <w:autoSpaceDN w:val="0"/>
        <w:rPr>
          <w:rFonts w:ascii="Calibri" w:eastAsia="Calibri" w:hAnsi="Calibri" w:cs="Calibri"/>
          <w:sz w:val="20"/>
          <w:szCs w:val="20"/>
          <w:lang w:val="sr-Cyrl-RS"/>
        </w:rPr>
      </w:pPr>
    </w:p>
    <w:p w14:paraId="3D113630" w14:textId="1923C203" w:rsidR="00D925D4" w:rsidRDefault="00D925D4" w:rsidP="00D925D4">
      <w:pPr>
        <w:widowControl w:val="0"/>
        <w:autoSpaceDE w:val="0"/>
        <w:autoSpaceDN w:val="0"/>
        <w:ind w:firstLine="464"/>
        <w:jc w:val="both"/>
        <w:rPr>
          <w:rFonts w:ascii="Calibri" w:eastAsia="Calibri" w:hAnsi="Calibri" w:cs="Calibri"/>
          <w:sz w:val="20"/>
          <w:szCs w:val="20"/>
        </w:rPr>
      </w:pPr>
      <w:r>
        <w:rPr>
          <w:rFonts w:ascii="Calibri" w:hAnsi="Calibri"/>
          <w:sz w:val="20"/>
          <w:szCs w:val="20"/>
        </w:rPr>
        <w:t>Secretariatul Provincial preia obligaţia pentru repartizarea mijloacelor în baza contractului, în sensul legii prin care se reglementează sistemul bugetar.</w:t>
      </w:r>
    </w:p>
    <w:p w14:paraId="5AC7CCF5" w14:textId="77777777" w:rsidR="00D925D4" w:rsidRDefault="00D925D4" w:rsidP="00D925D4">
      <w:pPr>
        <w:widowControl w:val="0"/>
        <w:autoSpaceDE w:val="0"/>
        <w:autoSpaceDN w:val="0"/>
        <w:ind w:firstLine="464"/>
        <w:jc w:val="center"/>
        <w:rPr>
          <w:rFonts w:ascii="Calibri" w:eastAsia="Calibri" w:hAnsi="Calibri" w:cs="Calibri"/>
          <w:b/>
          <w:sz w:val="20"/>
          <w:szCs w:val="20"/>
          <w:lang w:val="sr-Latn-RS"/>
        </w:rPr>
      </w:pPr>
    </w:p>
    <w:p w14:paraId="3E0EBA41" w14:textId="77777777" w:rsidR="00D925D4" w:rsidRDefault="00D925D4" w:rsidP="00D925D4">
      <w:pPr>
        <w:widowControl w:val="0"/>
        <w:autoSpaceDE w:val="0"/>
        <w:autoSpaceDN w:val="0"/>
        <w:ind w:firstLine="464"/>
        <w:jc w:val="center"/>
        <w:rPr>
          <w:rFonts w:ascii="Calibri" w:eastAsia="Calibri" w:hAnsi="Calibri" w:cs="Calibri"/>
          <w:b/>
          <w:sz w:val="20"/>
          <w:szCs w:val="20"/>
        </w:rPr>
      </w:pPr>
      <w:r>
        <w:rPr>
          <w:rFonts w:ascii="Calibri" w:hAnsi="Calibri"/>
          <w:b/>
          <w:sz w:val="20"/>
          <w:szCs w:val="20"/>
        </w:rPr>
        <w:t>Vărsarea mijloacelor acordate</w:t>
      </w:r>
    </w:p>
    <w:p w14:paraId="560C34FE" w14:textId="00D3BC76" w:rsidR="00D925D4" w:rsidRPr="00905BC0" w:rsidRDefault="00D925D4" w:rsidP="00D925D4">
      <w:pPr>
        <w:widowControl w:val="0"/>
        <w:autoSpaceDE w:val="0"/>
        <w:autoSpaceDN w:val="0"/>
        <w:ind w:firstLine="464"/>
        <w:jc w:val="center"/>
        <w:rPr>
          <w:rFonts w:ascii="Calibri" w:eastAsia="Calibri" w:hAnsi="Calibri" w:cs="Calibri"/>
          <w:b/>
          <w:sz w:val="20"/>
          <w:szCs w:val="20"/>
        </w:rPr>
      </w:pPr>
      <w:r>
        <w:rPr>
          <w:rFonts w:ascii="Calibri" w:hAnsi="Calibri"/>
          <w:b/>
          <w:sz w:val="20"/>
          <w:szCs w:val="20"/>
        </w:rPr>
        <w:t>Articolul 15</w:t>
      </w:r>
    </w:p>
    <w:p w14:paraId="2D59C4E6" w14:textId="77777777" w:rsidR="00D925D4" w:rsidRDefault="00D925D4" w:rsidP="00D925D4">
      <w:pPr>
        <w:widowControl w:val="0"/>
        <w:autoSpaceDE w:val="0"/>
        <w:autoSpaceDN w:val="0"/>
        <w:ind w:firstLine="464"/>
        <w:jc w:val="both"/>
        <w:rPr>
          <w:rFonts w:ascii="Calibri" w:eastAsia="Calibri" w:hAnsi="Calibri" w:cs="Calibri"/>
          <w:sz w:val="20"/>
          <w:szCs w:val="20"/>
          <w:lang w:val="sr-Cyrl-RS"/>
        </w:rPr>
      </w:pPr>
    </w:p>
    <w:p w14:paraId="67E3701D" w14:textId="77777777" w:rsidR="00D925D4" w:rsidRDefault="00D925D4" w:rsidP="00D925D4">
      <w:pPr>
        <w:widowControl w:val="0"/>
        <w:autoSpaceDE w:val="0"/>
        <w:autoSpaceDN w:val="0"/>
        <w:spacing w:line="100" w:lineRule="atLeast"/>
        <w:ind w:left="-284" w:right="-431" w:firstLine="283"/>
        <w:jc w:val="both"/>
        <w:rPr>
          <w:rFonts w:ascii="Calibri" w:eastAsia="Calibri" w:hAnsi="Calibri" w:cs="Calibri"/>
          <w:bCs/>
          <w:sz w:val="20"/>
          <w:szCs w:val="20"/>
        </w:rPr>
      </w:pPr>
      <w:r>
        <w:rPr>
          <w:rFonts w:ascii="Calibri" w:hAnsi="Calibri"/>
          <w:bCs/>
          <w:sz w:val="20"/>
          <w:szCs w:val="20"/>
        </w:rPr>
        <w:t xml:space="preserve">Vărsarea mijloacelor acordate se face în urma încheierii Contractului, și în baza deciziilor individuale privind vărsarea, în conformitate cu ritmul de afluență a mijloacelor în bugetul P.A. Voivodina. </w:t>
      </w:r>
    </w:p>
    <w:p w14:paraId="1B50EA18" w14:textId="77777777" w:rsidR="00D925D4" w:rsidRDefault="00D925D4" w:rsidP="00D925D4">
      <w:pPr>
        <w:widowControl w:val="0"/>
        <w:autoSpaceDE w:val="0"/>
        <w:autoSpaceDN w:val="0"/>
        <w:spacing w:line="100" w:lineRule="atLeast"/>
        <w:ind w:left="-284" w:right="-431" w:firstLine="283"/>
        <w:jc w:val="both"/>
        <w:rPr>
          <w:rFonts w:ascii="Calibri" w:eastAsia="Calibri" w:hAnsi="Calibri" w:cs="Calibri"/>
          <w:bCs/>
          <w:sz w:val="20"/>
          <w:szCs w:val="20"/>
        </w:rPr>
      </w:pPr>
      <w:r>
        <w:rPr>
          <w:rFonts w:ascii="Calibri" w:hAnsi="Calibri"/>
          <w:bCs/>
          <w:sz w:val="20"/>
          <w:szCs w:val="20"/>
        </w:rPr>
        <w:t>Dacă beneficiarul de mijloace nu semnează contractul în termenul stabilit de Secretariat, va fi considerat că a renunţat la cererea prezentată.</w:t>
      </w:r>
    </w:p>
    <w:p w14:paraId="0A31613B" w14:textId="77777777" w:rsidR="00D925D4" w:rsidRDefault="00D925D4" w:rsidP="00D925D4">
      <w:pPr>
        <w:widowControl w:val="0"/>
        <w:autoSpaceDE w:val="0"/>
        <w:autoSpaceDN w:val="0"/>
        <w:spacing w:line="100" w:lineRule="atLeast"/>
        <w:ind w:left="-284" w:right="-431" w:firstLine="283"/>
        <w:jc w:val="both"/>
        <w:rPr>
          <w:rFonts w:ascii="Calibri" w:eastAsia="Calibri" w:hAnsi="Calibri" w:cs="Calibri"/>
          <w:bCs/>
          <w:sz w:val="20"/>
          <w:szCs w:val="20"/>
        </w:rPr>
      </w:pPr>
      <w:r>
        <w:rPr>
          <w:rFonts w:ascii="Calibri" w:hAnsi="Calibri"/>
          <w:bCs/>
          <w:sz w:val="20"/>
          <w:szCs w:val="20"/>
        </w:rPr>
        <w:t>În cazul în care, din motivele asupra cărora Secretariatului nu are influență, mijloacele acordate nu pot fi transferate în conturile beneficiarilor de mijlaoce, Secretariatul are dreptul de a rezilia contractul.</w:t>
      </w:r>
    </w:p>
    <w:p w14:paraId="236BC4FD" w14:textId="77777777" w:rsidR="00D925D4" w:rsidRDefault="00D925D4" w:rsidP="00D925D4">
      <w:pPr>
        <w:jc w:val="both"/>
        <w:rPr>
          <w:rFonts w:asciiTheme="minorHAnsi" w:hAnsiTheme="minorHAnsi" w:cstheme="minorHAnsi"/>
          <w:noProof/>
          <w:sz w:val="20"/>
          <w:szCs w:val="20"/>
          <w:lang w:val="sr-Cyrl-RS"/>
        </w:rPr>
      </w:pPr>
    </w:p>
    <w:p w14:paraId="7870EC5B" w14:textId="77777777" w:rsidR="00D925D4" w:rsidRDefault="00D925D4" w:rsidP="00D925D4">
      <w:pPr>
        <w:jc w:val="center"/>
        <w:rPr>
          <w:rFonts w:asciiTheme="minorHAnsi" w:hAnsiTheme="minorHAnsi" w:cstheme="minorHAnsi"/>
          <w:b/>
          <w:noProof/>
          <w:sz w:val="20"/>
          <w:szCs w:val="20"/>
          <w:lang w:val="sr-Cyrl-RS"/>
        </w:rPr>
      </w:pPr>
    </w:p>
    <w:p w14:paraId="1F286615" w14:textId="21E64F3E" w:rsidR="00D925D4" w:rsidRDefault="00D925D4" w:rsidP="00D925D4">
      <w:pPr>
        <w:widowControl w:val="0"/>
        <w:autoSpaceDE w:val="0"/>
        <w:autoSpaceDN w:val="0"/>
        <w:spacing w:line="228" w:lineRule="auto"/>
        <w:ind w:left="113" w:right="118" w:firstLine="355"/>
        <w:jc w:val="center"/>
        <w:rPr>
          <w:rFonts w:ascii="Calibri" w:eastAsia="Calibri" w:hAnsi="Calibri" w:cs="Calibri"/>
          <w:b/>
          <w:sz w:val="20"/>
          <w:szCs w:val="20"/>
        </w:rPr>
      </w:pPr>
      <w:r>
        <w:rPr>
          <w:rFonts w:ascii="Calibri" w:hAnsi="Calibri"/>
          <w:b/>
          <w:sz w:val="20"/>
          <w:szCs w:val="20"/>
        </w:rPr>
        <w:t>Folosirea mijloacelor acordate și obligațiile beneficiarilor de mijloace</w:t>
      </w:r>
    </w:p>
    <w:p w14:paraId="6BE0F364" w14:textId="2B1DE07D" w:rsidR="00D925D4" w:rsidRPr="00905BC0" w:rsidRDefault="00D925D4" w:rsidP="00D925D4">
      <w:pPr>
        <w:widowControl w:val="0"/>
        <w:autoSpaceDE w:val="0"/>
        <w:autoSpaceDN w:val="0"/>
        <w:spacing w:line="228" w:lineRule="auto"/>
        <w:ind w:left="113" w:right="118" w:firstLine="355"/>
        <w:jc w:val="center"/>
        <w:rPr>
          <w:rFonts w:ascii="Calibri" w:hAnsi="Calibri" w:cs="Calibri"/>
          <w:b/>
          <w:sz w:val="20"/>
          <w:szCs w:val="20"/>
        </w:rPr>
      </w:pPr>
      <w:r>
        <w:rPr>
          <w:rFonts w:ascii="Calibri" w:hAnsi="Calibri"/>
          <w:b/>
          <w:sz w:val="20"/>
          <w:szCs w:val="20"/>
        </w:rPr>
        <w:t>Articolul 16</w:t>
      </w:r>
    </w:p>
    <w:p w14:paraId="2FE63346" w14:textId="77777777" w:rsidR="00D925D4" w:rsidRDefault="00D925D4" w:rsidP="00D925D4">
      <w:pPr>
        <w:jc w:val="center"/>
        <w:rPr>
          <w:rFonts w:asciiTheme="minorHAnsi" w:hAnsiTheme="minorHAnsi" w:cstheme="minorHAnsi"/>
          <w:b/>
          <w:noProof/>
          <w:sz w:val="20"/>
          <w:szCs w:val="20"/>
          <w:lang w:val="sr-Cyrl-RS"/>
        </w:rPr>
      </w:pPr>
    </w:p>
    <w:p w14:paraId="2D49C64B" w14:textId="77777777" w:rsidR="00D925D4" w:rsidRDefault="00D925D4" w:rsidP="00D925D4">
      <w:pPr>
        <w:ind w:firstLine="708"/>
        <w:jc w:val="both"/>
        <w:rPr>
          <w:rFonts w:asciiTheme="minorHAnsi" w:hAnsiTheme="minorHAnsi" w:cstheme="minorHAnsi"/>
          <w:noProof/>
          <w:sz w:val="20"/>
          <w:szCs w:val="20"/>
        </w:rPr>
      </w:pPr>
      <w:r>
        <w:rPr>
          <w:rFonts w:asciiTheme="minorHAnsi" w:hAnsiTheme="minorHAnsi"/>
          <w:sz w:val="20"/>
          <w:szCs w:val="20"/>
        </w:rPr>
        <w:t xml:space="preserve">Beneficiarul este obligat ca mijloacele acordate să le folosească conform destinaţiilor şi în mod legal, iar mijloacele necheltuite să le restituie în bugetul P.A. Voivodina. </w:t>
      </w:r>
    </w:p>
    <w:p w14:paraId="0248F820" w14:textId="77777777" w:rsidR="00D925D4" w:rsidRDefault="00D925D4" w:rsidP="00D925D4">
      <w:pPr>
        <w:ind w:firstLine="708"/>
        <w:jc w:val="both"/>
        <w:rPr>
          <w:rFonts w:asciiTheme="minorHAnsi" w:hAnsiTheme="minorHAnsi" w:cstheme="minorHAnsi"/>
          <w:noProof/>
          <w:sz w:val="20"/>
          <w:szCs w:val="20"/>
        </w:rPr>
      </w:pPr>
      <w:r>
        <w:rPr>
          <w:rFonts w:asciiTheme="minorHAnsi" w:hAnsiTheme="minorHAnsi"/>
          <w:sz w:val="20"/>
          <w:szCs w:val="20"/>
        </w:rPr>
        <w:t>Beneficiarul are obligaţia de a prezenta raport privind folosirea mijloacelor cel târziu în termen de 15 (cincisprezece) zile de la termenul stabilit pentru realizarea destinaţiei pentru care au fost repartizate mijloacele, cu documentaţia aferentă pe care au    autentificat-o persoanele responsabile.</w:t>
      </w:r>
    </w:p>
    <w:p w14:paraId="4463A50A" w14:textId="77777777" w:rsidR="00D925D4" w:rsidRDefault="00D925D4" w:rsidP="00D925D4">
      <w:pPr>
        <w:ind w:firstLine="708"/>
        <w:jc w:val="both"/>
        <w:rPr>
          <w:rFonts w:asciiTheme="minorHAnsi" w:hAnsiTheme="minorHAnsi" w:cstheme="minorHAnsi"/>
          <w:noProof/>
          <w:sz w:val="20"/>
          <w:szCs w:val="20"/>
        </w:rPr>
      </w:pPr>
      <w:r>
        <w:rPr>
          <w:rFonts w:asciiTheme="minorHAnsi" w:hAnsiTheme="minorHAnsi"/>
          <w:sz w:val="20"/>
          <w:szCs w:val="20"/>
        </w:rPr>
        <w:t>Beneficiarul care nu va remite raportul în termenul prevăzut, va primi un avertisment.</w:t>
      </w:r>
    </w:p>
    <w:p w14:paraId="3DBF3A11" w14:textId="77777777" w:rsidR="00D925D4" w:rsidRDefault="00D925D4" w:rsidP="00D925D4">
      <w:pPr>
        <w:ind w:firstLine="708"/>
        <w:jc w:val="both"/>
        <w:rPr>
          <w:rFonts w:asciiTheme="minorHAnsi" w:hAnsiTheme="minorHAnsi" w:cstheme="minorHAnsi"/>
          <w:noProof/>
          <w:sz w:val="20"/>
          <w:szCs w:val="20"/>
        </w:rPr>
      </w:pPr>
      <w:r>
        <w:rPr>
          <w:rFonts w:asciiTheme="minorHAnsi" w:hAnsiTheme="minorHAnsi"/>
          <w:sz w:val="20"/>
          <w:szCs w:val="20"/>
        </w:rPr>
        <w:t>În cazul în care nici după 8 zile de la data primirii Avertismentului nu va remite raportul financiar și narativ complet, beneficiarul este obligat să restituie mijloacele în bugetul P.A.V. și îşi pierde dreptul de a concura cu ocazia publicării următorului concurs.</w:t>
      </w:r>
    </w:p>
    <w:p w14:paraId="6C2368F4" w14:textId="77777777" w:rsidR="00D925D4" w:rsidRDefault="00D925D4" w:rsidP="00D925D4">
      <w:pPr>
        <w:jc w:val="both"/>
        <w:rPr>
          <w:rFonts w:asciiTheme="minorHAnsi" w:hAnsiTheme="minorHAnsi" w:cstheme="minorHAnsi"/>
          <w:noProof/>
          <w:sz w:val="20"/>
          <w:szCs w:val="20"/>
        </w:rPr>
      </w:pPr>
      <w:r>
        <w:rPr>
          <w:rFonts w:asciiTheme="minorHAnsi" w:hAnsiTheme="minorHAnsi"/>
          <w:sz w:val="20"/>
          <w:szCs w:val="20"/>
        </w:rPr>
        <w:lastRenderedPageBreak/>
        <w:tab/>
        <w:t>Beneficiarul este obligat să restituie mijloacele primite în bugetul P.A. Voivodina, în cazul în care se stabilește că mijloacele nu au fost folosite pentru realizarea destinației pentru care au fost acordate.</w:t>
      </w:r>
    </w:p>
    <w:p w14:paraId="257E3D1F" w14:textId="77777777" w:rsidR="00D925D4" w:rsidRDefault="00D925D4" w:rsidP="00D925D4">
      <w:pPr>
        <w:ind w:firstLine="708"/>
        <w:jc w:val="both"/>
        <w:rPr>
          <w:rFonts w:asciiTheme="minorHAnsi" w:hAnsiTheme="minorHAnsi" w:cstheme="minorHAnsi"/>
          <w:b/>
          <w:noProof/>
          <w:sz w:val="20"/>
          <w:szCs w:val="20"/>
        </w:rPr>
      </w:pPr>
      <w:r>
        <w:rPr>
          <w:rFonts w:asciiTheme="minorHAnsi" w:hAnsiTheme="minorHAnsi"/>
          <w:sz w:val="20"/>
          <w:szCs w:val="20"/>
        </w:rPr>
        <w:t>În cazul suspectării că mijloacele acordate în anumite cazuri n-au fost folosite conform destinaţiei, Secretariatul va demara procedura în faţa inspecţiei bugetare competente, în vederea controlului folosirii mijloacelor conform destinaţiei şi în mod legal.</w:t>
      </w:r>
      <w:r>
        <w:rPr>
          <w:rFonts w:asciiTheme="minorHAnsi" w:hAnsiTheme="minorHAnsi"/>
          <w:b/>
          <w:sz w:val="20"/>
          <w:szCs w:val="20"/>
        </w:rPr>
        <w:t xml:space="preserve">    </w:t>
      </w:r>
    </w:p>
    <w:p w14:paraId="69C97007" w14:textId="77777777" w:rsidR="00905BC0" w:rsidRDefault="00905BC0" w:rsidP="00DF181D">
      <w:pPr>
        <w:shd w:val="clear" w:color="auto" w:fill="FFFFFF"/>
        <w:spacing w:after="120"/>
        <w:rPr>
          <w:rFonts w:ascii="Calibri" w:eastAsia="Calibri" w:hAnsi="Calibri" w:cs="Calibri"/>
          <w:b/>
          <w:bCs/>
          <w:sz w:val="20"/>
          <w:szCs w:val="20"/>
          <w:lang w:val="sr-Cyrl-RS"/>
        </w:rPr>
      </w:pPr>
      <w:bookmarkStart w:id="0" w:name="_GoBack"/>
      <w:bookmarkEnd w:id="0"/>
    </w:p>
    <w:p w14:paraId="4B1036B0" w14:textId="473C27A3" w:rsidR="00D925D4" w:rsidRDefault="00D925D4" w:rsidP="00D925D4">
      <w:pPr>
        <w:shd w:val="clear" w:color="auto" w:fill="FFFFFF"/>
        <w:spacing w:after="120"/>
        <w:jc w:val="center"/>
        <w:rPr>
          <w:rFonts w:ascii="Calibri" w:eastAsia="Calibri" w:hAnsi="Calibri" w:cs="Calibri"/>
          <w:b/>
          <w:bCs/>
          <w:sz w:val="20"/>
          <w:szCs w:val="20"/>
        </w:rPr>
      </w:pPr>
      <w:r>
        <w:rPr>
          <w:rFonts w:ascii="Calibri" w:hAnsi="Calibri"/>
          <w:b/>
          <w:bCs/>
          <w:sz w:val="20"/>
          <w:szCs w:val="20"/>
        </w:rPr>
        <w:t>Monitorizarea realizării</w:t>
      </w:r>
    </w:p>
    <w:p w14:paraId="480EC8B7" w14:textId="5A0D61C6" w:rsidR="00D925D4" w:rsidRPr="00905BC0" w:rsidRDefault="00D925D4" w:rsidP="00D925D4">
      <w:pPr>
        <w:jc w:val="center"/>
        <w:rPr>
          <w:rFonts w:asciiTheme="minorHAnsi" w:hAnsiTheme="minorHAnsi" w:cstheme="minorHAnsi"/>
          <w:b/>
          <w:noProof/>
          <w:sz w:val="20"/>
          <w:szCs w:val="20"/>
        </w:rPr>
      </w:pPr>
      <w:r>
        <w:rPr>
          <w:rFonts w:asciiTheme="minorHAnsi" w:hAnsiTheme="minorHAnsi"/>
          <w:b/>
          <w:sz w:val="20"/>
          <w:szCs w:val="20"/>
        </w:rPr>
        <w:t>Articolul 17</w:t>
      </w:r>
    </w:p>
    <w:p w14:paraId="7A36F8F5" w14:textId="77777777" w:rsidR="00D925D4" w:rsidRDefault="00D925D4" w:rsidP="00D925D4">
      <w:pPr>
        <w:jc w:val="center"/>
        <w:rPr>
          <w:rFonts w:asciiTheme="minorHAnsi" w:hAnsiTheme="minorHAnsi" w:cstheme="minorHAnsi"/>
          <w:noProof/>
          <w:sz w:val="20"/>
          <w:szCs w:val="20"/>
          <w:lang w:val="sr-Cyrl-RS"/>
        </w:rPr>
      </w:pPr>
    </w:p>
    <w:p w14:paraId="29F9BF19" w14:textId="77777777" w:rsidR="00D925D4" w:rsidRDefault="00D925D4" w:rsidP="00D925D4">
      <w:pPr>
        <w:jc w:val="both"/>
        <w:rPr>
          <w:rFonts w:asciiTheme="minorHAnsi" w:hAnsiTheme="minorHAnsi" w:cstheme="minorHAnsi"/>
          <w:noProof/>
          <w:sz w:val="20"/>
          <w:szCs w:val="20"/>
        </w:rPr>
      </w:pPr>
      <w:r>
        <w:rPr>
          <w:rFonts w:asciiTheme="minorHAnsi" w:hAnsiTheme="minorHAnsi"/>
          <w:sz w:val="20"/>
          <w:szCs w:val="20"/>
        </w:rPr>
        <w:tab/>
        <w:t>Cu scopul monitorizării realizării  programului sau proiectului, Secretariatul poate realiza vizite de monitorizare.</w:t>
      </w:r>
    </w:p>
    <w:p w14:paraId="6D24F1BA" w14:textId="77777777" w:rsidR="00D925D4" w:rsidRDefault="00D925D4" w:rsidP="00D925D4">
      <w:pPr>
        <w:jc w:val="both"/>
        <w:rPr>
          <w:rFonts w:asciiTheme="minorHAnsi" w:hAnsiTheme="minorHAnsi" w:cstheme="minorHAnsi"/>
          <w:noProof/>
          <w:sz w:val="20"/>
          <w:szCs w:val="20"/>
        </w:rPr>
      </w:pPr>
      <w:r>
        <w:rPr>
          <w:rFonts w:asciiTheme="minorHAnsi" w:hAnsiTheme="minorHAnsi"/>
          <w:sz w:val="20"/>
          <w:szCs w:val="20"/>
        </w:rPr>
        <w:tab/>
        <w:t>Pentru programele sau proiectele a căror durată este mai mare de șase luni și a căror valoare a mijloacelor aprobate este mai mare de 500.000,00 dinari, precum și programele sau proiectele care durează mai mult de un an, Secretariatul realizează cel puțin o vizită de monitorizare pe durata programului sau proiectului, respectiv cel puțin o dată pe an.</w:t>
      </w:r>
    </w:p>
    <w:p w14:paraId="3D5A6FFF" w14:textId="77777777" w:rsidR="00D925D4" w:rsidRDefault="00D925D4" w:rsidP="00D925D4">
      <w:pPr>
        <w:ind w:firstLine="708"/>
        <w:jc w:val="both"/>
        <w:rPr>
          <w:rFonts w:asciiTheme="minorHAnsi" w:hAnsiTheme="minorHAnsi" w:cstheme="minorHAnsi"/>
          <w:noProof/>
          <w:sz w:val="20"/>
          <w:szCs w:val="20"/>
        </w:rPr>
      </w:pPr>
      <w:r>
        <w:rPr>
          <w:rFonts w:asciiTheme="minorHAnsi" w:hAnsiTheme="minorHAnsi"/>
          <w:sz w:val="20"/>
          <w:szCs w:val="20"/>
        </w:rPr>
        <w:t>Secretariatul Provincial întocmește raportul privind vizita de monitorizarea în termen de 10 zile de la data realizării vizitei.</w:t>
      </w:r>
    </w:p>
    <w:p w14:paraId="5F7FC668" w14:textId="77777777" w:rsidR="00D925D4" w:rsidRDefault="00D925D4" w:rsidP="00D925D4">
      <w:pPr>
        <w:widowControl w:val="0"/>
        <w:autoSpaceDE w:val="0"/>
        <w:autoSpaceDN w:val="0"/>
        <w:spacing w:line="228" w:lineRule="auto"/>
        <w:ind w:left="113" w:right="118" w:hanging="23"/>
        <w:jc w:val="center"/>
        <w:rPr>
          <w:rFonts w:ascii="Calibri" w:eastAsia="Calibri" w:hAnsi="Calibri" w:cs="Calibri"/>
          <w:b/>
          <w:sz w:val="20"/>
          <w:szCs w:val="20"/>
          <w:lang w:val="sr-Cyrl-RS"/>
        </w:rPr>
      </w:pPr>
    </w:p>
    <w:p w14:paraId="43EB7B24" w14:textId="77777777" w:rsidR="00D925D4" w:rsidRDefault="00D925D4" w:rsidP="00D925D4">
      <w:pPr>
        <w:widowControl w:val="0"/>
        <w:autoSpaceDE w:val="0"/>
        <w:autoSpaceDN w:val="0"/>
        <w:spacing w:line="228" w:lineRule="auto"/>
        <w:ind w:left="113" w:right="118" w:hanging="23"/>
        <w:jc w:val="center"/>
        <w:rPr>
          <w:rFonts w:ascii="Calibri" w:eastAsia="Calibri" w:hAnsi="Calibri" w:cs="Calibri"/>
          <w:b/>
          <w:sz w:val="20"/>
          <w:szCs w:val="20"/>
        </w:rPr>
      </w:pPr>
      <w:r>
        <w:rPr>
          <w:rFonts w:ascii="Calibri" w:hAnsi="Calibri"/>
          <w:b/>
          <w:sz w:val="20"/>
          <w:szCs w:val="20"/>
        </w:rPr>
        <w:t>Dispoziţii finale</w:t>
      </w:r>
    </w:p>
    <w:p w14:paraId="1ABF6AA3" w14:textId="5DC3D20A" w:rsidR="00D925D4" w:rsidRPr="00905BC0" w:rsidRDefault="00D925D4" w:rsidP="00D925D4">
      <w:pPr>
        <w:jc w:val="center"/>
        <w:rPr>
          <w:rFonts w:asciiTheme="minorHAnsi" w:hAnsiTheme="minorHAnsi" w:cstheme="minorHAnsi"/>
          <w:b/>
          <w:noProof/>
          <w:sz w:val="20"/>
          <w:szCs w:val="20"/>
        </w:rPr>
      </w:pPr>
      <w:r>
        <w:rPr>
          <w:rFonts w:asciiTheme="minorHAnsi" w:hAnsiTheme="minorHAnsi"/>
          <w:b/>
          <w:sz w:val="20"/>
          <w:szCs w:val="20"/>
        </w:rPr>
        <w:t>Articolul 18</w:t>
      </w:r>
    </w:p>
    <w:p w14:paraId="3C5DA7E5" w14:textId="77777777" w:rsidR="00C45C09" w:rsidRDefault="00C45C09" w:rsidP="00D925D4">
      <w:pPr>
        <w:jc w:val="center"/>
        <w:rPr>
          <w:rFonts w:asciiTheme="minorHAnsi" w:hAnsiTheme="minorHAnsi" w:cstheme="minorHAnsi"/>
          <w:noProof/>
          <w:sz w:val="20"/>
          <w:szCs w:val="20"/>
          <w:lang w:val="sr-Cyrl-RS"/>
        </w:rPr>
      </w:pPr>
    </w:p>
    <w:p w14:paraId="3C6AB799" w14:textId="77777777" w:rsidR="00D925D4" w:rsidRDefault="00D925D4" w:rsidP="00D925D4">
      <w:pPr>
        <w:widowControl w:val="0"/>
        <w:autoSpaceDE w:val="0"/>
        <w:autoSpaceDN w:val="0"/>
        <w:ind w:firstLine="468"/>
        <w:jc w:val="both"/>
        <w:rPr>
          <w:rFonts w:ascii="Calibri" w:eastAsia="Calibri" w:hAnsi="Calibri" w:cs="Calibri"/>
          <w:sz w:val="20"/>
          <w:szCs w:val="20"/>
        </w:rPr>
      </w:pPr>
      <w:r>
        <w:rPr>
          <w:rFonts w:ascii="Calibri" w:hAnsi="Calibri"/>
          <w:sz w:val="20"/>
          <w:szCs w:val="20"/>
        </w:rPr>
        <w:t>Prezentul regulament intră în vigoare pe data  publicării în „Buletinul oficial al Provinciei Autonome Voivodina” și va fi postat pe site-ul oficial al Secretariatului Provincial pentru Educație, Reglementări, Administrație și Minoritățile Naționale - Comunitățile Naționale.</w:t>
      </w:r>
    </w:p>
    <w:p w14:paraId="65122DE4" w14:textId="77777777" w:rsidR="00D925D4" w:rsidRDefault="00D925D4" w:rsidP="00D925D4">
      <w:pPr>
        <w:widowControl w:val="0"/>
        <w:autoSpaceDE w:val="0"/>
        <w:autoSpaceDN w:val="0"/>
        <w:ind w:firstLine="468"/>
        <w:jc w:val="both"/>
        <w:rPr>
          <w:rFonts w:ascii="Calibri" w:eastAsia="Calibri" w:hAnsi="Calibri" w:cs="Calibri"/>
          <w:sz w:val="20"/>
          <w:szCs w:val="20"/>
          <w:lang w:val="sr-Cyrl-RS"/>
        </w:rPr>
      </w:pPr>
    </w:p>
    <w:p w14:paraId="05775E58" w14:textId="6EFF0758" w:rsidR="00D925D4" w:rsidRDefault="00D925D4" w:rsidP="00D925D4">
      <w:pPr>
        <w:widowControl w:val="0"/>
        <w:autoSpaceDE w:val="0"/>
        <w:autoSpaceDN w:val="0"/>
        <w:ind w:firstLine="468"/>
        <w:jc w:val="both"/>
        <w:rPr>
          <w:rFonts w:ascii="Calibri" w:eastAsia="Calibri" w:hAnsi="Calibri" w:cs="Calibri"/>
          <w:sz w:val="20"/>
          <w:szCs w:val="20"/>
        </w:rPr>
      </w:pPr>
      <w:r>
        <w:rPr>
          <w:rFonts w:ascii="Calibri" w:hAnsi="Calibri"/>
          <w:sz w:val="20"/>
          <w:szCs w:val="20"/>
        </w:rPr>
        <w:t>Pe data intrării în vigoare a prezentului regulament se abrogă Regulamentul privind repartizarea mijloacelor bugetare ale Secretariatului Provincial pentru Educaţie, Administraţie şi Comunităţile Naţionale pentru finanţarea şi cofinanţarea școlilor elementare și medii din P.A.V. care realizează învățământ bilingv („Buletinul oficial al P.A.V., numărul: 7/2023 şi 5/2024).</w:t>
      </w:r>
    </w:p>
    <w:p w14:paraId="36799A79" w14:textId="77777777" w:rsidR="00D925D4" w:rsidRDefault="00D925D4" w:rsidP="00D925D4">
      <w:pPr>
        <w:jc w:val="center"/>
        <w:rPr>
          <w:rFonts w:asciiTheme="minorHAnsi" w:hAnsiTheme="minorHAnsi" w:cstheme="minorHAnsi"/>
          <w:noProof/>
          <w:sz w:val="20"/>
          <w:szCs w:val="20"/>
          <w:lang w:val="sr-Cyrl-RS"/>
        </w:rPr>
      </w:pPr>
    </w:p>
    <w:p w14:paraId="7EB2959C" w14:textId="77777777" w:rsidR="00D925D4" w:rsidRDefault="00D925D4" w:rsidP="00D925D4">
      <w:pPr>
        <w:jc w:val="center"/>
        <w:rPr>
          <w:rFonts w:asciiTheme="minorHAnsi" w:hAnsiTheme="minorHAnsi" w:cstheme="minorHAnsi"/>
          <w:noProof/>
          <w:sz w:val="20"/>
          <w:szCs w:val="20"/>
        </w:rPr>
      </w:pPr>
      <w:r>
        <w:rPr>
          <w:rFonts w:asciiTheme="minorHAnsi" w:hAnsiTheme="minorHAnsi"/>
          <w:sz w:val="20"/>
          <w:szCs w:val="20"/>
        </w:rPr>
        <w:t>SECRETARIATUL PROVINCIAL PENTRU EDUCAŢIE, REGLEMENTĂRI, ADMINISTRAŢIE ŞI</w:t>
      </w:r>
    </w:p>
    <w:p w14:paraId="24227331" w14:textId="77777777" w:rsidR="00D925D4" w:rsidRDefault="00D925D4" w:rsidP="00D925D4">
      <w:pPr>
        <w:jc w:val="center"/>
        <w:rPr>
          <w:rFonts w:asciiTheme="minorHAnsi" w:hAnsiTheme="minorHAnsi" w:cstheme="minorHAnsi"/>
          <w:noProof/>
          <w:sz w:val="20"/>
          <w:szCs w:val="20"/>
        </w:rPr>
      </w:pPr>
      <w:r>
        <w:rPr>
          <w:rFonts w:asciiTheme="minorHAnsi" w:hAnsiTheme="minorHAnsi"/>
          <w:sz w:val="20"/>
          <w:szCs w:val="20"/>
        </w:rPr>
        <w:t xml:space="preserve"> MINORITĂŢILE NAŢIONALE – COMUNITĂŢILE NAŢIONALE</w:t>
      </w:r>
    </w:p>
    <w:p w14:paraId="58A9D978" w14:textId="77777777" w:rsidR="00D925D4" w:rsidRDefault="00D925D4" w:rsidP="00D925D4">
      <w:pPr>
        <w:jc w:val="both"/>
        <w:rPr>
          <w:rFonts w:asciiTheme="minorHAnsi" w:hAnsiTheme="minorHAnsi" w:cstheme="minorHAnsi"/>
          <w:noProof/>
          <w:sz w:val="10"/>
          <w:szCs w:val="20"/>
          <w:lang w:val="sr-Cyrl-RS"/>
        </w:rPr>
      </w:pPr>
    </w:p>
    <w:p w14:paraId="0708B30E" w14:textId="695E790C" w:rsidR="00D925D4" w:rsidRPr="007819FC" w:rsidRDefault="00D925D4" w:rsidP="00D925D4">
      <w:pPr>
        <w:jc w:val="both"/>
        <w:rPr>
          <w:rFonts w:asciiTheme="minorHAnsi" w:hAnsiTheme="minorHAnsi" w:cstheme="minorHAnsi"/>
          <w:noProof/>
          <w:sz w:val="20"/>
          <w:szCs w:val="20"/>
        </w:rPr>
      </w:pPr>
      <w:r>
        <w:rPr>
          <w:rFonts w:asciiTheme="minorHAnsi" w:hAnsiTheme="minorHAnsi"/>
          <w:sz w:val="20"/>
          <w:szCs w:val="20"/>
        </w:rPr>
        <w:t>Numărul: 00315105 2025 09427 001 001 000 001</w:t>
      </w:r>
    </w:p>
    <w:p w14:paraId="73C9C71F" w14:textId="06C4F9F0" w:rsidR="00D925D4" w:rsidRPr="007819FC" w:rsidRDefault="00D925D4" w:rsidP="00D925D4">
      <w:pPr>
        <w:jc w:val="both"/>
        <w:rPr>
          <w:rFonts w:asciiTheme="minorHAnsi" w:hAnsiTheme="minorHAnsi" w:cstheme="minorHAnsi"/>
          <w:noProof/>
          <w:sz w:val="20"/>
          <w:szCs w:val="20"/>
        </w:rPr>
      </w:pPr>
      <w:r>
        <w:rPr>
          <w:rFonts w:asciiTheme="minorHAnsi" w:hAnsiTheme="minorHAnsi"/>
          <w:sz w:val="20"/>
          <w:szCs w:val="20"/>
        </w:rPr>
        <w:t>Novi Sad, 04.02.2025</w:t>
      </w:r>
    </w:p>
    <w:p w14:paraId="1EE8E274" w14:textId="77777777" w:rsidR="00D925D4" w:rsidRDefault="00D925D4" w:rsidP="00D925D4">
      <w:pPr>
        <w:ind w:left="3600"/>
        <w:jc w:val="both"/>
        <w:rPr>
          <w:rFonts w:asciiTheme="minorHAnsi" w:hAnsiTheme="minorHAnsi" w:cstheme="minorHAnsi"/>
          <w:noProof/>
          <w:sz w:val="20"/>
          <w:szCs w:val="20"/>
        </w:rPr>
      </w:pPr>
      <w:r>
        <w:rPr>
          <w:rFonts w:asciiTheme="minorHAnsi" w:hAnsiTheme="minorHAnsi"/>
          <w:sz w:val="20"/>
          <w:szCs w:val="20"/>
        </w:rPr>
        <w:t xml:space="preserve">                               </w:t>
      </w:r>
    </w:p>
    <w:p w14:paraId="67444F16" w14:textId="77777777" w:rsidR="00D925D4" w:rsidRDefault="00D925D4" w:rsidP="00D925D4">
      <w:pPr>
        <w:ind w:left="3600"/>
        <w:jc w:val="both"/>
        <w:rPr>
          <w:rFonts w:asciiTheme="minorHAnsi" w:hAnsiTheme="minorHAnsi" w:cstheme="minorHAnsi"/>
          <w:noProof/>
          <w:sz w:val="20"/>
          <w:szCs w:val="20"/>
          <w:lang w:val="sr-Cyrl-RS"/>
        </w:rPr>
      </w:pPr>
    </w:p>
    <w:p w14:paraId="429ADBC1" w14:textId="77777777" w:rsidR="00D925D4" w:rsidRDefault="00D925D4" w:rsidP="00D925D4">
      <w:pPr>
        <w:ind w:left="5016"/>
        <w:jc w:val="both"/>
        <w:rPr>
          <w:rFonts w:asciiTheme="minorHAnsi" w:hAnsiTheme="minorHAnsi" w:cstheme="minorHAnsi"/>
          <w:noProof/>
          <w:sz w:val="20"/>
          <w:szCs w:val="20"/>
        </w:rPr>
      </w:pPr>
      <w:r>
        <w:rPr>
          <w:rFonts w:asciiTheme="minorHAnsi" w:hAnsiTheme="minorHAnsi"/>
          <w:sz w:val="20"/>
          <w:szCs w:val="20"/>
        </w:rPr>
        <w:t xml:space="preserve"> SECRETAR PROVINCIAL</w:t>
      </w:r>
    </w:p>
    <w:p w14:paraId="49ED5002" w14:textId="77777777" w:rsidR="00D925D4" w:rsidRDefault="00D925D4" w:rsidP="00D925D4">
      <w:pPr>
        <w:ind w:left="4956"/>
        <w:rPr>
          <w:rFonts w:asciiTheme="minorHAnsi" w:hAnsiTheme="minorHAnsi" w:cstheme="minorHAnsi"/>
          <w:noProof/>
          <w:sz w:val="20"/>
          <w:szCs w:val="20"/>
        </w:rPr>
      </w:pPr>
      <w:r>
        <w:rPr>
          <w:rFonts w:asciiTheme="minorHAnsi" w:hAnsiTheme="minorHAnsi"/>
          <w:sz w:val="20"/>
          <w:szCs w:val="20"/>
        </w:rPr>
        <w:t xml:space="preserve">             Róbert Ótott</w:t>
      </w:r>
    </w:p>
    <w:p w14:paraId="30232ED9" w14:textId="77777777" w:rsidR="00D925D4" w:rsidRDefault="00D925D4" w:rsidP="00D925D4">
      <w:pPr>
        <w:tabs>
          <w:tab w:val="center" w:pos="7200"/>
        </w:tabs>
        <w:rPr>
          <w:rFonts w:asciiTheme="minorHAnsi" w:hAnsiTheme="minorHAnsi" w:cstheme="minorHAnsi"/>
          <w:noProof/>
          <w:sz w:val="20"/>
          <w:szCs w:val="20"/>
        </w:rPr>
      </w:pPr>
      <w:r>
        <w:rPr>
          <w:rFonts w:asciiTheme="minorHAnsi" w:hAnsiTheme="minorHAnsi"/>
          <w:sz w:val="20"/>
          <w:szCs w:val="20"/>
        </w:rPr>
        <w:t xml:space="preserve">                           </w:t>
      </w:r>
    </w:p>
    <w:sectPr w:rsidR="00D925D4" w:rsidSect="00C86F4E">
      <w:headerReference w:type="even" r:id="rId7"/>
      <w:headerReference w:type="default" r:id="rId8"/>
      <w:pgSz w:w="12240" w:h="15840"/>
      <w:pgMar w:top="1135" w:right="1797" w:bottom="1440"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CC23E" w14:textId="77777777" w:rsidR="00A37AD9" w:rsidRDefault="00A37AD9">
      <w:r>
        <w:separator/>
      </w:r>
    </w:p>
  </w:endnote>
  <w:endnote w:type="continuationSeparator" w:id="0">
    <w:p w14:paraId="750FE520" w14:textId="77777777" w:rsidR="00A37AD9" w:rsidRDefault="00A3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4E94C" w14:textId="77777777" w:rsidR="00A37AD9" w:rsidRDefault="00A37AD9">
      <w:r>
        <w:separator/>
      </w:r>
    </w:p>
  </w:footnote>
  <w:footnote w:type="continuationSeparator" w:id="0">
    <w:p w14:paraId="0AB67A56" w14:textId="77777777" w:rsidR="00A37AD9" w:rsidRDefault="00A37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62C97" w14:textId="77777777" w:rsidR="00BC72A8" w:rsidRDefault="0095386C" w:rsidP="00636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986E1" w14:textId="77777777" w:rsidR="00BC72A8" w:rsidRDefault="00A37A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E60E3" w14:textId="740951D3" w:rsidR="00BC72A8" w:rsidRDefault="0095386C" w:rsidP="00636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181D">
      <w:rPr>
        <w:rStyle w:val="PageNumber"/>
        <w:noProof/>
      </w:rPr>
      <w:t>5</w:t>
    </w:r>
    <w:r>
      <w:rPr>
        <w:rStyle w:val="PageNumber"/>
      </w:rPr>
      <w:fldChar w:fldCharType="end"/>
    </w:r>
  </w:p>
  <w:p w14:paraId="2797B2C4" w14:textId="77777777" w:rsidR="00BC72A8" w:rsidRDefault="00A37A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D5C7D"/>
    <w:multiLevelType w:val="hybridMultilevel"/>
    <w:tmpl w:val="382C4728"/>
    <w:lvl w:ilvl="0" w:tplc="A1DAB14C">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197033B"/>
    <w:multiLevelType w:val="hybridMultilevel"/>
    <w:tmpl w:val="24308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cs="Times New Roman" w:hint="default"/>
      </w:rPr>
    </w:lvl>
    <w:lvl w:ilvl="1" w:tplc="04090003" w:tentative="1">
      <w:start w:val="1"/>
      <w:numFmt w:val="bullet"/>
      <w:lvlText w:val="o"/>
      <w:lvlJc w:val="left"/>
      <w:pPr>
        <w:tabs>
          <w:tab w:val="num" w:pos="1455"/>
        </w:tabs>
        <w:ind w:left="1455" w:hanging="360"/>
      </w:pPr>
      <w:rPr>
        <w:rFonts w:ascii="Courier New" w:hAnsi="Courier New" w:cs="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4"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462036"/>
    <w:multiLevelType w:val="hybridMultilevel"/>
    <w:tmpl w:val="339A091C"/>
    <w:lvl w:ilvl="0" w:tplc="04090011">
      <w:start w:val="1"/>
      <w:numFmt w:val="decimal"/>
      <w:lvlText w:val="%1)"/>
      <w:lvlJc w:val="left"/>
      <w:pPr>
        <w:tabs>
          <w:tab w:val="num" w:pos="1070"/>
        </w:tabs>
        <w:ind w:left="1070" w:hanging="360"/>
      </w:pPr>
      <w:rPr>
        <w:rFonts w:hint="default"/>
        <w:color w:val="000000"/>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6" w15:restartNumberingAfterBreak="0">
    <w:nsid w:val="36F64033"/>
    <w:multiLevelType w:val="hybridMultilevel"/>
    <w:tmpl w:val="6722059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7F61553"/>
    <w:multiLevelType w:val="hybridMultilevel"/>
    <w:tmpl w:val="600AC0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3F75C1"/>
    <w:multiLevelType w:val="hybridMultilevel"/>
    <w:tmpl w:val="7E6A34AA"/>
    <w:lvl w:ilvl="0" w:tplc="A1DAB14C">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B807F4"/>
    <w:multiLevelType w:val="hybridMultilevel"/>
    <w:tmpl w:val="B4A0E280"/>
    <w:lvl w:ilvl="0" w:tplc="68944E90">
      <w:numFmt w:val="bullet"/>
      <w:lvlText w:val="-"/>
      <w:lvlJc w:val="left"/>
      <w:pPr>
        <w:ind w:left="1095" w:hanging="360"/>
      </w:pPr>
      <w:rPr>
        <w:rFonts w:ascii="Verdana" w:eastAsia="Times New Roman" w:hAnsi="Verdana" w:cs="Times New Roman"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0" w15:restartNumberingAfterBreak="0">
    <w:nsid w:val="4A137772"/>
    <w:multiLevelType w:val="hybridMultilevel"/>
    <w:tmpl w:val="91062A10"/>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1" w15:restartNumberingAfterBreak="0">
    <w:nsid w:val="4E6702C7"/>
    <w:multiLevelType w:val="hybridMultilevel"/>
    <w:tmpl w:val="937C7710"/>
    <w:lvl w:ilvl="0" w:tplc="04090001">
      <w:start w:val="1"/>
      <w:numFmt w:val="bullet"/>
      <w:lvlText w:val=""/>
      <w:lvlJc w:val="left"/>
      <w:pPr>
        <w:tabs>
          <w:tab w:val="num" w:pos="1440"/>
        </w:tabs>
        <w:ind w:left="14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BBA4487"/>
    <w:multiLevelType w:val="hybridMultilevel"/>
    <w:tmpl w:val="450EB6CE"/>
    <w:lvl w:ilvl="0" w:tplc="68944E90">
      <w:numFmt w:val="bullet"/>
      <w:lvlText w:val="-"/>
      <w:lvlJc w:val="left"/>
      <w:pPr>
        <w:ind w:left="1146" w:hanging="360"/>
      </w:pPr>
      <w:rPr>
        <w:rFonts w:ascii="Verdana" w:eastAsia="Times New Roman"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687B7A42"/>
    <w:multiLevelType w:val="hybridMultilevel"/>
    <w:tmpl w:val="F6E0B3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
  </w:num>
  <w:num w:numId="4">
    <w:abstractNumId w:val="7"/>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12"/>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6"/>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3E"/>
    <w:rsid w:val="00003E4E"/>
    <w:rsid w:val="000320F4"/>
    <w:rsid w:val="00096E46"/>
    <w:rsid w:val="000A66CF"/>
    <w:rsid w:val="000B5B77"/>
    <w:rsid w:val="000D0415"/>
    <w:rsid w:val="000D7666"/>
    <w:rsid w:val="000F7F84"/>
    <w:rsid w:val="00124B6A"/>
    <w:rsid w:val="00143EA5"/>
    <w:rsid w:val="00170CB0"/>
    <w:rsid w:val="001728E0"/>
    <w:rsid w:val="001B7129"/>
    <w:rsid w:val="001C7FFA"/>
    <w:rsid w:val="001D4E5F"/>
    <w:rsid w:val="0020530F"/>
    <w:rsid w:val="00217379"/>
    <w:rsid w:val="00273045"/>
    <w:rsid w:val="002757F5"/>
    <w:rsid w:val="00275CC0"/>
    <w:rsid w:val="002B145C"/>
    <w:rsid w:val="002C7277"/>
    <w:rsid w:val="002D351C"/>
    <w:rsid w:val="002F33CF"/>
    <w:rsid w:val="00314280"/>
    <w:rsid w:val="00317736"/>
    <w:rsid w:val="003252AC"/>
    <w:rsid w:val="003C27B1"/>
    <w:rsid w:val="003C71A0"/>
    <w:rsid w:val="003F12F8"/>
    <w:rsid w:val="004419E1"/>
    <w:rsid w:val="004469B5"/>
    <w:rsid w:val="004477E8"/>
    <w:rsid w:val="00452D19"/>
    <w:rsid w:val="004760AF"/>
    <w:rsid w:val="00484E4E"/>
    <w:rsid w:val="004A06C9"/>
    <w:rsid w:val="004A6169"/>
    <w:rsid w:val="004A7C6F"/>
    <w:rsid w:val="004E72DF"/>
    <w:rsid w:val="004F431E"/>
    <w:rsid w:val="00585B73"/>
    <w:rsid w:val="005E2AD0"/>
    <w:rsid w:val="005F72C5"/>
    <w:rsid w:val="006115BA"/>
    <w:rsid w:val="006121A4"/>
    <w:rsid w:val="00650488"/>
    <w:rsid w:val="00665B9B"/>
    <w:rsid w:val="00673BE8"/>
    <w:rsid w:val="006E2654"/>
    <w:rsid w:val="00715FAD"/>
    <w:rsid w:val="007819FC"/>
    <w:rsid w:val="00785030"/>
    <w:rsid w:val="007B2103"/>
    <w:rsid w:val="007B6662"/>
    <w:rsid w:val="007D06A6"/>
    <w:rsid w:val="0083344B"/>
    <w:rsid w:val="00864595"/>
    <w:rsid w:val="00870A9F"/>
    <w:rsid w:val="0089754E"/>
    <w:rsid w:val="008A2BAD"/>
    <w:rsid w:val="008C541C"/>
    <w:rsid w:val="008D1FCA"/>
    <w:rsid w:val="008D562A"/>
    <w:rsid w:val="00905BC0"/>
    <w:rsid w:val="0095386C"/>
    <w:rsid w:val="009570F1"/>
    <w:rsid w:val="009856F4"/>
    <w:rsid w:val="009B3F7B"/>
    <w:rsid w:val="009C5750"/>
    <w:rsid w:val="009E31EC"/>
    <w:rsid w:val="009F69EC"/>
    <w:rsid w:val="00A002FC"/>
    <w:rsid w:val="00A37AD9"/>
    <w:rsid w:val="00A4346A"/>
    <w:rsid w:val="00A44A90"/>
    <w:rsid w:val="00A45C52"/>
    <w:rsid w:val="00A5277C"/>
    <w:rsid w:val="00A549CE"/>
    <w:rsid w:val="00A60843"/>
    <w:rsid w:val="00A7622C"/>
    <w:rsid w:val="00A81D41"/>
    <w:rsid w:val="00A82CE7"/>
    <w:rsid w:val="00A8660E"/>
    <w:rsid w:val="00AC47D9"/>
    <w:rsid w:val="00AD27D2"/>
    <w:rsid w:val="00AE1582"/>
    <w:rsid w:val="00AE3848"/>
    <w:rsid w:val="00B03E10"/>
    <w:rsid w:val="00B11C8A"/>
    <w:rsid w:val="00B14A8A"/>
    <w:rsid w:val="00B26397"/>
    <w:rsid w:val="00B3317B"/>
    <w:rsid w:val="00B35B76"/>
    <w:rsid w:val="00B5158F"/>
    <w:rsid w:val="00B574B7"/>
    <w:rsid w:val="00B64283"/>
    <w:rsid w:val="00B9433E"/>
    <w:rsid w:val="00BA3BA9"/>
    <w:rsid w:val="00BB2BD1"/>
    <w:rsid w:val="00BD19E7"/>
    <w:rsid w:val="00BE3CFE"/>
    <w:rsid w:val="00C16B05"/>
    <w:rsid w:val="00C24584"/>
    <w:rsid w:val="00C33CEB"/>
    <w:rsid w:val="00C45C09"/>
    <w:rsid w:val="00C7089A"/>
    <w:rsid w:val="00C75A91"/>
    <w:rsid w:val="00CF27A6"/>
    <w:rsid w:val="00D033F6"/>
    <w:rsid w:val="00D145AE"/>
    <w:rsid w:val="00D4397C"/>
    <w:rsid w:val="00D47DD6"/>
    <w:rsid w:val="00D542B2"/>
    <w:rsid w:val="00D81617"/>
    <w:rsid w:val="00D925D4"/>
    <w:rsid w:val="00DB7C36"/>
    <w:rsid w:val="00DC270E"/>
    <w:rsid w:val="00DD3CA3"/>
    <w:rsid w:val="00DE0077"/>
    <w:rsid w:val="00DF181D"/>
    <w:rsid w:val="00E63A84"/>
    <w:rsid w:val="00E7178C"/>
    <w:rsid w:val="00EA6EA0"/>
    <w:rsid w:val="00EB248B"/>
    <w:rsid w:val="00EC7789"/>
    <w:rsid w:val="00F00B2A"/>
    <w:rsid w:val="00F05733"/>
    <w:rsid w:val="00F20308"/>
    <w:rsid w:val="00F53B9A"/>
    <w:rsid w:val="00F56E24"/>
    <w:rsid w:val="00F56FAF"/>
    <w:rsid w:val="00F5773C"/>
    <w:rsid w:val="00F6208C"/>
    <w:rsid w:val="00F70204"/>
    <w:rsid w:val="00F72D19"/>
    <w:rsid w:val="00F77996"/>
    <w:rsid w:val="00F91BB6"/>
    <w:rsid w:val="00FA1416"/>
    <w:rsid w:val="00FB1F28"/>
    <w:rsid w:val="00FE0C4B"/>
    <w:rsid w:val="00FF7E7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968E"/>
  <w15:docId w15:val="{9C063B65-ECFF-4387-AC7D-E6116635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3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9433E"/>
    <w:pPr>
      <w:jc w:val="both"/>
    </w:pPr>
  </w:style>
  <w:style w:type="character" w:customStyle="1" w:styleId="BodyTextChar">
    <w:name w:val="Body Text Char"/>
    <w:basedOn w:val="DefaultParagraphFont"/>
    <w:link w:val="BodyText"/>
    <w:rsid w:val="00B9433E"/>
    <w:rPr>
      <w:rFonts w:ascii="Times New Roman" w:eastAsia="Times New Roman" w:hAnsi="Times New Roman" w:cs="Times New Roman"/>
      <w:sz w:val="24"/>
      <w:szCs w:val="24"/>
      <w:lang w:val="ro-RO"/>
    </w:rPr>
  </w:style>
  <w:style w:type="paragraph" w:styleId="Header">
    <w:name w:val="header"/>
    <w:basedOn w:val="Normal"/>
    <w:link w:val="HeaderChar"/>
    <w:rsid w:val="00B9433E"/>
    <w:pPr>
      <w:tabs>
        <w:tab w:val="center" w:pos="4320"/>
        <w:tab w:val="right" w:pos="8640"/>
      </w:tabs>
    </w:pPr>
  </w:style>
  <w:style w:type="character" w:customStyle="1" w:styleId="HeaderChar">
    <w:name w:val="Header Char"/>
    <w:basedOn w:val="DefaultParagraphFont"/>
    <w:link w:val="Header"/>
    <w:rsid w:val="00B9433E"/>
    <w:rPr>
      <w:rFonts w:ascii="Times New Roman" w:eastAsia="Times New Roman" w:hAnsi="Times New Roman" w:cs="Times New Roman"/>
      <w:sz w:val="24"/>
      <w:szCs w:val="24"/>
      <w:lang w:val="ro-RO"/>
    </w:rPr>
  </w:style>
  <w:style w:type="character" w:styleId="PageNumber">
    <w:name w:val="page number"/>
    <w:basedOn w:val="DefaultParagraphFont"/>
    <w:rsid w:val="00B9433E"/>
  </w:style>
  <w:style w:type="paragraph" w:customStyle="1" w:styleId="stil1tekst">
    <w:name w:val="stil_1tekst"/>
    <w:basedOn w:val="Normal"/>
    <w:rsid w:val="00B9433E"/>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B9433E"/>
    <w:rPr>
      <w:sz w:val="16"/>
      <w:szCs w:val="16"/>
    </w:rPr>
  </w:style>
  <w:style w:type="paragraph" w:styleId="CommentText">
    <w:name w:val="annotation text"/>
    <w:basedOn w:val="Normal"/>
    <w:link w:val="CommentTextChar"/>
    <w:uiPriority w:val="99"/>
    <w:semiHidden/>
    <w:unhideWhenUsed/>
    <w:rsid w:val="00B9433E"/>
    <w:rPr>
      <w:sz w:val="20"/>
      <w:szCs w:val="20"/>
    </w:rPr>
  </w:style>
  <w:style w:type="character" w:customStyle="1" w:styleId="CommentTextChar">
    <w:name w:val="Comment Text Char"/>
    <w:basedOn w:val="DefaultParagraphFont"/>
    <w:link w:val="CommentText"/>
    <w:uiPriority w:val="99"/>
    <w:semiHidden/>
    <w:rsid w:val="00B9433E"/>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B9433E"/>
    <w:rPr>
      <w:b/>
      <w:bCs/>
    </w:rPr>
  </w:style>
  <w:style w:type="character" w:customStyle="1" w:styleId="CommentSubjectChar">
    <w:name w:val="Comment Subject Char"/>
    <w:basedOn w:val="CommentTextChar"/>
    <w:link w:val="CommentSubject"/>
    <w:uiPriority w:val="99"/>
    <w:semiHidden/>
    <w:rsid w:val="00B9433E"/>
    <w:rPr>
      <w:rFonts w:ascii="Times New Roman" w:eastAsia="Times New Roman" w:hAnsi="Times New Roman" w:cs="Times New Roman"/>
      <w:b/>
      <w:bCs/>
      <w:sz w:val="20"/>
      <w:szCs w:val="20"/>
      <w:lang w:val="ro-RO"/>
    </w:rPr>
  </w:style>
  <w:style w:type="paragraph" w:styleId="BalloonText">
    <w:name w:val="Balloon Text"/>
    <w:basedOn w:val="Normal"/>
    <w:link w:val="BalloonTextChar"/>
    <w:uiPriority w:val="99"/>
    <w:semiHidden/>
    <w:unhideWhenUsed/>
    <w:rsid w:val="00B9433E"/>
    <w:rPr>
      <w:rFonts w:ascii="Tahoma" w:hAnsi="Tahoma" w:cs="Tahoma"/>
      <w:sz w:val="16"/>
      <w:szCs w:val="16"/>
    </w:rPr>
  </w:style>
  <w:style w:type="character" w:customStyle="1" w:styleId="BalloonTextChar">
    <w:name w:val="Balloon Text Char"/>
    <w:basedOn w:val="DefaultParagraphFont"/>
    <w:link w:val="BalloonText"/>
    <w:uiPriority w:val="99"/>
    <w:semiHidden/>
    <w:rsid w:val="00B9433E"/>
    <w:rPr>
      <w:rFonts w:ascii="Tahoma" w:eastAsia="Times New Roman" w:hAnsi="Tahoma" w:cs="Tahoma"/>
      <w:sz w:val="16"/>
      <w:szCs w:val="16"/>
      <w:lang w:val="ro-RO"/>
    </w:rPr>
  </w:style>
  <w:style w:type="paragraph" w:customStyle="1" w:styleId="xmsonormal">
    <w:name w:val="x_msonormal"/>
    <w:basedOn w:val="Normal"/>
    <w:rsid w:val="000B5B77"/>
    <w:pPr>
      <w:spacing w:before="100" w:beforeAutospacing="1" w:after="100" w:afterAutospacing="1"/>
    </w:pPr>
    <w:rPr>
      <w:rFonts w:eastAsiaTheme="minorHAnsi"/>
      <w:lang w:eastAsia="en-GB"/>
    </w:rPr>
  </w:style>
  <w:style w:type="paragraph" w:customStyle="1" w:styleId="Normal1">
    <w:name w:val="Normal1"/>
    <w:basedOn w:val="Normal"/>
    <w:rsid w:val="009C5750"/>
    <w:pPr>
      <w:spacing w:before="100" w:beforeAutospacing="1" w:after="100" w:afterAutospacing="1"/>
    </w:pPr>
    <w:rPr>
      <w:rFonts w:ascii="Arial" w:hAnsi="Arial" w:cs="Arial"/>
      <w:sz w:val="22"/>
      <w:szCs w:val="22"/>
      <w:lang w:eastAsia="sr-Cyrl-RS"/>
    </w:rPr>
  </w:style>
  <w:style w:type="paragraph" w:styleId="ListParagraph">
    <w:name w:val="List Paragraph"/>
    <w:basedOn w:val="Normal"/>
    <w:uiPriority w:val="34"/>
    <w:qFormat/>
    <w:rsid w:val="00905BC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1335">
      <w:bodyDiv w:val="1"/>
      <w:marLeft w:val="0"/>
      <w:marRight w:val="0"/>
      <w:marTop w:val="0"/>
      <w:marBottom w:val="0"/>
      <w:divBdr>
        <w:top w:val="none" w:sz="0" w:space="0" w:color="auto"/>
        <w:left w:val="none" w:sz="0" w:space="0" w:color="auto"/>
        <w:bottom w:val="none" w:sz="0" w:space="0" w:color="auto"/>
        <w:right w:val="none" w:sz="0" w:space="0" w:color="auto"/>
      </w:divBdr>
    </w:div>
    <w:div w:id="179008682">
      <w:bodyDiv w:val="1"/>
      <w:marLeft w:val="0"/>
      <w:marRight w:val="0"/>
      <w:marTop w:val="0"/>
      <w:marBottom w:val="0"/>
      <w:divBdr>
        <w:top w:val="none" w:sz="0" w:space="0" w:color="auto"/>
        <w:left w:val="none" w:sz="0" w:space="0" w:color="auto"/>
        <w:bottom w:val="none" w:sz="0" w:space="0" w:color="auto"/>
        <w:right w:val="none" w:sz="0" w:space="0" w:color="auto"/>
      </w:divBdr>
    </w:div>
    <w:div w:id="271743984">
      <w:bodyDiv w:val="1"/>
      <w:marLeft w:val="0"/>
      <w:marRight w:val="0"/>
      <w:marTop w:val="0"/>
      <w:marBottom w:val="0"/>
      <w:divBdr>
        <w:top w:val="none" w:sz="0" w:space="0" w:color="auto"/>
        <w:left w:val="none" w:sz="0" w:space="0" w:color="auto"/>
        <w:bottom w:val="none" w:sz="0" w:space="0" w:color="auto"/>
        <w:right w:val="none" w:sz="0" w:space="0" w:color="auto"/>
      </w:divBdr>
    </w:div>
    <w:div w:id="291207855">
      <w:bodyDiv w:val="1"/>
      <w:marLeft w:val="0"/>
      <w:marRight w:val="0"/>
      <w:marTop w:val="0"/>
      <w:marBottom w:val="0"/>
      <w:divBdr>
        <w:top w:val="none" w:sz="0" w:space="0" w:color="auto"/>
        <w:left w:val="none" w:sz="0" w:space="0" w:color="auto"/>
        <w:bottom w:val="none" w:sz="0" w:space="0" w:color="auto"/>
        <w:right w:val="none" w:sz="0" w:space="0" w:color="auto"/>
      </w:divBdr>
    </w:div>
    <w:div w:id="361054528">
      <w:bodyDiv w:val="1"/>
      <w:marLeft w:val="0"/>
      <w:marRight w:val="0"/>
      <w:marTop w:val="0"/>
      <w:marBottom w:val="0"/>
      <w:divBdr>
        <w:top w:val="none" w:sz="0" w:space="0" w:color="auto"/>
        <w:left w:val="none" w:sz="0" w:space="0" w:color="auto"/>
        <w:bottom w:val="none" w:sz="0" w:space="0" w:color="auto"/>
        <w:right w:val="none" w:sz="0" w:space="0" w:color="auto"/>
      </w:divBdr>
    </w:div>
    <w:div w:id="381713519">
      <w:bodyDiv w:val="1"/>
      <w:marLeft w:val="0"/>
      <w:marRight w:val="0"/>
      <w:marTop w:val="0"/>
      <w:marBottom w:val="0"/>
      <w:divBdr>
        <w:top w:val="none" w:sz="0" w:space="0" w:color="auto"/>
        <w:left w:val="none" w:sz="0" w:space="0" w:color="auto"/>
        <w:bottom w:val="none" w:sz="0" w:space="0" w:color="auto"/>
        <w:right w:val="none" w:sz="0" w:space="0" w:color="auto"/>
      </w:divBdr>
    </w:div>
    <w:div w:id="384841447">
      <w:bodyDiv w:val="1"/>
      <w:marLeft w:val="0"/>
      <w:marRight w:val="0"/>
      <w:marTop w:val="0"/>
      <w:marBottom w:val="0"/>
      <w:divBdr>
        <w:top w:val="none" w:sz="0" w:space="0" w:color="auto"/>
        <w:left w:val="none" w:sz="0" w:space="0" w:color="auto"/>
        <w:bottom w:val="none" w:sz="0" w:space="0" w:color="auto"/>
        <w:right w:val="none" w:sz="0" w:space="0" w:color="auto"/>
      </w:divBdr>
    </w:div>
    <w:div w:id="400294859">
      <w:bodyDiv w:val="1"/>
      <w:marLeft w:val="0"/>
      <w:marRight w:val="0"/>
      <w:marTop w:val="0"/>
      <w:marBottom w:val="0"/>
      <w:divBdr>
        <w:top w:val="none" w:sz="0" w:space="0" w:color="auto"/>
        <w:left w:val="none" w:sz="0" w:space="0" w:color="auto"/>
        <w:bottom w:val="none" w:sz="0" w:space="0" w:color="auto"/>
        <w:right w:val="none" w:sz="0" w:space="0" w:color="auto"/>
      </w:divBdr>
    </w:div>
    <w:div w:id="740055943">
      <w:bodyDiv w:val="1"/>
      <w:marLeft w:val="0"/>
      <w:marRight w:val="0"/>
      <w:marTop w:val="0"/>
      <w:marBottom w:val="0"/>
      <w:divBdr>
        <w:top w:val="none" w:sz="0" w:space="0" w:color="auto"/>
        <w:left w:val="none" w:sz="0" w:space="0" w:color="auto"/>
        <w:bottom w:val="none" w:sz="0" w:space="0" w:color="auto"/>
        <w:right w:val="none" w:sz="0" w:space="0" w:color="auto"/>
      </w:divBdr>
    </w:div>
    <w:div w:id="841554678">
      <w:bodyDiv w:val="1"/>
      <w:marLeft w:val="0"/>
      <w:marRight w:val="0"/>
      <w:marTop w:val="0"/>
      <w:marBottom w:val="0"/>
      <w:divBdr>
        <w:top w:val="none" w:sz="0" w:space="0" w:color="auto"/>
        <w:left w:val="none" w:sz="0" w:space="0" w:color="auto"/>
        <w:bottom w:val="none" w:sz="0" w:space="0" w:color="auto"/>
        <w:right w:val="none" w:sz="0" w:space="0" w:color="auto"/>
      </w:divBdr>
    </w:div>
    <w:div w:id="1075280869">
      <w:bodyDiv w:val="1"/>
      <w:marLeft w:val="0"/>
      <w:marRight w:val="0"/>
      <w:marTop w:val="0"/>
      <w:marBottom w:val="0"/>
      <w:divBdr>
        <w:top w:val="none" w:sz="0" w:space="0" w:color="auto"/>
        <w:left w:val="none" w:sz="0" w:space="0" w:color="auto"/>
        <w:bottom w:val="none" w:sz="0" w:space="0" w:color="auto"/>
        <w:right w:val="none" w:sz="0" w:space="0" w:color="auto"/>
      </w:divBdr>
    </w:div>
    <w:div w:id="1159539174">
      <w:bodyDiv w:val="1"/>
      <w:marLeft w:val="0"/>
      <w:marRight w:val="0"/>
      <w:marTop w:val="0"/>
      <w:marBottom w:val="0"/>
      <w:divBdr>
        <w:top w:val="none" w:sz="0" w:space="0" w:color="auto"/>
        <w:left w:val="none" w:sz="0" w:space="0" w:color="auto"/>
        <w:bottom w:val="none" w:sz="0" w:space="0" w:color="auto"/>
        <w:right w:val="none" w:sz="0" w:space="0" w:color="auto"/>
      </w:divBdr>
    </w:div>
    <w:div w:id="1193106257">
      <w:bodyDiv w:val="1"/>
      <w:marLeft w:val="0"/>
      <w:marRight w:val="0"/>
      <w:marTop w:val="0"/>
      <w:marBottom w:val="0"/>
      <w:divBdr>
        <w:top w:val="none" w:sz="0" w:space="0" w:color="auto"/>
        <w:left w:val="none" w:sz="0" w:space="0" w:color="auto"/>
        <w:bottom w:val="none" w:sz="0" w:space="0" w:color="auto"/>
        <w:right w:val="none" w:sz="0" w:space="0" w:color="auto"/>
      </w:divBdr>
    </w:div>
    <w:div w:id="1358120991">
      <w:bodyDiv w:val="1"/>
      <w:marLeft w:val="0"/>
      <w:marRight w:val="0"/>
      <w:marTop w:val="0"/>
      <w:marBottom w:val="0"/>
      <w:divBdr>
        <w:top w:val="none" w:sz="0" w:space="0" w:color="auto"/>
        <w:left w:val="none" w:sz="0" w:space="0" w:color="auto"/>
        <w:bottom w:val="none" w:sz="0" w:space="0" w:color="auto"/>
        <w:right w:val="none" w:sz="0" w:space="0" w:color="auto"/>
      </w:divBdr>
    </w:div>
    <w:div w:id="1375737351">
      <w:bodyDiv w:val="1"/>
      <w:marLeft w:val="0"/>
      <w:marRight w:val="0"/>
      <w:marTop w:val="0"/>
      <w:marBottom w:val="0"/>
      <w:divBdr>
        <w:top w:val="none" w:sz="0" w:space="0" w:color="auto"/>
        <w:left w:val="none" w:sz="0" w:space="0" w:color="auto"/>
        <w:bottom w:val="none" w:sz="0" w:space="0" w:color="auto"/>
        <w:right w:val="none" w:sz="0" w:space="0" w:color="auto"/>
      </w:divBdr>
    </w:div>
    <w:div w:id="1390959471">
      <w:bodyDiv w:val="1"/>
      <w:marLeft w:val="0"/>
      <w:marRight w:val="0"/>
      <w:marTop w:val="0"/>
      <w:marBottom w:val="0"/>
      <w:divBdr>
        <w:top w:val="none" w:sz="0" w:space="0" w:color="auto"/>
        <w:left w:val="none" w:sz="0" w:space="0" w:color="auto"/>
        <w:bottom w:val="none" w:sz="0" w:space="0" w:color="auto"/>
        <w:right w:val="none" w:sz="0" w:space="0" w:color="auto"/>
      </w:divBdr>
    </w:div>
    <w:div w:id="1480538879">
      <w:bodyDiv w:val="1"/>
      <w:marLeft w:val="0"/>
      <w:marRight w:val="0"/>
      <w:marTop w:val="0"/>
      <w:marBottom w:val="0"/>
      <w:divBdr>
        <w:top w:val="none" w:sz="0" w:space="0" w:color="auto"/>
        <w:left w:val="none" w:sz="0" w:space="0" w:color="auto"/>
        <w:bottom w:val="none" w:sz="0" w:space="0" w:color="auto"/>
        <w:right w:val="none" w:sz="0" w:space="0" w:color="auto"/>
      </w:divBdr>
    </w:div>
    <w:div w:id="1621719797">
      <w:bodyDiv w:val="1"/>
      <w:marLeft w:val="0"/>
      <w:marRight w:val="0"/>
      <w:marTop w:val="0"/>
      <w:marBottom w:val="0"/>
      <w:divBdr>
        <w:top w:val="none" w:sz="0" w:space="0" w:color="auto"/>
        <w:left w:val="none" w:sz="0" w:space="0" w:color="auto"/>
        <w:bottom w:val="none" w:sz="0" w:space="0" w:color="auto"/>
        <w:right w:val="none" w:sz="0" w:space="0" w:color="auto"/>
      </w:divBdr>
    </w:div>
    <w:div w:id="1730151804">
      <w:bodyDiv w:val="1"/>
      <w:marLeft w:val="0"/>
      <w:marRight w:val="0"/>
      <w:marTop w:val="0"/>
      <w:marBottom w:val="0"/>
      <w:divBdr>
        <w:top w:val="none" w:sz="0" w:space="0" w:color="auto"/>
        <w:left w:val="none" w:sz="0" w:space="0" w:color="auto"/>
        <w:bottom w:val="none" w:sz="0" w:space="0" w:color="auto"/>
        <w:right w:val="none" w:sz="0" w:space="0" w:color="auto"/>
      </w:divBdr>
    </w:div>
    <w:div w:id="1844971998">
      <w:bodyDiv w:val="1"/>
      <w:marLeft w:val="0"/>
      <w:marRight w:val="0"/>
      <w:marTop w:val="0"/>
      <w:marBottom w:val="0"/>
      <w:divBdr>
        <w:top w:val="none" w:sz="0" w:space="0" w:color="auto"/>
        <w:left w:val="none" w:sz="0" w:space="0" w:color="auto"/>
        <w:bottom w:val="none" w:sz="0" w:space="0" w:color="auto"/>
        <w:right w:val="none" w:sz="0" w:space="0" w:color="auto"/>
      </w:divBdr>
    </w:div>
    <w:div w:id="1878082849">
      <w:bodyDiv w:val="1"/>
      <w:marLeft w:val="0"/>
      <w:marRight w:val="0"/>
      <w:marTop w:val="0"/>
      <w:marBottom w:val="0"/>
      <w:divBdr>
        <w:top w:val="none" w:sz="0" w:space="0" w:color="auto"/>
        <w:left w:val="none" w:sz="0" w:space="0" w:color="auto"/>
        <w:bottom w:val="none" w:sz="0" w:space="0" w:color="auto"/>
        <w:right w:val="none" w:sz="0" w:space="0" w:color="auto"/>
      </w:divBdr>
    </w:div>
    <w:div w:id="213609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2400</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Gagic</dc:creator>
  <cp:lastModifiedBy>Adrian Čoban</cp:lastModifiedBy>
  <cp:revision>25</cp:revision>
  <cp:lastPrinted>2025-02-03T11:45:00Z</cp:lastPrinted>
  <dcterms:created xsi:type="dcterms:W3CDTF">2025-02-03T11:34:00Z</dcterms:created>
  <dcterms:modified xsi:type="dcterms:W3CDTF">2025-02-04T13:32:00Z</dcterms:modified>
</cp:coreProperties>
</file>