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BE021" w14:textId="01E096A0" w:rsidR="009E6661" w:rsidRPr="00142C9E" w:rsidRDefault="00142C9E" w:rsidP="00A33E3E">
      <w:pPr>
        <w:jc w:val="both"/>
        <w:rPr>
          <w:rFonts w:eastAsia="Times New Roman"/>
          <w:sz w:val="20"/>
          <w:szCs w:val="20"/>
        </w:rPr>
      </w:pPr>
      <w:r>
        <w:rPr>
          <w:sz w:val="20"/>
          <w:szCs w:val="20"/>
        </w:rPr>
        <w:t xml:space="preserve">Na temelju članka 10. Pokrajinske skupštinske odluke o dodjeli proračunskih sredstava za financiranje i sufinanciranje programskih aktivnosti i projekata u području osnovnog i srednjeg obrazovanja i odgoja i učeničkog standarda u Autonomnoj Pokrajini Vojvodini („Službeni list APV“, broj: 14/15 i 10/17) i članaka 15., 16. i članka 24. stavka 2. Pokrajinske skupštinske odluke o pokrajinskoj upravi („Službeni list APV”, broj: 37/14, 54/14 </w:t>
      </w:r>
      <w:r w:rsidR="00A33E3E">
        <w:rPr>
          <w:sz w:val="20"/>
          <w:szCs w:val="20"/>
        </w:rPr>
        <w:t>–</w:t>
      </w:r>
      <w:r>
        <w:rPr>
          <w:sz w:val="20"/>
          <w:szCs w:val="20"/>
        </w:rPr>
        <w:t xml:space="preserve"> dr. odluka, 37/16, 29/2017, 24/2019, 66/2020 i 38/2021), pokrajinski tajnik za obrazovanje, propise, upravu i nacionalne manjine </w:t>
      </w:r>
      <w:r w:rsidR="00A33E3E">
        <w:rPr>
          <w:sz w:val="20"/>
          <w:szCs w:val="20"/>
        </w:rPr>
        <w:t>–</w:t>
      </w:r>
      <w:r>
        <w:rPr>
          <w:sz w:val="20"/>
          <w:szCs w:val="20"/>
        </w:rPr>
        <w:t xml:space="preserve"> nacionalne zajednice </w:t>
      </w:r>
      <w:r w:rsidR="00A33E3E">
        <w:rPr>
          <w:sz w:val="20"/>
          <w:szCs w:val="20"/>
        </w:rPr>
        <w:t xml:space="preserve">  </w:t>
      </w:r>
      <w:r>
        <w:rPr>
          <w:sz w:val="20"/>
          <w:szCs w:val="20"/>
        </w:rPr>
        <w:t>d o n o s i</w:t>
      </w:r>
    </w:p>
    <w:p w14:paraId="4DB21F8A" w14:textId="794A2BFA" w:rsidR="009E6661" w:rsidRPr="00142C9E" w:rsidRDefault="009E6661" w:rsidP="00A33E3E">
      <w:pPr>
        <w:pStyle w:val="BodyText"/>
        <w:spacing w:before="10"/>
        <w:jc w:val="both"/>
        <w:rPr>
          <w:sz w:val="20"/>
          <w:szCs w:val="20"/>
        </w:rPr>
      </w:pPr>
    </w:p>
    <w:p w14:paraId="4570CAE6" w14:textId="10204ACD" w:rsidR="009E6661" w:rsidRPr="00142C9E" w:rsidRDefault="00142C9E" w:rsidP="00A33E3E">
      <w:pPr>
        <w:widowControl/>
        <w:autoSpaceDE/>
        <w:autoSpaceDN/>
        <w:jc w:val="center"/>
        <w:rPr>
          <w:rFonts w:eastAsia="Times New Roman"/>
          <w:b/>
          <w:bCs/>
          <w:sz w:val="20"/>
          <w:szCs w:val="20"/>
        </w:rPr>
      </w:pPr>
      <w:r>
        <w:rPr>
          <w:b/>
          <w:bCs/>
          <w:sz w:val="20"/>
          <w:szCs w:val="20"/>
        </w:rPr>
        <w:t>PRAVILNIK</w:t>
      </w:r>
    </w:p>
    <w:p w14:paraId="7AE8A581" w14:textId="77777777" w:rsidR="00A33E3E" w:rsidRDefault="00142C9E" w:rsidP="00A33E3E">
      <w:pPr>
        <w:jc w:val="center"/>
        <w:rPr>
          <w:b/>
          <w:sz w:val="20"/>
          <w:szCs w:val="20"/>
        </w:rPr>
      </w:pPr>
      <w:r>
        <w:rPr>
          <w:b/>
          <w:sz w:val="20"/>
          <w:szCs w:val="20"/>
        </w:rPr>
        <w:t xml:space="preserve">O DODJELI PRORAČUNSKIH SREDSTAVA POKRAJINSKOG TAJNIŠTVA ZA OBRAZOVANJE, PROPISE, UPRAVU I NACIONALNE MANJINE </w:t>
      </w:r>
      <w:r w:rsidR="00A33E3E">
        <w:rPr>
          <w:b/>
          <w:sz w:val="20"/>
          <w:szCs w:val="20"/>
        </w:rPr>
        <w:t>–</w:t>
      </w:r>
      <w:r>
        <w:rPr>
          <w:b/>
          <w:sz w:val="20"/>
          <w:szCs w:val="20"/>
        </w:rPr>
        <w:t xml:space="preserve"> NACIONALNE ZAJEDNICE ZA FINANCIRANJE I SUFINANCIRANJE PROGRAMSKIH AKTIVNOSTI I PROJEKATA ZA PODIZANJE KVALITETE UČENIČKOG STANDARDA </w:t>
      </w:r>
    </w:p>
    <w:p w14:paraId="7FBE557C" w14:textId="4A224401" w:rsidR="009E6661" w:rsidRPr="00142C9E" w:rsidRDefault="00142C9E" w:rsidP="00A33E3E">
      <w:pPr>
        <w:jc w:val="center"/>
        <w:rPr>
          <w:rFonts w:eastAsia="Times New Roman" w:cs="Arial"/>
          <w:b/>
          <w:sz w:val="20"/>
          <w:szCs w:val="20"/>
        </w:rPr>
      </w:pPr>
      <w:r>
        <w:rPr>
          <w:b/>
          <w:sz w:val="20"/>
          <w:szCs w:val="20"/>
        </w:rPr>
        <w:t>U AP VOJVODINI U 2025. GODINI</w:t>
      </w:r>
    </w:p>
    <w:p w14:paraId="51AF7197" w14:textId="2D860012" w:rsidR="00290864" w:rsidRPr="00142C9E" w:rsidRDefault="00290864" w:rsidP="00A33E3E">
      <w:pPr>
        <w:rPr>
          <w:rFonts w:eastAsia="Times New Roman"/>
          <w:b/>
          <w:bCs/>
          <w:sz w:val="20"/>
          <w:szCs w:val="20"/>
        </w:rPr>
      </w:pPr>
    </w:p>
    <w:p w14:paraId="31ED68FD" w14:textId="502DB030" w:rsidR="00EE0144" w:rsidRPr="00142C9E" w:rsidRDefault="00142C9E" w:rsidP="00A33E3E">
      <w:pPr>
        <w:pStyle w:val="BodyText"/>
        <w:jc w:val="center"/>
        <w:rPr>
          <w:rFonts w:eastAsia="Times New Roman"/>
          <w:b/>
          <w:sz w:val="20"/>
          <w:szCs w:val="20"/>
        </w:rPr>
      </w:pPr>
      <w:r>
        <w:rPr>
          <w:b/>
          <w:sz w:val="20"/>
          <w:szCs w:val="20"/>
        </w:rPr>
        <w:t>Opće odredbe</w:t>
      </w:r>
    </w:p>
    <w:p w14:paraId="43E26A43" w14:textId="64F688AF" w:rsidR="009E6661" w:rsidRPr="00142C9E" w:rsidRDefault="00142C9E" w:rsidP="00A33E3E">
      <w:pPr>
        <w:pStyle w:val="BodyText"/>
        <w:jc w:val="center"/>
        <w:rPr>
          <w:rFonts w:eastAsia="Times New Roman"/>
          <w:sz w:val="20"/>
          <w:szCs w:val="20"/>
        </w:rPr>
      </w:pPr>
      <w:r>
        <w:rPr>
          <w:b/>
          <w:sz w:val="20"/>
          <w:szCs w:val="20"/>
        </w:rPr>
        <w:t>Članak 1.</w:t>
      </w:r>
    </w:p>
    <w:p w14:paraId="60135BB0" w14:textId="77777777" w:rsidR="009E6661" w:rsidRPr="00142C9E" w:rsidRDefault="009E6661" w:rsidP="00A33E3E">
      <w:pPr>
        <w:pStyle w:val="BodyText"/>
        <w:rPr>
          <w:rFonts w:eastAsia="Times New Roman"/>
          <w:sz w:val="20"/>
          <w:szCs w:val="20"/>
        </w:rPr>
      </w:pPr>
    </w:p>
    <w:p w14:paraId="61B1567D" w14:textId="5E7F5F07" w:rsidR="009E6661" w:rsidRDefault="00142C9E" w:rsidP="00A33E3E">
      <w:pPr>
        <w:spacing w:after="60"/>
        <w:ind w:firstLine="567"/>
        <w:jc w:val="both"/>
        <w:rPr>
          <w:sz w:val="20"/>
          <w:szCs w:val="20"/>
        </w:rPr>
      </w:pPr>
      <w:r>
        <w:rPr>
          <w:sz w:val="20"/>
          <w:szCs w:val="20"/>
        </w:rPr>
        <w:t xml:space="preserve">Ovim Pravilnikom se uređuju način, uvjeti i kriteriji za dodjelu proračunskih sredstava (u daljnjem tekstu: sredstva) za financiranje i sufinanciranje programskih aktivnosti i projekata za podizanje kvalitete učeničkog standarda u AP Vojvodini u 2025. godini, sukladno </w:t>
      </w:r>
      <w:proofErr w:type="spellStart"/>
      <w:r>
        <w:rPr>
          <w:sz w:val="20"/>
          <w:szCs w:val="20"/>
        </w:rPr>
        <w:t>aproprijacijama</w:t>
      </w:r>
      <w:proofErr w:type="spellEnd"/>
      <w:r>
        <w:rPr>
          <w:sz w:val="20"/>
          <w:szCs w:val="20"/>
        </w:rPr>
        <w:t xml:space="preserve"> odobrenima Odlukom o proračunu Autonomne Pokrajine Vojvodine u okviru razdjela Pokrajinskog tajništva za obrazovanje, propise, upravu i nacionalne manjine </w:t>
      </w:r>
      <w:r w:rsidR="00A33E3E">
        <w:rPr>
          <w:sz w:val="20"/>
          <w:szCs w:val="20"/>
        </w:rPr>
        <w:t>–</w:t>
      </w:r>
      <w:r>
        <w:rPr>
          <w:sz w:val="20"/>
          <w:szCs w:val="20"/>
        </w:rPr>
        <w:t xml:space="preserve"> nacionalne zajednice (u daljnjem tekstu: Pokrajinsko tajništvo).</w:t>
      </w:r>
    </w:p>
    <w:p w14:paraId="24643EFB" w14:textId="77777777" w:rsidR="00A33E3E" w:rsidRPr="00142C9E" w:rsidRDefault="00A33E3E" w:rsidP="00A33E3E">
      <w:pPr>
        <w:spacing w:after="60"/>
        <w:ind w:firstLine="567"/>
        <w:jc w:val="both"/>
        <w:rPr>
          <w:rFonts w:eastAsia="Times New Roman"/>
          <w:sz w:val="20"/>
          <w:szCs w:val="20"/>
        </w:rPr>
      </w:pPr>
    </w:p>
    <w:p w14:paraId="1076E079" w14:textId="62A01A5D" w:rsidR="007C6B91" w:rsidRPr="00142C9E" w:rsidRDefault="00142C9E" w:rsidP="00A33E3E">
      <w:pPr>
        <w:ind w:firstLine="567"/>
        <w:jc w:val="both"/>
        <w:rPr>
          <w:rFonts w:eastAsia="Times New Roman"/>
          <w:sz w:val="20"/>
          <w:szCs w:val="20"/>
        </w:rPr>
      </w:pPr>
      <w:r>
        <w:rPr>
          <w:sz w:val="20"/>
          <w:szCs w:val="20"/>
        </w:rPr>
        <w:t>Svi pojmovi koji se koriste u ovom pravilniku u muškom gramatičkom rodu obuhvaćaju muški i ženski rod osoba na koje se odnose.</w:t>
      </w:r>
    </w:p>
    <w:p w14:paraId="17145B43" w14:textId="6846D35C" w:rsidR="005532F3" w:rsidRPr="00142C9E" w:rsidRDefault="005532F3" w:rsidP="00A33E3E">
      <w:pPr>
        <w:pStyle w:val="BodyText"/>
        <w:spacing w:line="232" w:lineRule="auto"/>
        <w:jc w:val="both"/>
        <w:rPr>
          <w:rFonts w:eastAsia="Times New Roman"/>
          <w:sz w:val="20"/>
          <w:szCs w:val="20"/>
        </w:rPr>
      </w:pPr>
    </w:p>
    <w:p w14:paraId="18F3EA8F" w14:textId="0239D0B7" w:rsidR="00EE0144" w:rsidRPr="00142C9E" w:rsidRDefault="00142C9E" w:rsidP="00A33E3E">
      <w:pPr>
        <w:pStyle w:val="BodyText"/>
        <w:spacing w:line="232" w:lineRule="auto"/>
        <w:jc w:val="center"/>
        <w:rPr>
          <w:rFonts w:eastAsia="Times New Roman"/>
          <w:b/>
          <w:sz w:val="20"/>
          <w:szCs w:val="20"/>
        </w:rPr>
      </w:pPr>
      <w:r>
        <w:rPr>
          <w:b/>
          <w:sz w:val="20"/>
          <w:szCs w:val="20"/>
        </w:rPr>
        <w:t>Visina i način dodjele sredstava</w:t>
      </w:r>
    </w:p>
    <w:p w14:paraId="54CF0EDF" w14:textId="5C53EA43" w:rsidR="00FC54EA" w:rsidRPr="00142C9E" w:rsidRDefault="00142C9E" w:rsidP="00A33E3E">
      <w:pPr>
        <w:pStyle w:val="BodyText"/>
        <w:spacing w:line="232" w:lineRule="auto"/>
        <w:jc w:val="center"/>
        <w:rPr>
          <w:rFonts w:eastAsia="Times New Roman"/>
          <w:sz w:val="20"/>
          <w:szCs w:val="20"/>
        </w:rPr>
      </w:pPr>
      <w:r>
        <w:rPr>
          <w:b/>
          <w:sz w:val="20"/>
          <w:szCs w:val="20"/>
        </w:rPr>
        <w:t>Članak 2.</w:t>
      </w:r>
    </w:p>
    <w:p w14:paraId="4DC0CDD3" w14:textId="77777777" w:rsidR="00FC54EA" w:rsidRPr="00142C9E" w:rsidRDefault="00FC54EA" w:rsidP="00A33E3E">
      <w:pPr>
        <w:pStyle w:val="BodyText"/>
        <w:spacing w:line="232" w:lineRule="auto"/>
        <w:ind w:firstLine="406"/>
        <w:jc w:val="center"/>
        <w:rPr>
          <w:rFonts w:eastAsia="Times New Roman"/>
          <w:sz w:val="20"/>
          <w:szCs w:val="20"/>
        </w:rPr>
      </w:pPr>
    </w:p>
    <w:p w14:paraId="1D7B3170" w14:textId="76FD9A5D" w:rsidR="00FC54EA" w:rsidRDefault="00142C9E" w:rsidP="00A33E3E">
      <w:pPr>
        <w:widowControl/>
        <w:tabs>
          <w:tab w:val="left" w:pos="0"/>
        </w:tabs>
        <w:autoSpaceDE/>
        <w:autoSpaceDN/>
        <w:ind w:firstLineChars="283" w:firstLine="566"/>
        <w:jc w:val="both"/>
        <w:rPr>
          <w:sz w:val="20"/>
          <w:szCs w:val="20"/>
        </w:rPr>
      </w:pPr>
      <w:r>
        <w:rPr>
          <w:sz w:val="20"/>
          <w:szCs w:val="20"/>
        </w:rPr>
        <w:t xml:space="preserve">Za realizaciju aktivnosti predviđeno je ukupno 2.500.000.00 dinara.  </w:t>
      </w:r>
    </w:p>
    <w:p w14:paraId="36268F01" w14:textId="77777777" w:rsidR="00A33E3E" w:rsidRPr="00142C9E" w:rsidRDefault="00A33E3E" w:rsidP="00A33E3E">
      <w:pPr>
        <w:widowControl/>
        <w:tabs>
          <w:tab w:val="left" w:pos="0"/>
        </w:tabs>
        <w:autoSpaceDE/>
        <w:autoSpaceDN/>
        <w:ind w:firstLineChars="283" w:firstLine="566"/>
        <w:jc w:val="both"/>
        <w:rPr>
          <w:rFonts w:eastAsia="Times New Roman"/>
          <w:sz w:val="20"/>
          <w:szCs w:val="20"/>
        </w:rPr>
      </w:pPr>
    </w:p>
    <w:p w14:paraId="0B9C70FB" w14:textId="78B8A27B" w:rsidR="001044DD" w:rsidRDefault="00142C9E" w:rsidP="00A33E3E">
      <w:pPr>
        <w:ind w:firstLineChars="283" w:firstLine="566"/>
        <w:jc w:val="both"/>
        <w:rPr>
          <w:sz w:val="20"/>
          <w:szCs w:val="20"/>
        </w:rPr>
      </w:pPr>
      <w:r>
        <w:rPr>
          <w:sz w:val="20"/>
          <w:szCs w:val="20"/>
        </w:rPr>
        <w:t>Sredstva iz stavka 1. ovog članka dodjeljivat će se putem natječaja koji se objavljuje u „Službenom listu Autonomne Pokrajine Vojvodine“ i na službenoj mrežnoj stranici Tajništva, a obavijest o natječaju i adresa internetske prezentacije na kojoj je objavljen natječaj objavljuje se u najmanje jednim dnevnim novinama koje se distribuiraju za cijeli teritorij Republike Srbije.</w:t>
      </w:r>
    </w:p>
    <w:p w14:paraId="0048F049" w14:textId="77777777" w:rsidR="00A33E3E" w:rsidRPr="00142C9E" w:rsidRDefault="00A33E3E" w:rsidP="00A33E3E">
      <w:pPr>
        <w:ind w:firstLineChars="283" w:firstLine="566"/>
        <w:jc w:val="both"/>
        <w:rPr>
          <w:rFonts w:asciiTheme="minorHAnsi" w:eastAsia="Times New Roman" w:hAnsiTheme="minorHAnsi" w:cstheme="minorHAnsi"/>
          <w:sz w:val="20"/>
          <w:szCs w:val="20"/>
        </w:rPr>
      </w:pPr>
    </w:p>
    <w:p w14:paraId="0BA70F46" w14:textId="5BCD7124" w:rsidR="001044DD" w:rsidRDefault="00142C9E" w:rsidP="00A33E3E">
      <w:pPr>
        <w:ind w:firstLineChars="283" w:firstLine="566"/>
        <w:jc w:val="both"/>
        <w:rPr>
          <w:rFonts w:asciiTheme="minorHAnsi" w:hAnsiTheme="minorHAnsi"/>
          <w:sz w:val="20"/>
          <w:szCs w:val="20"/>
        </w:rPr>
      </w:pPr>
      <w:r>
        <w:rPr>
          <w:rFonts w:asciiTheme="minorHAnsi" w:hAnsiTheme="minorHAnsi"/>
          <w:sz w:val="20"/>
          <w:szCs w:val="20"/>
        </w:rPr>
        <w:t xml:space="preserve">Natječaj ili obavijest o javnom natječaju i adresa internetske prezentacije na kojoj je objavljen natječaj, mogu se objaviti i na jezicima nacionalnih manjina </w:t>
      </w:r>
      <w:r w:rsidR="00A81FAF">
        <w:rPr>
          <w:rFonts w:asciiTheme="minorHAnsi" w:hAnsiTheme="minorHAnsi"/>
          <w:sz w:val="20"/>
          <w:szCs w:val="20"/>
        </w:rPr>
        <w:t>–</w:t>
      </w:r>
      <w:r>
        <w:rPr>
          <w:rFonts w:asciiTheme="minorHAnsi" w:hAnsiTheme="minorHAnsi"/>
          <w:sz w:val="20"/>
          <w:szCs w:val="20"/>
        </w:rPr>
        <w:t xml:space="preserve"> naci</w:t>
      </w:r>
      <w:bookmarkStart w:id="0" w:name="_GoBack"/>
      <w:bookmarkEnd w:id="0"/>
      <w:r>
        <w:rPr>
          <w:rFonts w:asciiTheme="minorHAnsi" w:hAnsiTheme="minorHAnsi"/>
          <w:sz w:val="20"/>
          <w:szCs w:val="20"/>
        </w:rPr>
        <w:t xml:space="preserve">onalnih zajednica, koji su u službenoj uporabi u radu tijela Autonomne Pokrajine Vojvodine. </w:t>
      </w:r>
    </w:p>
    <w:p w14:paraId="0936C89C" w14:textId="77777777" w:rsidR="00A33E3E" w:rsidRPr="00142C9E" w:rsidRDefault="00A33E3E" w:rsidP="00A33E3E">
      <w:pPr>
        <w:ind w:firstLineChars="283" w:firstLine="566"/>
        <w:jc w:val="both"/>
        <w:rPr>
          <w:rFonts w:asciiTheme="minorHAnsi" w:hAnsiTheme="minorHAnsi" w:cstheme="minorHAnsi"/>
          <w:sz w:val="20"/>
          <w:szCs w:val="20"/>
        </w:rPr>
      </w:pPr>
    </w:p>
    <w:p w14:paraId="61443E21" w14:textId="0F8BC3AC" w:rsidR="00FC54EA" w:rsidRDefault="00142C9E" w:rsidP="00A33E3E">
      <w:pPr>
        <w:pStyle w:val="BodyText"/>
        <w:spacing w:line="228" w:lineRule="auto"/>
        <w:ind w:firstLineChars="283" w:firstLine="566"/>
        <w:jc w:val="both"/>
        <w:rPr>
          <w:sz w:val="20"/>
          <w:szCs w:val="20"/>
        </w:rPr>
      </w:pPr>
      <w:r>
        <w:rPr>
          <w:sz w:val="20"/>
          <w:szCs w:val="20"/>
        </w:rPr>
        <w:t xml:space="preserve">Natječaj sadrži </w:t>
      </w:r>
      <w:r w:rsidR="00A33E3E">
        <w:rPr>
          <w:sz w:val="20"/>
          <w:szCs w:val="20"/>
        </w:rPr>
        <w:t>podatke o nazivu akta na temelju kojeg se raspisuje natječaj, visinu ukupnih sredstava predviđenih za dodjelu po natječaju, o tome tko se može prijaviti na natječaj i za koje namjene, kriterije po kojima će se rangirati prijave na natječaj, način i rok za podnošenje prijava na natječaj, kao i drugu dokumentaciju kojom se dokazuje ispunjenost uvjeta i kriterija za podnošenje prijave na natječaj</w:t>
      </w:r>
      <w:r>
        <w:rPr>
          <w:sz w:val="20"/>
          <w:szCs w:val="20"/>
        </w:rPr>
        <w:t>.</w:t>
      </w:r>
    </w:p>
    <w:p w14:paraId="15BAC2F8" w14:textId="77777777" w:rsidR="00A33E3E" w:rsidRPr="00142C9E" w:rsidRDefault="00A33E3E" w:rsidP="00A33E3E">
      <w:pPr>
        <w:pStyle w:val="BodyText"/>
        <w:spacing w:line="228" w:lineRule="auto"/>
        <w:ind w:firstLineChars="283" w:firstLine="566"/>
        <w:jc w:val="both"/>
        <w:rPr>
          <w:rFonts w:eastAsia="Times New Roman"/>
          <w:sz w:val="20"/>
          <w:szCs w:val="20"/>
        </w:rPr>
      </w:pPr>
    </w:p>
    <w:p w14:paraId="51292400" w14:textId="0DCC4AF1" w:rsidR="00FC54EA" w:rsidRPr="00142C9E" w:rsidRDefault="00A33E3E" w:rsidP="00A33E3E">
      <w:pPr>
        <w:widowControl/>
        <w:tabs>
          <w:tab w:val="left" w:pos="0"/>
        </w:tabs>
        <w:autoSpaceDE/>
        <w:autoSpaceDN/>
        <w:ind w:firstLineChars="283" w:firstLine="566"/>
        <w:jc w:val="both"/>
        <w:rPr>
          <w:rFonts w:eastAsia="Times New Roman"/>
          <w:sz w:val="20"/>
          <w:szCs w:val="20"/>
        </w:rPr>
      </w:pPr>
      <w:r>
        <w:rPr>
          <w:sz w:val="20"/>
          <w:szCs w:val="20"/>
        </w:rPr>
        <w:t>Dokumentacija podnesena na n</w:t>
      </w:r>
      <w:r w:rsidR="00142C9E">
        <w:rPr>
          <w:sz w:val="20"/>
          <w:szCs w:val="20"/>
        </w:rPr>
        <w:t xml:space="preserve">atječaj se ne vraća. </w:t>
      </w:r>
    </w:p>
    <w:p w14:paraId="3397E68F" w14:textId="4E00B851" w:rsidR="005532F3" w:rsidRPr="00142C9E" w:rsidRDefault="005532F3" w:rsidP="00A33E3E">
      <w:pPr>
        <w:pStyle w:val="BodyText"/>
        <w:rPr>
          <w:rFonts w:eastAsia="Times New Roman"/>
          <w:b/>
          <w:sz w:val="20"/>
          <w:szCs w:val="20"/>
        </w:rPr>
      </w:pPr>
    </w:p>
    <w:p w14:paraId="5DCB3E51" w14:textId="5127EF38" w:rsidR="00EE0144" w:rsidRPr="00142C9E" w:rsidRDefault="00142C9E" w:rsidP="00A33E3E">
      <w:pPr>
        <w:pStyle w:val="BodyText"/>
        <w:jc w:val="center"/>
        <w:rPr>
          <w:rFonts w:eastAsia="Times New Roman"/>
          <w:b/>
          <w:sz w:val="20"/>
          <w:szCs w:val="20"/>
        </w:rPr>
      </w:pPr>
      <w:r>
        <w:rPr>
          <w:b/>
          <w:sz w:val="20"/>
          <w:szCs w:val="20"/>
        </w:rPr>
        <w:t>Pravo na dodjelu sredstava</w:t>
      </w:r>
    </w:p>
    <w:p w14:paraId="59228A28" w14:textId="715C4441" w:rsidR="00EE0144" w:rsidRDefault="00142C9E" w:rsidP="00A33E3E">
      <w:pPr>
        <w:pStyle w:val="BodyText"/>
        <w:jc w:val="center"/>
        <w:rPr>
          <w:b/>
          <w:sz w:val="20"/>
          <w:szCs w:val="20"/>
        </w:rPr>
      </w:pPr>
      <w:r>
        <w:rPr>
          <w:b/>
          <w:sz w:val="20"/>
          <w:szCs w:val="20"/>
        </w:rPr>
        <w:t>Članak 3.</w:t>
      </w:r>
    </w:p>
    <w:p w14:paraId="01662833" w14:textId="77777777" w:rsidR="00A33E3E" w:rsidRPr="00142C9E" w:rsidRDefault="00A33E3E" w:rsidP="00A33E3E">
      <w:pPr>
        <w:pStyle w:val="BodyText"/>
        <w:jc w:val="center"/>
        <w:rPr>
          <w:rFonts w:eastAsia="Times New Roman"/>
          <w:b/>
          <w:sz w:val="20"/>
          <w:szCs w:val="20"/>
        </w:rPr>
      </w:pPr>
    </w:p>
    <w:p w14:paraId="4C2FD9A8" w14:textId="3911FBC9" w:rsidR="00290864" w:rsidRDefault="00142C9E" w:rsidP="00A33E3E">
      <w:pPr>
        <w:ind w:firstLine="567"/>
        <w:jc w:val="both"/>
        <w:rPr>
          <w:sz w:val="20"/>
          <w:szCs w:val="20"/>
        </w:rPr>
      </w:pPr>
      <w:r>
        <w:rPr>
          <w:sz w:val="20"/>
          <w:szCs w:val="20"/>
        </w:rPr>
        <w:t xml:space="preserve">Pravo sudjelovanja na Natječaju imaju ustanove učeničkog standarda – učenički domovi  srednjih škola, škole s učeničkim domom, specijalne škole s učeničkim domom, učenički centri, učenička odmarališta i učenički kulturni centri na teritoriju AP Vojvodine čiji je osnivač Republika Srbija odnosno AP Vojvodina. </w:t>
      </w:r>
    </w:p>
    <w:p w14:paraId="7163AE3A" w14:textId="77777777" w:rsidR="00A33E3E" w:rsidRPr="00142C9E" w:rsidRDefault="00A33E3E" w:rsidP="00A33E3E">
      <w:pPr>
        <w:ind w:firstLine="567"/>
        <w:jc w:val="both"/>
        <w:rPr>
          <w:rFonts w:eastAsia="Times New Roman" w:cs="Arial"/>
          <w:sz w:val="20"/>
          <w:szCs w:val="20"/>
        </w:rPr>
      </w:pPr>
    </w:p>
    <w:p w14:paraId="7CF2E2BD" w14:textId="1354021A" w:rsidR="00290864" w:rsidRPr="00142C9E" w:rsidRDefault="00142C9E" w:rsidP="00A33E3E">
      <w:pPr>
        <w:ind w:firstLine="567"/>
        <w:jc w:val="both"/>
        <w:rPr>
          <w:rFonts w:eastAsia="Times New Roman" w:cs="Arial"/>
          <w:sz w:val="20"/>
          <w:szCs w:val="20"/>
        </w:rPr>
      </w:pPr>
      <w:r>
        <w:rPr>
          <w:sz w:val="20"/>
          <w:szCs w:val="20"/>
        </w:rPr>
        <w:t>Navedena sredstva namijenjena su za:</w:t>
      </w:r>
    </w:p>
    <w:p w14:paraId="0CF15590" w14:textId="44F24635" w:rsidR="00290864" w:rsidRPr="00142C9E" w:rsidRDefault="00142C9E" w:rsidP="00A33E3E">
      <w:pPr>
        <w:widowControl/>
        <w:numPr>
          <w:ilvl w:val="0"/>
          <w:numId w:val="7"/>
        </w:numPr>
        <w:tabs>
          <w:tab w:val="num" w:pos="567"/>
        </w:tabs>
        <w:autoSpaceDE/>
        <w:autoSpaceDN/>
        <w:ind w:left="851" w:hanging="425"/>
        <w:jc w:val="both"/>
        <w:rPr>
          <w:rFonts w:eastAsia="Times New Roman" w:cs="Arial"/>
          <w:sz w:val="20"/>
          <w:szCs w:val="20"/>
        </w:rPr>
      </w:pPr>
      <w:r>
        <w:rPr>
          <w:sz w:val="20"/>
          <w:szCs w:val="20"/>
        </w:rPr>
        <w:t>organiziranje susreta učeničkih domova u AP Vojvodini,</w:t>
      </w:r>
    </w:p>
    <w:p w14:paraId="216C342E" w14:textId="3C5C3DCD" w:rsidR="00290864" w:rsidRPr="00142C9E" w:rsidRDefault="00142C9E" w:rsidP="00A33E3E">
      <w:pPr>
        <w:widowControl/>
        <w:numPr>
          <w:ilvl w:val="0"/>
          <w:numId w:val="7"/>
        </w:numPr>
        <w:tabs>
          <w:tab w:val="num" w:pos="567"/>
        </w:tabs>
        <w:autoSpaceDE/>
        <w:autoSpaceDN/>
        <w:ind w:left="851" w:hanging="425"/>
        <w:jc w:val="both"/>
        <w:rPr>
          <w:rFonts w:eastAsia="Times New Roman" w:cs="Arial"/>
          <w:sz w:val="20"/>
          <w:szCs w:val="20"/>
        </w:rPr>
      </w:pPr>
      <w:r>
        <w:rPr>
          <w:sz w:val="20"/>
          <w:szCs w:val="20"/>
        </w:rPr>
        <w:t>realizaciju programa i projekata iz područja obrazovanja i odgoja, kulture, umjetnosti, sporta,</w:t>
      </w:r>
    </w:p>
    <w:p w14:paraId="4F1A8B66" w14:textId="7AB6505F" w:rsidR="00290864" w:rsidRPr="00142C9E" w:rsidRDefault="00142C9E" w:rsidP="00A33E3E">
      <w:pPr>
        <w:widowControl/>
        <w:numPr>
          <w:ilvl w:val="0"/>
          <w:numId w:val="7"/>
        </w:numPr>
        <w:tabs>
          <w:tab w:val="num" w:pos="567"/>
        </w:tabs>
        <w:autoSpaceDE/>
        <w:autoSpaceDN/>
        <w:ind w:left="851" w:hanging="425"/>
        <w:jc w:val="both"/>
        <w:rPr>
          <w:rFonts w:eastAsia="Times New Roman" w:cs="Arial"/>
          <w:sz w:val="20"/>
          <w:szCs w:val="20"/>
        </w:rPr>
      </w:pPr>
      <w:r>
        <w:rPr>
          <w:sz w:val="20"/>
          <w:szCs w:val="20"/>
        </w:rPr>
        <w:t>realizaciju raznih manifestacija,</w:t>
      </w:r>
    </w:p>
    <w:p w14:paraId="486294DB" w14:textId="4F682C76" w:rsidR="00290864" w:rsidRPr="00142C9E" w:rsidRDefault="00142C9E" w:rsidP="00A33E3E">
      <w:pPr>
        <w:widowControl/>
        <w:numPr>
          <w:ilvl w:val="0"/>
          <w:numId w:val="7"/>
        </w:numPr>
        <w:tabs>
          <w:tab w:val="num" w:pos="567"/>
        </w:tabs>
        <w:autoSpaceDE/>
        <w:autoSpaceDN/>
        <w:ind w:left="851" w:hanging="425"/>
        <w:jc w:val="both"/>
        <w:rPr>
          <w:rFonts w:eastAsia="Times New Roman" w:cs="Arial"/>
          <w:sz w:val="20"/>
          <w:szCs w:val="20"/>
        </w:rPr>
      </w:pPr>
      <w:r>
        <w:rPr>
          <w:sz w:val="20"/>
          <w:szCs w:val="20"/>
        </w:rPr>
        <w:lastRenderedPageBreak/>
        <w:t xml:space="preserve">uvođenje i održavanje HACCP i ISO standarda u ustanovama učeničkog standarda i </w:t>
      </w:r>
    </w:p>
    <w:p w14:paraId="179B9E21" w14:textId="7D46A94A" w:rsidR="00FC54EA" w:rsidRPr="00142C9E" w:rsidRDefault="00142C9E" w:rsidP="00A33E3E">
      <w:pPr>
        <w:widowControl/>
        <w:numPr>
          <w:ilvl w:val="0"/>
          <w:numId w:val="7"/>
        </w:numPr>
        <w:tabs>
          <w:tab w:val="num" w:pos="567"/>
        </w:tabs>
        <w:autoSpaceDE/>
        <w:autoSpaceDN/>
        <w:ind w:left="851" w:hanging="425"/>
        <w:jc w:val="both"/>
        <w:rPr>
          <w:rFonts w:eastAsia="Times New Roman" w:cs="Arial"/>
          <w:sz w:val="20"/>
          <w:szCs w:val="20"/>
        </w:rPr>
      </w:pPr>
      <w:r>
        <w:rPr>
          <w:sz w:val="20"/>
          <w:szCs w:val="20"/>
        </w:rPr>
        <w:t>ostvarivanje drugih programskih aktivnosti i projekata u funkciji podizanja razine učeničkog standarda.</w:t>
      </w:r>
    </w:p>
    <w:p w14:paraId="4720DFDA" w14:textId="77777777" w:rsidR="00A33E3E" w:rsidRDefault="00A33E3E" w:rsidP="00A33E3E">
      <w:pPr>
        <w:pStyle w:val="BodyText"/>
        <w:spacing w:line="230" w:lineRule="auto"/>
        <w:ind w:firstLine="355"/>
        <w:jc w:val="center"/>
        <w:rPr>
          <w:b/>
          <w:sz w:val="20"/>
          <w:szCs w:val="20"/>
        </w:rPr>
      </w:pPr>
    </w:p>
    <w:p w14:paraId="1CE6008E" w14:textId="1AEC477B" w:rsidR="00EE0144" w:rsidRPr="00142C9E" w:rsidRDefault="00142C9E" w:rsidP="00A33E3E">
      <w:pPr>
        <w:pStyle w:val="BodyText"/>
        <w:spacing w:line="230" w:lineRule="auto"/>
        <w:jc w:val="center"/>
        <w:rPr>
          <w:rFonts w:eastAsia="Times New Roman"/>
          <w:b/>
          <w:sz w:val="20"/>
          <w:szCs w:val="20"/>
        </w:rPr>
      </w:pPr>
      <w:r>
        <w:rPr>
          <w:b/>
          <w:sz w:val="20"/>
          <w:szCs w:val="20"/>
        </w:rPr>
        <w:t>Prijava na natječaj</w:t>
      </w:r>
    </w:p>
    <w:p w14:paraId="400BF3BB" w14:textId="069F1736" w:rsidR="00EE0144" w:rsidRPr="00142C9E" w:rsidRDefault="00142C9E" w:rsidP="00A33E3E">
      <w:pPr>
        <w:pStyle w:val="BodyText"/>
        <w:spacing w:line="230" w:lineRule="auto"/>
        <w:jc w:val="center"/>
        <w:rPr>
          <w:rFonts w:eastAsia="Times New Roman"/>
          <w:b/>
          <w:sz w:val="20"/>
          <w:szCs w:val="20"/>
        </w:rPr>
      </w:pPr>
      <w:r>
        <w:rPr>
          <w:b/>
          <w:sz w:val="20"/>
          <w:szCs w:val="20"/>
        </w:rPr>
        <w:t>Članak 4.</w:t>
      </w:r>
    </w:p>
    <w:p w14:paraId="5CE3E46D" w14:textId="77777777" w:rsidR="001A663B" w:rsidRPr="00142C9E" w:rsidRDefault="001A663B" w:rsidP="00A33E3E">
      <w:pPr>
        <w:pStyle w:val="BodyText"/>
        <w:spacing w:line="230" w:lineRule="auto"/>
        <w:ind w:firstLine="355"/>
        <w:jc w:val="center"/>
        <w:rPr>
          <w:rFonts w:eastAsia="Times New Roman"/>
          <w:sz w:val="20"/>
          <w:szCs w:val="20"/>
        </w:rPr>
      </w:pPr>
    </w:p>
    <w:p w14:paraId="11376A67" w14:textId="3E69A761" w:rsidR="00B94B6F" w:rsidRDefault="00142C9E" w:rsidP="00A33E3E">
      <w:pPr>
        <w:shd w:val="clear" w:color="auto" w:fill="FFFFFF"/>
        <w:ind w:firstLine="567"/>
        <w:jc w:val="both"/>
        <w:rPr>
          <w:sz w:val="20"/>
          <w:szCs w:val="20"/>
        </w:rPr>
      </w:pPr>
      <w:r>
        <w:rPr>
          <w:sz w:val="20"/>
          <w:szCs w:val="20"/>
        </w:rPr>
        <w:t>Prijava na natječaj podnosi se u pismenoj formi, na jedinstvenom obrascu koji se objavljuje na mrežnoj stranici Tajništva, u roku koji ne može biti kraći od 15 dana od dana objave natječaja.</w:t>
      </w:r>
    </w:p>
    <w:p w14:paraId="19DD3805" w14:textId="77777777" w:rsidR="00A33E3E" w:rsidRPr="00142C9E" w:rsidRDefault="00A33E3E" w:rsidP="00A33E3E">
      <w:pPr>
        <w:shd w:val="clear" w:color="auto" w:fill="FFFFFF"/>
        <w:ind w:firstLine="567"/>
        <w:jc w:val="both"/>
        <w:rPr>
          <w:rFonts w:eastAsia="Times New Roman"/>
          <w:sz w:val="20"/>
          <w:szCs w:val="20"/>
        </w:rPr>
      </w:pPr>
    </w:p>
    <w:p w14:paraId="15F9B947" w14:textId="084A2697" w:rsidR="00B94B6F" w:rsidRDefault="00142C9E" w:rsidP="00A33E3E">
      <w:pPr>
        <w:ind w:firstLine="567"/>
        <w:jc w:val="both"/>
        <w:rPr>
          <w:sz w:val="20"/>
          <w:szCs w:val="20"/>
        </w:rPr>
      </w:pPr>
      <w:r>
        <w:rPr>
          <w:sz w:val="20"/>
          <w:szCs w:val="20"/>
        </w:rPr>
        <w:t>Broj prijava koje jedan podnositelj prijave može podnijeti nije ograničen, osim u slučaju da je natječajem određeno drugačije.</w:t>
      </w:r>
    </w:p>
    <w:p w14:paraId="56BAD39C" w14:textId="77777777" w:rsidR="00A33E3E" w:rsidRPr="00142C9E" w:rsidRDefault="00A33E3E" w:rsidP="00A33E3E">
      <w:pPr>
        <w:ind w:firstLine="567"/>
        <w:jc w:val="both"/>
        <w:rPr>
          <w:rFonts w:eastAsia="Times New Roman"/>
          <w:sz w:val="20"/>
          <w:szCs w:val="20"/>
        </w:rPr>
      </w:pPr>
    </w:p>
    <w:p w14:paraId="5EA92986" w14:textId="778D9292" w:rsidR="009E6661" w:rsidRDefault="00142C9E" w:rsidP="00A33E3E">
      <w:pPr>
        <w:pStyle w:val="BodyText"/>
        <w:spacing w:line="230" w:lineRule="auto"/>
        <w:ind w:firstLine="567"/>
        <w:jc w:val="both"/>
        <w:rPr>
          <w:sz w:val="20"/>
          <w:szCs w:val="20"/>
        </w:rPr>
      </w:pPr>
      <w:r>
        <w:rPr>
          <w:sz w:val="20"/>
          <w:szCs w:val="20"/>
        </w:rPr>
        <w:t>Dokumentaciju koja se podnosi uz prijavu na Natječaj, Pokraj</w:t>
      </w:r>
      <w:r w:rsidR="00A33E3E">
        <w:rPr>
          <w:sz w:val="20"/>
          <w:szCs w:val="20"/>
        </w:rPr>
        <w:t>insko tajništvo će propisati u n</w:t>
      </w:r>
      <w:r>
        <w:rPr>
          <w:sz w:val="20"/>
          <w:szCs w:val="20"/>
        </w:rPr>
        <w:t>atječaju.</w:t>
      </w:r>
    </w:p>
    <w:p w14:paraId="5854DF90" w14:textId="77777777" w:rsidR="00A33E3E" w:rsidRPr="00142C9E" w:rsidRDefault="00A33E3E" w:rsidP="00A33E3E">
      <w:pPr>
        <w:pStyle w:val="BodyText"/>
        <w:spacing w:line="230" w:lineRule="auto"/>
        <w:ind w:firstLine="567"/>
        <w:jc w:val="both"/>
        <w:rPr>
          <w:rFonts w:eastAsia="Times New Roman"/>
          <w:sz w:val="20"/>
          <w:szCs w:val="20"/>
        </w:rPr>
      </w:pPr>
    </w:p>
    <w:p w14:paraId="2FC06194" w14:textId="00C8A0B7" w:rsidR="00E43DBF" w:rsidRDefault="00142C9E" w:rsidP="00A33E3E">
      <w:pPr>
        <w:ind w:firstLine="567"/>
        <w:jc w:val="both"/>
        <w:rPr>
          <w:sz w:val="20"/>
          <w:szCs w:val="20"/>
        </w:rPr>
      </w:pPr>
      <w:r>
        <w:rPr>
          <w:sz w:val="20"/>
          <w:szCs w:val="20"/>
        </w:rPr>
        <w:t>Tajništvo zadržava pravo od podnositelja prijave, po potrebi, zatražiti dodatnu dokumentaciju i informacije, te ukoliko u roku od 8 dana podnositelj prijave ne postupi po zahtjevu za dopunu dokumentacije, Tajništvo će prijavu smatrati nepotpunom.</w:t>
      </w:r>
    </w:p>
    <w:p w14:paraId="0D3CD5E4" w14:textId="77777777" w:rsidR="00A33E3E" w:rsidRPr="00142C9E" w:rsidRDefault="00A33E3E" w:rsidP="00A33E3E">
      <w:pPr>
        <w:ind w:firstLine="567"/>
        <w:jc w:val="both"/>
        <w:rPr>
          <w:rFonts w:eastAsia="Times New Roman"/>
          <w:sz w:val="20"/>
          <w:szCs w:val="20"/>
        </w:rPr>
      </w:pPr>
    </w:p>
    <w:p w14:paraId="171294FA" w14:textId="024D0C10" w:rsidR="00396FD7" w:rsidRPr="00142C9E" w:rsidRDefault="00142C9E" w:rsidP="00A33E3E">
      <w:pPr>
        <w:ind w:firstLine="567"/>
        <w:jc w:val="both"/>
        <w:rPr>
          <w:rFonts w:asciiTheme="minorHAnsi" w:hAnsiTheme="minorHAnsi" w:cstheme="minorHAnsi"/>
          <w:sz w:val="20"/>
          <w:szCs w:val="20"/>
        </w:rPr>
      </w:pPr>
      <w:r>
        <w:rPr>
          <w:rFonts w:asciiTheme="minorHAnsi" w:hAnsiTheme="minorHAnsi"/>
          <w:sz w:val="20"/>
          <w:szCs w:val="20"/>
        </w:rPr>
        <w:t>Natječaj je otvoren od 29. siječnja 2025. godine do 14. veljače 2025. godine.</w:t>
      </w:r>
    </w:p>
    <w:p w14:paraId="1AAAD4DF" w14:textId="77777777" w:rsidR="006E728C" w:rsidRPr="00142C9E" w:rsidRDefault="006E728C" w:rsidP="00A33E3E">
      <w:pPr>
        <w:pStyle w:val="BodyText"/>
        <w:spacing w:line="230" w:lineRule="auto"/>
        <w:ind w:firstLine="355"/>
        <w:jc w:val="both"/>
        <w:rPr>
          <w:rFonts w:eastAsia="Times New Roman"/>
          <w:sz w:val="20"/>
          <w:szCs w:val="20"/>
        </w:rPr>
      </w:pPr>
    </w:p>
    <w:p w14:paraId="6CF0FABF" w14:textId="61D0E611" w:rsidR="00EE0144" w:rsidRPr="00142C9E" w:rsidRDefault="00142C9E" w:rsidP="00A33E3E">
      <w:pPr>
        <w:pStyle w:val="BodyText"/>
        <w:jc w:val="center"/>
        <w:rPr>
          <w:rFonts w:eastAsia="Times New Roman"/>
          <w:b/>
          <w:sz w:val="20"/>
          <w:szCs w:val="20"/>
        </w:rPr>
      </w:pPr>
      <w:r>
        <w:rPr>
          <w:b/>
          <w:sz w:val="20"/>
          <w:szCs w:val="20"/>
        </w:rPr>
        <w:t>Povjerenstvo za provedbu natječaja</w:t>
      </w:r>
    </w:p>
    <w:p w14:paraId="26B524AA" w14:textId="59EED733" w:rsidR="009E6661" w:rsidRPr="00142C9E" w:rsidRDefault="00142C9E" w:rsidP="00A33E3E">
      <w:pPr>
        <w:pStyle w:val="BodyText"/>
        <w:jc w:val="center"/>
        <w:rPr>
          <w:rFonts w:eastAsia="Times New Roman"/>
          <w:b/>
          <w:sz w:val="20"/>
          <w:szCs w:val="20"/>
        </w:rPr>
      </w:pPr>
      <w:r>
        <w:rPr>
          <w:b/>
          <w:sz w:val="20"/>
          <w:szCs w:val="20"/>
        </w:rPr>
        <w:t>Članak 5.</w:t>
      </w:r>
    </w:p>
    <w:p w14:paraId="0E4C4356" w14:textId="77777777" w:rsidR="006E728C" w:rsidRPr="00142C9E" w:rsidRDefault="006E728C" w:rsidP="00A33E3E">
      <w:pPr>
        <w:pStyle w:val="BodyText"/>
        <w:jc w:val="center"/>
        <w:rPr>
          <w:rFonts w:eastAsia="Times New Roman"/>
          <w:sz w:val="20"/>
          <w:szCs w:val="20"/>
        </w:rPr>
      </w:pPr>
    </w:p>
    <w:p w14:paraId="2F174C6C" w14:textId="47EEADE0" w:rsidR="00F337F1" w:rsidRDefault="00142C9E" w:rsidP="00A33E3E">
      <w:pPr>
        <w:pStyle w:val="BodyText"/>
        <w:spacing w:before="10"/>
        <w:ind w:firstLine="567"/>
        <w:jc w:val="both"/>
        <w:rPr>
          <w:sz w:val="20"/>
          <w:szCs w:val="20"/>
        </w:rPr>
      </w:pPr>
      <w:r>
        <w:rPr>
          <w:sz w:val="20"/>
          <w:szCs w:val="20"/>
        </w:rPr>
        <w:t xml:space="preserve">Pokrajinski tajnik nadležan za poslove obrazovanja (u daljnjem tekstu: pokrajinski tajnik) formira Povjerenstvo za provedbu natječaja. </w:t>
      </w:r>
    </w:p>
    <w:p w14:paraId="6E04EA4C" w14:textId="77777777" w:rsidR="00A33E3E" w:rsidRPr="00142C9E" w:rsidRDefault="00A33E3E" w:rsidP="00A33E3E">
      <w:pPr>
        <w:pStyle w:val="BodyText"/>
        <w:spacing w:before="10"/>
        <w:ind w:firstLine="567"/>
        <w:jc w:val="both"/>
        <w:rPr>
          <w:sz w:val="20"/>
          <w:szCs w:val="20"/>
        </w:rPr>
      </w:pPr>
    </w:p>
    <w:p w14:paraId="4427DAF3" w14:textId="35EFCA1F" w:rsidR="00F337F1" w:rsidRDefault="00142C9E" w:rsidP="00A33E3E">
      <w:pPr>
        <w:widowControl/>
        <w:shd w:val="clear" w:color="auto" w:fill="FFFFFF"/>
        <w:autoSpaceDE/>
        <w:autoSpaceDN/>
        <w:ind w:firstLine="567"/>
        <w:jc w:val="both"/>
        <w:rPr>
          <w:rFonts w:asciiTheme="minorHAnsi" w:hAnsiTheme="minorHAnsi"/>
          <w:sz w:val="20"/>
          <w:szCs w:val="20"/>
        </w:rPr>
      </w:pPr>
      <w:r>
        <w:rPr>
          <w:rFonts w:asciiTheme="minorHAnsi" w:hAnsiTheme="minorHAnsi"/>
          <w:sz w:val="20"/>
          <w:szCs w:val="20"/>
        </w:rPr>
        <w:t>Članovi Povjerenstva dužni su potpisati izjavu da nemaju privatni interes u vezi s radom i odlučivanjem Povjerenstva, odnosno provedbom natječaja (izjava o nepostojanju sukoba interesa).</w:t>
      </w:r>
    </w:p>
    <w:p w14:paraId="4D9D4B96" w14:textId="77777777" w:rsidR="00A33E3E" w:rsidRPr="00142C9E" w:rsidRDefault="00A33E3E" w:rsidP="00A33E3E">
      <w:pPr>
        <w:widowControl/>
        <w:shd w:val="clear" w:color="auto" w:fill="FFFFFF"/>
        <w:autoSpaceDE/>
        <w:autoSpaceDN/>
        <w:ind w:firstLine="567"/>
        <w:jc w:val="both"/>
        <w:rPr>
          <w:rFonts w:asciiTheme="minorHAnsi" w:eastAsia="Times New Roman" w:hAnsiTheme="minorHAnsi" w:cstheme="minorHAnsi"/>
          <w:sz w:val="20"/>
          <w:szCs w:val="20"/>
        </w:rPr>
      </w:pPr>
    </w:p>
    <w:p w14:paraId="48076F86" w14:textId="647CB4E9" w:rsidR="00F337F1" w:rsidRDefault="00142C9E" w:rsidP="00A33E3E">
      <w:pPr>
        <w:widowControl/>
        <w:shd w:val="clear" w:color="auto" w:fill="FFFFFF"/>
        <w:autoSpaceDE/>
        <w:autoSpaceDN/>
        <w:ind w:firstLine="567"/>
        <w:jc w:val="both"/>
        <w:rPr>
          <w:rFonts w:asciiTheme="minorHAnsi" w:hAnsiTheme="minorHAnsi"/>
          <w:sz w:val="20"/>
          <w:szCs w:val="20"/>
        </w:rPr>
      </w:pPr>
      <w:r>
        <w:rPr>
          <w:rFonts w:asciiTheme="minorHAnsi" w:hAnsiTheme="minorHAnsi"/>
          <w:sz w:val="20"/>
          <w:szCs w:val="20"/>
        </w:rPr>
        <w:t>Sukob interesa postoji ako su član Povjerenstva ili članovi njegove obitelji (bračni ili izvanbračni drug, dijete ili roditelj) zaposlenici ili članovi tijela korisnika koji sudjeluje na natječaju ili bilo kojeg drugog pravnog subjekta povezanog na bilo koji način s tim korisnikom, ili u odnosu na te korisnike ima bilo koji materijalni ili nematerijalni interes, suprotan javnom interesu i to u slučajevima obiteljske povezanosti, ekonomskih interesa ili drugog zajedničkog interesa.</w:t>
      </w:r>
    </w:p>
    <w:p w14:paraId="26699B93" w14:textId="77777777" w:rsidR="00A33E3E" w:rsidRPr="00142C9E" w:rsidRDefault="00A33E3E" w:rsidP="00A33E3E">
      <w:pPr>
        <w:widowControl/>
        <w:shd w:val="clear" w:color="auto" w:fill="FFFFFF"/>
        <w:autoSpaceDE/>
        <w:autoSpaceDN/>
        <w:ind w:firstLine="567"/>
        <w:jc w:val="both"/>
        <w:rPr>
          <w:rFonts w:asciiTheme="minorHAnsi" w:eastAsia="Times New Roman" w:hAnsiTheme="minorHAnsi" w:cstheme="minorHAnsi"/>
          <w:sz w:val="20"/>
          <w:szCs w:val="20"/>
        </w:rPr>
      </w:pPr>
    </w:p>
    <w:p w14:paraId="604E39F3" w14:textId="6023867E" w:rsidR="00F337F1" w:rsidRDefault="00142C9E" w:rsidP="00A33E3E">
      <w:pPr>
        <w:widowControl/>
        <w:shd w:val="clear" w:color="auto" w:fill="FFFFFF"/>
        <w:autoSpaceDE/>
        <w:autoSpaceDN/>
        <w:ind w:firstLine="567"/>
        <w:jc w:val="both"/>
        <w:rPr>
          <w:rFonts w:asciiTheme="minorHAnsi" w:hAnsiTheme="minorHAnsi"/>
          <w:sz w:val="20"/>
          <w:szCs w:val="20"/>
        </w:rPr>
      </w:pPr>
      <w:r>
        <w:rPr>
          <w:rFonts w:asciiTheme="minorHAnsi" w:hAnsiTheme="minorHAnsi"/>
          <w:sz w:val="20"/>
          <w:szCs w:val="20"/>
        </w:rPr>
        <w:t xml:space="preserve">Član Povjerenstva potpisuje izjavu prije poduzimanja prve radnje u vezi s natječajem. </w:t>
      </w:r>
    </w:p>
    <w:p w14:paraId="3C822753" w14:textId="77777777" w:rsidR="00A33E3E" w:rsidRPr="00142C9E" w:rsidRDefault="00A33E3E" w:rsidP="00A33E3E">
      <w:pPr>
        <w:widowControl/>
        <w:shd w:val="clear" w:color="auto" w:fill="FFFFFF"/>
        <w:autoSpaceDE/>
        <w:autoSpaceDN/>
        <w:ind w:firstLine="567"/>
        <w:jc w:val="both"/>
        <w:rPr>
          <w:rFonts w:asciiTheme="minorHAnsi" w:eastAsia="Times New Roman" w:hAnsiTheme="minorHAnsi" w:cstheme="minorHAnsi"/>
          <w:sz w:val="20"/>
          <w:szCs w:val="20"/>
        </w:rPr>
      </w:pPr>
    </w:p>
    <w:p w14:paraId="3E88BA00" w14:textId="1C945A54" w:rsidR="005532F3" w:rsidRDefault="00142C9E" w:rsidP="00A33E3E">
      <w:pPr>
        <w:widowControl/>
        <w:shd w:val="clear" w:color="auto" w:fill="FFFFFF"/>
        <w:autoSpaceDE/>
        <w:autoSpaceDN/>
        <w:ind w:firstLine="567"/>
        <w:jc w:val="both"/>
        <w:rPr>
          <w:rFonts w:asciiTheme="minorHAnsi" w:hAnsiTheme="minorHAnsi"/>
          <w:sz w:val="20"/>
          <w:szCs w:val="20"/>
        </w:rPr>
      </w:pPr>
      <w:r>
        <w:rPr>
          <w:rFonts w:asciiTheme="minorHAnsi" w:hAnsiTheme="minorHAnsi"/>
          <w:sz w:val="20"/>
          <w:szCs w:val="20"/>
        </w:rPr>
        <w:t>U slučaju spoznaje da se nalazi u sukobu interesa, član Povjerenstva je dužan o tome odmah obavijestiti ostale članove Povjerenstva i izuzeti se iz daljnjeg rada Povjerenstva. O rješavanju sukoba interesa Tajništvo odlučuje u svakom slučaju posebno, a kada utvrdi sukob interesa, imenovat će u povjerenstvo novog člana kao zamjenu.</w:t>
      </w:r>
    </w:p>
    <w:p w14:paraId="682B7B95" w14:textId="77777777" w:rsidR="00A33E3E" w:rsidRPr="00142C9E" w:rsidRDefault="00A33E3E" w:rsidP="00A33E3E">
      <w:pPr>
        <w:widowControl/>
        <w:shd w:val="clear" w:color="auto" w:fill="FFFFFF"/>
        <w:autoSpaceDE/>
        <w:autoSpaceDN/>
        <w:ind w:firstLine="567"/>
        <w:jc w:val="both"/>
        <w:rPr>
          <w:rFonts w:asciiTheme="minorHAnsi" w:eastAsia="Times New Roman" w:hAnsiTheme="minorHAnsi" w:cstheme="minorHAnsi"/>
          <w:sz w:val="20"/>
          <w:szCs w:val="20"/>
        </w:rPr>
      </w:pPr>
    </w:p>
    <w:p w14:paraId="6CA73126" w14:textId="0BD03BBC" w:rsidR="0016435F" w:rsidRPr="00142C9E" w:rsidRDefault="00142C9E" w:rsidP="00A33E3E">
      <w:pPr>
        <w:widowControl/>
        <w:shd w:val="clear" w:color="auto" w:fill="FFFFFF"/>
        <w:autoSpaceDE/>
        <w:autoSpaceDN/>
        <w:spacing w:after="150"/>
        <w:jc w:val="center"/>
        <w:rPr>
          <w:rFonts w:asciiTheme="minorHAnsi" w:eastAsia="Times New Roman" w:hAnsiTheme="minorHAnsi" w:cstheme="minorHAnsi"/>
          <w:b/>
          <w:sz w:val="20"/>
          <w:szCs w:val="20"/>
        </w:rPr>
      </w:pPr>
      <w:r>
        <w:rPr>
          <w:rFonts w:asciiTheme="minorHAnsi" w:hAnsiTheme="minorHAnsi"/>
          <w:b/>
          <w:sz w:val="20"/>
          <w:szCs w:val="20"/>
        </w:rPr>
        <w:t>Članak 6.</w:t>
      </w:r>
    </w:p>
    <w:p w14:paraId="2B2CADDC" w14:textId="50EB9388" w:rsidR="001044DD" w:rsidRDefault="00142C9E" w:rsidP="00A33E3E">
      <w:pPr>
        <w:spacing w:line="100" w:lineRule="atLeast"/>
        <w:ind w:firstLine="567"/>
        <w:jc w:val="both"/>
        <w:rPr>
          <w:rFonts w:asciiTheme="minorHAnsi" w:hAnsiTheme="minorHAnsi"/>
          <w:sz w:val="20"/>
          <w:szCs w:val="20"/>
        </w:rPr>
      </w:pPr>
      <w:r>
        <w:rPr>
          <w:rFonts w:asciiTheme="minorHAnsi" w:hAnsiTheme="minorHAnsi"/>
          <w:sz w:val="20"/>
          <w:szCs w:val="20"/>
        </w:rPr>
        <w:t>Nakon isteka roka za podnošenje prijava, Povjerenstvo pristupa razmatranju prijava.</w:t>
      </w:r>
    </w:p>
    <w:p w14:paraId="58F9F98E" w14:textId="77777777" w:rsidR="00A33E3E" w:rsidRPr="00142C9E" w:rsidRDefault="00A33E3E" w:rsidP="00A33E3E">
      <w:pPr>
        <w:spacing w:line="100" w:lineRule="atLeast"/>
        <w:ind w:firstLine="567"/>
        <w:jc w:val="both"/>
        <w:rPr>
          <w:rFonts w:asciiTheme="minorHAnsi" w:eastAsia="Times New Roman" w:hAnsiTheme="minorHAnsi" w:cstheme="minorHAnsi"/>
          <w:sz w:val="20"/>
          <w:szCs w:val="20"/>
        </w:rPr>
      </w:pPr>
    </w:p>
    <w:p w14:paraId="6C16A297" w14:textId="07316A83" w:rsidR="001044DD" w:rsidRDefault="00142C9E" w:rsidP="00A33E3E">
      <w:pPr>
        <w:spacing w:line="100" w:lineRule="atLeast"/>
        <w:ind w:firstLine="567"/>
        <w:jc w:val="both"/>
        <w:rPr>
          <w:rFonts w:asciiTheme="minorHAnsi" w:hAnsiTheme="minorHAnsi"/>
          <w:sz w:val="20"/>
          <w:szCs w:val="20"/>
        </w:rPr>
      </w:pPr>
      <w:r>
        <w:rPr>
          <w:rFonts w:asciiTheme="minorHAnsi" w:hAnsiTheme="minorHAnsi"/>
          <w:sz w:val="20"/>
          <w:szCs w:val="20"/>
        </w:rPr>
        <w:t xml:space="preserve">Povjerenstvo će rješenjem odbaciti nepotpune ili nepravilno popunjene prijave tj. prijave u kojima nisu popunjena sva obvezna polja (polja koja nisu obvezna su navedena u obrascu prijave), kao i prijave koje nisu potpisane i </w:t>
      </w:r>
      <w:proofErr w:type="spellStart"/>
      <w:r>
        <w:rPr>
          <w:rFonts w:asciiTheme="minorHAnsi" w:hAnsiTheme="minorHAnsi"/>
          <w:sz w:val="20"/>
          <w:szCs w:val="20"/>
        </w:rPr>
        <w:t>pečatirane</w:t>
      </w:r>
      <w:proofErr w:type="spellEnd"/>
      <w:r>
        <w:rPr>
          <w:rFonts w:asciiTheme="minorHAnsi" w:hAnsiTheme="minorHAnsi"/>
          <w:sz w:val="20"/>
          <w:szCs w:val="20"/>
        </w:rPr>
        <w:t xml:space="preserve"> i nepravodobne prijave.</w:t>
      </w:r>
    </w:p>
    <w:p w14:paraId="08E7AA0F" w14:textId="77777777" w:rsidR="00A33E3E" w:rsidRPr="00142C9E" w:rsidRDefault="00A33E3E" w:rsidP="00A33E3E">
      <w:pPr>
        <w:spacing w:line="100" w:lineRule="atLeast"/>
        <w:ind w:firstLine="567"/>
        <w:jc w:val="both"/>
        <w:rPr>
          <w:rFonts w:asciiTheme="minorHAnsi" w:hAnsiTheme="minorHAnsi" w:cstheme="minorHAnsi"/>
          <w:sz w:val="20"/>
          <w:szCs w:val="20"/>
        </w:rPr>
      </w:pPr>
    </w:p>
    <w:p w14:paraId="3B687A9C" w14:textId="160A4F58" w:rsidR="001044DD" w:rsidRPr="00142C9E" w:rsidRDefault="00142C9E" w:rsidP="00A33E3E">
      <w:pPr>
        <w:spacing w:line="100" w:lineRule="atLeast"/>
        <w:ind w:firstLine="567"/>
        <w:jc w:val="both"/>
        <w:rPr>
          <w:rFonts w:asciiTheme="minorHAnsi" w:hAnsiTheme="minorHAnsi" w:cstheme="minorHAnsi"/>
          <w:sz w:val="20"/>
          <w:szCs w:val="20"/>
        </w:rPr>
      </w:pPr>
      <w:r>
        <w:rPr>
          <w:rFonts w:asciiTheme="minorHAnsi" w:hAnsiTheme="minorHAnsi"/>
          <w:sz w:val="20"/>
          <w:szCs w:val="20"/>
        </w:rPr>
        <w:t xml:space="preserve">Povjerenstvo će rješenjem odbaciti i nedopuštene prijave, i to: </w:t>
      </w:r>
    </w:p>
    <w:p w14:paraId="323480F9" w14:textId="257A5269" w:rsidR="001044DD" w:rsidRPr="00142C9E" w:rsidRDefault="00142C9E" w:rsidP="00A33E3E">
      <w:pPr>
        <w:pStyle w:val="ListParagraph"/>
        <w:widowControl/>
        <w:numPr>
          <w:ilvl w:val="0"/>
          <w:numId w:val="9"/>
        </w:numPr>
        <w:autoSpaceDE/>
        <w:autoSpaceDN/>
        <w:spacing w:line="276" w:lineRule="auto"/>
        <w:ind w:left="709"/>
        <w:contextualSpacing/>
        <w:jc w:val="both"/>
        <w:rPr>
          <w:rFonts w:asciiTheme="minorHAnsi" w:eastAsia="Times New Roman" w:hAnsiTheme="minorHAnsi" w:cstheme="minorHAnsi"/>
          <w:sz w:val="20"/>
          <w:szCs w:val="20"/>
        </w:rPr>
      </w:pPr>
      <w:r>
        <w:rPr>
          <w:rFonts w:asciiTheme="minorHAnsi" w:hAnsiTheme="minorHAnsi"/>
          <w:sz w:val="20"/>
          <w:szCs w:val="20"/>
        </w:rPr>
        <w:t>prijave podnesene od strane osoba koje su neovlaštene i subjekata koji nisu predviđeni natječajem;</w:t>
      </w:r>
    </w:p>
    <w:p w14:paraId="2344A32E" w14:textId="42FDAFB6" w:rsidR="001044DD" w:rsidRPr="00142C9E" w:rsidRDefault="00142C9E" w:rsidP="00A33E3E">
      <w:pPr>
        <w:pStyle w:val="ListParagraph"/>
        <w:widowControl/>
        <w:numPr>
          <w:ilvl w:val="0"/>
          <w:numId w:val="9"/>
        </w:numPr>
        <w:autoSpaceDE/>
        <w:autoSpaceDN/>
        <w:spacing w:line="276" w:lineRule="auto"/>
        <w:ind w:left="709"/>
        <w:contextualSpacing/>
        <w:jc w:val="both"/>
        <w:rPr>
          <w:rFonts w:asciiTheme="minorHAnsi" w:eastAsia="Times New Roman" w:hAnsiTheme="minorHAnsi" w:cstheme="minorHAnsi"/>
          <w:sz w:val="20"/>
          <w:szCs w:val="20"/>
        </w:rPr>
      </w:pPr>
      <w:r>
        <w:rPr>
          <w:rFonts w:asciiTheme="minorHAnsi" w:hAnsiTheme="minorHAnsi"/>
          <w:sz w:val="20"/>
          <w:szCs w:val="20"/>
        </w:rPr>
        <w:t>prijave koje se ne odnose na natječajem predviđene namjene iz članka 3. ovog Pravilnika;</w:t>
      </w:r>
    </w:p>
    <w:p w14:paraId="1B34E392" w14:textId="16D4F6F2" w:rsidR="001044DD" w:rsidRPr="00142C9E" w:rsidRDefault="00142C9E" w:rsidP="00A33E3E">
      <w:pPr>
        <w:pStyle w:val="ListParagraph"/>
        <w:widowControl/>
        <w:numPr>
          <w:ilvl w:val="0"/>
          <w:numId w:val="9"/>
        </w:numPr>
        <w:autoSpaceDE/>
        <w:autoSpaceDN/>
        <w:spacing w:line="276" w:lineRule="auto"/>
        <w:ind w:left="709"/>
        <w:contextualSpacing/>
        <w:jc w:val="both"/>
        <w:rPr>
          <w:rFonts w:asciiTheme="minorHAnsi" w:eastAsia="Times New Roman" w:hAnsiTheme="minorHAnsi" w:cstheme="minorHAnsi"/>
          <w:sz w:val="20"/>
          <w:szCs w:val="20"/>
        </w:rPr>
      </w:pPr>
      <w:r>
        <w:rPr>
          <w:rFonts w:asciiTheme="minorHAnsi" w:hAnsiTheme="minorHAnsi"/>
          <w:sz w:val="20"/>
          <w:szCs w:val="20"/>
        </w:rPr>
        <w:t xml:space="preserve">prijave koje se odnose na nabavu opreme, investicijska ulaganja ili stalne troškove i redovitu djelatnost podnositelja prijave; </w:t>
      </w:r>
    </w:p>
    <w:p w14:paraId="570B12EE" w14:textId="72B0E5D0" w:rsidR="001044DD" w:rsidRPr="00142C9E" w:rsidRDefault="00142C9E" w:rsidP="00A33E3E">
      <w:pPr>
        <w:pStyle w:val="ListParagraph"/>
        <w:widowControl/>
        <w:numPr>
          <w:ilvl w:val="0"/>
          <w:numId w:val="9"/>
        </w:numPr>
        <w:autoSpaceDE/>
        <w:autoSpaceDN/>
        <w:spacing w:line="276" w:lineRule="auto"/>
        <w:ind w:left="709"/>
        <w:contextualSpacing/>
        <w:jc w:val="both"/>
        <w:rPr>
          <w:rFonts w:asciiTheme="minorHAnsi" w:eastAsia="Times New Roman" w:hAnsiTheme="minorHAnsi" w:cstheme="minorHAnsi"/>
          <w:sz w:val="20"/>
          <w:szCs w:val="20"/>
        </w:rPr>
      </w:pPr>
      <w:r>
        <w:rPr>
          <w:rFonts w:asciiTheme="minorHAnsi" w:hAnsiTheme="minorHAnsi"/>
          <w:sz w:val="20"/>
          <w:szCs w:val="20"/>
        </w:rPr>
        <w:t xml:space="preserve">prijave podnositelja prijava koji nisu podnijeli izvješće o utrošku i korištenju dodijeljenih sredstava za prethodnu godinu, odnosno za koje se utvrdi iz izvješća da su nenamjenski utrošili ta sredstva, kao ni </w:t>
      </w:r>
      <w:r>
        <w:rPr>
          <w:rFonts w:asciiTheme="minorHAnsi" w:hAnsiTheme="minorHAnsi"/>
          <w:sz w:val="20"/>
          <w:szCs w:val="20"/>
        </w:rPr>
        <w:lastRenderedPageBreak/>
        <w:t xml:space="preserve">prijave podnositelja koji nisu izmirili obveze po prethodnim natječajima Tajništva u smislu dostavljanja fotografija ili </w:t>
      </w:r>
      <w:proofErr w:type="spellStart"/>
      <w:r>
        <w:rPr>
          <w:rFonts w:asciiTheme="minorHAnsi" w:hAnsiTheme="minorHAnsi"/>
          <w:sz w:val="20"/>
          <w:szCs w:val="20"/>
        </w:rPr>
        <w:t>videomaterijala</w:t>
      </w:r>
      <w:proofErr w:type="spellEnd"/>
      <w:r>
        <w:rPr>
          <w:rFonts w:asciiTheme="minorHAnsi" w:hAnsiTheme="minorHAnsi"/>
          <w:sz w:val="20"/>
          <w:szCs w:val="20"/>
        </w:rPr>
        <w:t xml:space="preserve"> kao dokaza o realiziranim aktivnostima;</w:t>
      </w:r>
    </w:p>
    <w:p w14:paraId="5EE22BD2" w14:textId="08282CFD" w:rsidR="001044DD" w:rsidRPr="00142C9E" w:rsidRDefault="00142C9E" w:rsidP="00A33E3E">
      <w:pPr>
        <w:pStyle w:val="ListParagraph"/>
        <w:widowControl/>
        <w:numPr>
          <w:ilvl w:val="0"/>
          <w:numId w:val="9"/>
        </w:numPr>
        <w:autoSpaceDE/>
        <w:autoSpaceDN/>
        <w:spacing w:line="276" w:lineRule="auto"/>
        <w:ind w:left="709"/>
        <w:contextualSpacing/>
        <w:jc w:val="both"/>
        <w:rPr>
          <w:rFonts w:asciiTheme="minorHAnsi" w:eastAsia="Times New Roman" w:hAnsiTheme="minorHAnsi" w:cstheme="minorHAnsi"/>
          <w:sz w:val="20"/>
          <w:szCs w:val="20"/>
        </w:rPr>
      </w:pPr>
      <w:r>
        <w:rPr>
          <w:rFonts w:asciiTheme="minorHAnsi" w:hAnsiTheme="minorHAnsi"/>
          <w:sz w:val="20"/>
          <w:szCs w:val="20"/>
        </w:rPr>
        <w:t xml:space="preserve">prijave podnositelja prijava koji narativno/financijsko izvješće o realizaciji programa/projekata iz prethodne godine nisu dostavili u predviđenim rokovima; </w:t>
      </w:r>
    </w:p>
    <w:p w14:paraId="1EB29941" w14:textId="66A4BC2D" w:rsidR="001044DD" w:rsidRPr="00142C9E" w:rsidRDefault="00142C9E" w:rsidP="00A33E3E">
      <w:pPr>
        <w:pStyle w:val="ListParagraph"/>
        <w:widowControl/>
        <w:numPr>
          <w:ilvl w:val="0"/>
          <w:numId w:val="9"/>
        </w:numPr>
        <w:autoSpaceDE/>
        <w:autoSpaceDN/>
        <w:ind w:left="709"/>
        <w:contextualSpacing/>
        <w:jc w:val="both"/>
        <w:rPr>
          <w:rFonts w:asciiTheme="minorHAnsi" w:eastAsia="Times New Roman" w:hAnsiTheme="minorHAnsi" w:cstheme="minorHAnsi"/>
          <w:sz w:val="20"/>
          <w:szCs w:val="20"/>
        </w:rPr>
      </w:pPr>
      <w:r>
        <w:rPr>
          <w:rFonts w:asciiTheme="minorHAnsi" w:hAnsiTheme="minorHAnsi"/>
          <w:sz w:val="20"/>
          <w:szCs w:val="20"/>
        </w:rPr>
        <w:t>prijave koje se odnose na nabavu opreme ili održavanje opreme koja je u funkciji realizaciji projekta, kao ni ostale kapitalne troškove.</w:t>
      </w:r>
    </w:p>
    <w:p w14:paraId="4F2AF99B" w14:textId="65B86DF1" w:rsidR="00422C4E" w:rsidRPr="00142C9E" w:rsidRDefault="00422C4E" w:rsidP="00A33E3E">
      <w:pPr>
        <w:pStyle w:val="ListParagraph"/>
        <w:widowControl/>
        <w:autoSpaceDE/>
        <w:autoSpaceDN/>
        <w:ind w:left="0" w:firstLine="0"/>
        <w:contextualSpacing/>
        <w:jc w:val="both"/>
        <w:rPr>
          <w:rFonts w:asciiTheme="minorHAnsi" w:eastAsia="Times New Roman" w:hAnsiTheme="minorHAnsi" w:cstheme="minorHAnsi"/>
          <w:sz w:val="20"/>
          <w:szCs w:val="20"/>
        </w:rPr>
      </w:pPr>
    </w:p>
    <w:p w14:paraId="74728D0F" w14:textId="1B06432D" w:rsidR="001A663B" w:rsidRPr="00142C9E" w:rsidRDefault="00142C9E" w:rsidP="00A33E3E">
      <w:pPr>
        <w:pStyle w:val="BodyText"/>
        <w:spacing w:line="230" w:lineRule="auto"/>
        <w:ind w:firstLine="567"/>
        <w:jc w:val="both"/>
        <w:rPr>
          <w:rFonts w:eastAsia="Times New Roman"/>
          <w:b/>
          <w:sz w:val="20"/>
          <w:szCs w:val="20"/>
        </w:rPr>
      </w:pPr>
      <w:r>
        <w:rPr>
          <w:rFonts w:asciiTheme="minorHAnsi" w:hAnsiTheme="minorHAnsi"/>
          <w:sz w:val="20"/>
          <w:szCs w:val="20"/>
        </w:rPr>
        <w:t>Podnositelj prijave ima pravo podnijeti žalbu na rješenje o odbacivanju u roku od 8 dana od dana dostavljanja rješenja. Odluku o žalbi, koja mora biti obrazložena, Tajništvo donosi u roku od 15 dana od dana njezinog primitka.</w:t>
      </w:r>
    </w:p>
    <w:p w14:paraId="56F30EE4" w14:textId="6F5EAF2F" w:rsidR="00B10C87" w:rsidRPr="00142C9E" w:rsidRDefault="00B10C87" w:rsidP="00A33E3E">
      <w:pPr>
        <w:pStyle w:val="BodyText"/>
        <w:spacing w:line="230" w:lineRule="auto"/>
        <w:ind w:firstLine="355"/>
        <w:jc w:val="center"/>
        <w:rPr>
          <w:rFonts w:eastAsia="Times New Roman"/>
          <w:b/>
          <w:sz w:val="20"/>
          <w:szCs w:val="20"/>
          <w:highlight w:val="yellow"/>
        </w:rPr>
      </w:pPr>
    </w:p>
    <w:p w14:paraId="3104DAEE" w14:textId="4B41AD0D" w:rsidR="004F595D" w:rsidRPr="00A33E3E" w:rsidRDefault="00142C9E" w:rsidP="00A33E3E">
      <w:pPr>
        <w:pStyle w:val="BodyText"/>
        <w:spacing w:line="230" w:lineRule="auto"/>
        <w:jc w:val="center"/>
        <w:rPr>
          <w:rFonts w:eastAsia="Times New Roman"/>
          <w:b/>
          <w:sz w:val="20"/>
          <w:szCs w:val="20"/>
        </w:rPr>
      </w:pPr>
      <w:r>
        <w:rPr>
          <w:b/>
          <w:sz w:val="20"/>
          <w:szCs w:val="20"/>
        </w:rPr>
        <w:t>Kriteriji za dodjelu sredstava po natječaju</w:t>
      </w:r>
    </w:p>
    <w:p w14:paraId="66C8EC30" w14:textId="29A3EAA3" w:rsidR="009E6661" w:rsidRDefault="00142C9E" w:rsidP="00A33E3E">
      <w:pPr>
        <w:pStyle w:val="BodyText"/>
        <w:spacing w:line="230" w:lineRule="auto"/>
        <w:jc w:val="center"/>
        <w:rPr>
          <w:b/>
          <w:sz w:val="20"/>
          <w:szCs w:val="20"/>
        </w:rPr>
      </w:pPr>
      <w:r>
        <w:rPr>
          <w:b/>
          <w:sz w:val="20"/>
          <w:szCs w:val="20"/>
        </w:rPr>
        <w:t>Članak 7.</w:t>
      </w:r>
    </w:p>
    <w:p w14:paraId="13063EC7" w14:textId="77777777" w:rsidR="00A33E3E" w:rsidRPr="00142C9E" w:rsidRDefault="00A33E3E" w:rsidP="00A33E3E">
      <w:pPr>
        <w:pStyle w:val="BodyText"/>
        <w:spacing w:line="230" w:lineRule="auto"/>
        <w:jc w:val="center"/>
        <w:rPr>
          <w:rFonts w:eastAsia="Times New Roman"/>
          <w:b/>
          <w:sz w:val="20"/>
          <w:szCs w:val="20"/>
        </w:rPr>
      </w:pPr>
    </w:p>
    <w:p w14:paraId="71A30639" w14:textId="77777777" w:rsidR="00A33E3E" w:rsidRDefault="00487308" w:rsidP="00A33E3E">
      <w:pPr>
        <w:ind w:firstLine="567"/>
        <w:jc w:val="both"/>
        <w:rPr>
          <w:sz w:val="20"/>
          <w:szCs w:val="20"/>
        </w:rPr>
      </w:pPr>
      <w:r>
        <w:rPr>
          <w:sz w:val="20"/>
          <w:szCs w:val="20"/>
        </w:rPr>
        <w:t xml:space="preserve">Prijave podnositelja, koje je Povjerenstvo uzelo u razmatranje, rangiraju se na temelju sljedećih kriterija: </w:t>
      </w:r>
    </w:p>
    <w:p w14:paraId="2DECAD65" w14:textId="16329FD0" w:rsidR="00487308" w:rsidRPr="00142C9E" w:rsidRDefault="00487308" w:rsidP="00A33E3E">
      <w:pPr>
        <w:ind w:firstLine="567"/>
        <w:jc w:val="both"/>
        <w:rPr>
          <w:sz w:val="20"/>
          <w:szCs w:val="20"/>
        </w:rPr>
      </w:pPr>
      <w:r>
        <w:rPr>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6211"/>
        <w:gridCol w:w="1016"/>
      </w:tblGrid>
      <w:tr w:rsidR="00487308" w:rsidRPr="00142C9E" w14:paraId="462E690A" w14:textId="77777777" w:rsidTr="00A33E3E">
        <w:trPr>
          <w:jc w:val="center"/>
        </w:trPr>
        <w:tc>
          <w:tcPr>
            <w:tcW w:w="985" w:type="dxa"/>
            <w:tcBorders>
              <w:top w:val="single" w:sz="4" w:space="0" w:color="auto"/>
              <w:left w:val="single" w:sz="4" w:space="0" w:color="auto"/>
              <w:bottom w:val="single" w:sz="4" w:space="0" w:color="auto"/>
              <w:right w:val="single" w:sz="4" w:space="0" w:color="auto"/>
            </w:tcBorders>
            <w:hideMark/>
          </w:tcPr>
          <w:p w14:paraId="0D2A9019" w14:textId="3011B674" w:rsidR="00487308" w:rsidRPr="00142C9E" w:rsidRDefault="00142C9E" w:rsidP="00A33E3E">
            <w:pPr>
              <w:adjustRightInd w:val="0"/>
              <w:jc w:val="center"/>
              <w:rPr>
                <w:rFonts w:asciiTheme="minorHAnsi" w:hAnsiTheme="minorHAnsi" w:cstheme="minorHAnsi"/>
                <w:sz w:val="20"/>
                <w:szCs w:val="20"/>
              </w:rPr>
            </w:pPr>
            <w:r>
              <w:rPr>
                <w:rFonts w:asciiTheme="minorHAnsi" w:hAnsiTheme="minorHAnsi"/>
                <w:sz w:val="20"/>
                <w:szCs w:val="20"/>
              </w:rPr>
              <w:t>Redni</w:t>
            </w:r>
          </w:p>
          <w:p w14:paraId="34E6B5D2" w14:textId="18707ECB" w:rsidR="00487308" w:rsidRPr="00142C9E" w:rsidRDefault="00142C9E" w:rsidP="00A33E3E">
            <w:pPr>
              <w:adjustRightInd w:val="0"/>
              <w:jc w:val="center"/>
              <w:rPr>
                <w:rFonts w:asciiTheme="minorHAnsi" w:hAnsiTheme="minorHAnsi" w:cstheme="minorHAnsi"/>
                <w:sz w:val="20"/>
                <w:szCs w:val="20"/>
              </w:rPr>
            </w:pPr>
            <w:r>
              <w:rPr>
                <w:rFonts w:asciiTheme="minorHAnsi" w:hAnsiTheme="minorHAnsi"/>
                <w:sz w:val="20"/>
                <w:szCs w:val="20"/>
              </w:rPr>
              <w:t>broj</w:t>
            </w:r>
          </w:p>
        </w:tc>
        <w:tc>
          <w:tcPr>
            <w:tcW w:w="6211" w:type="dxa"/>
            <w:tcBorders>
              <w:top w:val="single" w:sz="4" w:space="0" w:color="auto"/>
              <w:left w:val="single" w:sz="4" w:space="0" w:color="auto"/>
              <w:bottom w:val="single" w:sz="4" w:space="0" w:color="auto"/>
              <w:right w:val="single" w:sz="4" w:space="0" w:color="auto"/>
            </w:tcBorders>
            <w:vAlign w:val="center"/>
            <w:hideMark/>
          </w:tcPr>
          <w:p w14:paraId="11DA0F9C" w14:textId="7085A942" w:rsidR="00487308" w:rsidRPr="00142C9E" w:rsidRDefault="00142C9E" w:rsidP="00A33E3E">
            <w:pPr>
              <w:adjustRightInd w:val="0"/>
              <w:jc w:val="center"/>
              <w:rPr>
                <w:rFonts w:asciiTheme="minorHAnsi" w:hAnsiTheme="minorHAnsi" w:cstheme="minorHAnsi"/>
                <w:sz w:val="20"/>
                <w:szCs w:val="20"/>
              </w:rPr>
            </w:pPr>
            <w:r>
              <w:rPr>
                <w:rFonts w:asciiTheme="minorHAnsi" w:hAnsiTheme="minorHAnsi"/>
                <w:sz w:val="20"/>
                <w:szCs w:val="20"/>
              </w:rPr>
              <w:t>Kriteriji</w:t>
            </w:r>
          </w:p>
        </w:tc>
        <w:tc>
          <w:tcPr>
            <w:tcW w:w="1016" w:type="dxa"/>
            <w:tcBorders>
              <w:top w:val="single" w:sz="4" w:space="0" w:color="auto"/>
              <w:left w:val="single" w:sz="4" w:space="0" w:color="auto"/>
              <w:bottom w:val="single" w:sz="4" w:space="0" w:color="auto"/>
              <w:right w:val="single" w:sz="4" w:space="0" w:color="auto"/>
            </w:tcBorders>
            <w:vAlign w:val="center"/>
          </w:tcPr>
          <w:p w14:paraId="4391A9DD" w14:textId="6272467B" w:rsidR="00487308" w:rsidRPr="00142C9E" w:rsidRDefault="00142C9E" w:rsidP="00A33E3E">
            <w:pPr>
              <w:adjustRightInd w:val="0"/>
              <w:jc w:val="center"/>
              <w:rPr>
                <w:rFonts w:asciiTheme="minorHAnsi" w:hAnsiTheme="minorHAnsi" w:cstheme="minorHAnsi"/>
                <w:sz w:val="20"/>
                <w:szCs w:val="20"/>
              </w:rPr>
            </w:pPr>
            <w:r>
              <w:rPr>
                <w:rFonts w:asciiTheme="minorHAnsi" w:hAnsiTheme="minorHAnsi"/>
                <w:sz w:val="20"/>
                <w:szCs w:val="20"/>
              </w:rPr>
              <w:t>Bodovi</w:t>
            </w:r>
          </w:p>
        </w:tc>
      </w:tr>
      <w:tr w:rsidR="00290864" w:rsidRPr="00142C9E" w14:paraId="45EF39C1" w14:textId="77777777" w:rsidTr="00A33E3E">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7D8071BB" w14:textId="6ADE2F71" w:rsidR="00290864" w:rsidRPr="00142C9E" w:rsidRDefault="00290864" w:rsidP="00A33E3E">
            <w:pPr>
              <w:adjustRightInd w:val="0"/>
              <w:jc w:val="center"/>
              <w:rPr>
                <w:rFonts w:asciiTheme="minorHAnsi" w:hAnsiTheme="minorHAnsi" w:cstheme="minorHAnsi"/>
                <w:sz w:val="20"/>
                <w:szCs w:val="20"/>
              </w:rPr>
            </w:pPr>
            <w:r>
              <w:rPr>
                <w:rFonts w:asciiTheme="minorHAnsi" w:hAnsiTheme="minorHAnsi"/>
                <w:sz w:val="20"/>
                <w:szCs w:val="20"/>
              </w:rPr>
              <w:t>1</w:t>
            </w:r>
            <w:r w:rsidR="00A33E3E">
              <w:rPr>
                <w:rFonts w:asciiTheme="minorHAnsi" w:hAnsiTheme="minorHAnsi"/>
                <w:sz w:val="20"/>
                <w:szCs w:val="20"/>
              </w:rPr>
              <w:t>.</w:t>
            </w:r>
          </w:p>
        </w:tc>
        <w:tc>
          <w:tcPr>
            <w:tcW w:w="6211" w:type="dxa"/>
            <w:tcBorders>
              <w:top w:val="single" w:sz="4" w:space="0" w:color="auto"/>
              <w:left w:val="single" w:sz="4" w:space="0" w:color="auto"/>
              <w:bottom w:val="single" w:sz="4" w:space="0" w:color="auto"/>
              <w:right w:val="single" w:sz="4" w:space="0" w:color="auto"/>
            </w:tcBorders>
            <w:hideMark/>
          </w:tcPr>
          <w:p w14:paraId="43980F9D" w14:textId="5950A275" w:rsidR="00290864" w:rsidRPr="00142C9E" w:rsidRDefault="00142C9E" w:rsidP="00A33E3E">
            <w:pPr>
              <w:adjustRightInd w:val="0"/>
              <w:rPr>
                <w:sz w:val="20"/>
                <w:szCs w:val="20"/>
              </w:rPr>
            </w:pPr>
            <w:r>
              <w:rPr>
                <w:sz w:val="20"/>
                <w:szCs w:val="20"/>
              </w:rPr>
              <w:t>značaj programskih aktivnosti odnosno projekata za razvoj učeničkog standarda u AP Vojvodini,</w:t>
            </w:r>
          </w:p>
        </w:tc>
        <w:tc>
          <w:tcPr>
            <w:tcW w:w="1016" w:type="dxa"/>
            <w:tcBorders>
              <w:top w:val="single" w:sz="4" w:space="0" w:color="auto"/>
              <w:left w:val="single" w:sz="4" w:space="0" w:color="auto"/>
              <w:bottom w:val="single" w:sz="4" w:space="0" w:color="auto"/>
              <w:right w:val="single" w:sz="4" w:space="0" w:color="auto"/>
            </w:tcBorders>
            <w:hideMark/>
          </w:tcPr>
          <w:p w14:paraId="658BF97E" w14:textId="613BCB7D" w:rsidR="00290864" w:rsidRPr="00142C9E" w:rsidRDefault="00290864" w:rsidP="00A33E3E">
            <w:pPr>
              <w:adjustRightInd w:val="0"/>
              <w:jc w:val="center"/>
              <w:rPr>
                <w:rFonts w:asciiTheme="minorHAnsi" w:hAnsiTheme="minorHAnsi" w:cstheme="minorHAnsi"/>
                <w:sz w:val="20"/>
                <w:szCs w:val="20"/>
              </w:rPr>
            </w:pPr>
            <w:r>
              <w:rPr>
                <w:rFonts w:asciiTheme="minorHAnsi" w:hAnsiTheme="minorHAnsi"/>
                <w:sz w:val="20"/>
                <w:szCs w:val="20"/>
              </w:rPr>
              <w:t>0-30</w:t>
            </w:r>
          </w:p>
        </w:tc>
      </w:tr>
      <w:tr w:rsidR="00290864" w:rsidRPr="00142C9E" w14:paraId="2BF124F1" w14:textId="77777777" w:rsidTr="00A33E3E">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058778EF" w14:textId="68CEEC39" w:rsidR="00290864" w:rsidRPr="00142C9E" w:rsidRDefault="00290864" w:rsidP="00A33E3E">
            <w:pPr>
              <w:adjustRightInd w:val="0"/>
              <w:jc w:val="center"/>
              <w:rPr>
                <w:rFonts w:asciiTheme="minorHAnsi" w:hAnsiTheme="minorHAnsi" w:cstheme="minorHAnsi"/>
                <w:sz w:val="20"/>
                <w:szCs w:val="20"/>
              </w:rPr>
            </w:pPr>
            <w:r>
              <w:rPr>
                <w:rFonts w:asciiTheme="minorHAnsi" w:hAnsiTheme="minorHAnsi"/>
                <w:sz w:val="20"/>
                <w:szCs w:val="20"/>
              </w:rPr>
              <w:t>2</w:t>
            </w:r>
            <w:r w:rsidR="00A33E3E">
              <w:rPr>
                <w:rFonts w:asciiTheme="minorHAnsi" w:hAnsiTheme="minorHAnsi"/>
                <w:sz w:val="20"/>
                <w:szCs w:val="20"/>
              </w:rPr>
              <w:t>.</w:t>
            </w:r>
          </w:p>
        </w:tc>
        <w:tc>
          <w:tcPr>
            <w:tcW w:w="6211" w:type="dxa"/>
            <w:tcBorders>
              <w:top w:val="single" w:sz="4" w:space="0" w:color="auto"/>
              <w:left w:val="single" w:sz="4" w:space="0" w:color="auto"/>
              <w:bottom w:val="single" w:sz="4" w:space="0" w:color="auto"/>
              <w:right w:val="single" w:sz="4" w:space="0" w:color="auto"/>
            </w:tcBorders>
            <w:hideMark/>
          </w:tcPr>
          <w:p w14:paraId="393717CE" w14:textId="7E7EC34B" w:rsidR="00290864" w:rsidRPr="00142C9E" w:rsidRDefault="00142C9E" w:rsidP="00A33E3E">
            <w:pPr>
              <w:adjustRightInd w:val="0"/>
              <w:rPr>
                <w:sz w:val="20"/>
                <w:szCs w:val="20"/>
              </w:rPr>
            </w:pPr>
            <w:r>
              <w:rPr>
                <w:sz w:val="20"/>
                <w:szCs w:val="20"/>
              </w:rPr>
              <w:t>broj sudionika u programskim aktivnostima i projektima</w:t>
            </w:r>
          </w:p>
        </w:tc>
        <w:tc>
          <w:tcPr>
            <w:tcW w:w="1016" w:type="dxa"/>
            <w:tcBorders>
              <w:top w:val="single" w:sz="4" w:space="0" w:color="auto"/>
              <w:left w:val="single" w:sz="4" w:space="0" w:color="auto"/>
              <w:bottom w:val="single" w:sz="4" w:space="0" w:color="auto"/>
              <w:right w:val="single" w:sz="4" w:space="0" w:color="auto"/>
            </w:tcBorders>
            <w:hideMark/>
          </w:tcPr>
          <w:p w14:paraId="37F0CCE4" w14:textId="1A44ECFB" w:rsidR="00290864" w:rsidRPr="00142C9E" w:rsidRDefault="00290864" w:rsidP="00A33E3E">
            <w:pPr>
              <w:adjustRightInd w:val="0"/>
              <w:jc w:val="center"/>
              <w:rPr>
                <w:rFonts w:asciiTheme="minorHAnsi" w:hAnsiTheme="minorHAnsi" w:cstheme="minorHAnsi"/>
                <w:sz w:val="20"/>
                <w:szCs w:val="20"/>
              </w:rPr>
            </w:pPr>
            <w:r>
              <w:rPr>
                <w:rFonts w:asciiTheme="minorHAnsi" w:hAnsiTheme="minorHAnsi"/>
                <w:sz w:val="20"/>
                <w:szCs w:val="20"/>
              </w:rPr>
              <w:t>0-10</w:t>
            </w:r>
          </w:p>
        </w:tc>
      </w:tr>
      <w:tr w:rsidR="00290864" w:rsidRPr="00142C9E" w14:paraId="5D93ACFB" w14:textId="77777777" w:rsidTr="00A33E3E">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5D22EA6B" w14:textId="65492F61" w:rsidR="00290864" w:rsidRPr="00142C9E" w:rsidRDefault="00290864" w:rsidP="00A33E3E">
            <w:pPr>
              <w:adjustRightInd w:val="0"/>
              <w:jc w:val="center"/>
              <w:rPr>
                <w:rFonts w:asciiTheme="minorHAnsi" w:hAnsiTheme="minorHAnsi" w:cstheme="minorHAnsi"/>
                <w:sz w:val="20"/>
                <w:szCs w:val="20"/>
              </w:rPr>
            </w:pPr>
            <w:r>
              <w:rPr>
                <w:rFonts w:asciiTheme="minorHAnsi" w:hAnsiTheme="minorHAnsi"/>
                <w:sz w:val="20"/>
                <w:szCs w:val="20"/>
              </w:rPr>
              <w:t>3</w:t>
            </w:r>
            <w:r w:rsidR="00A33E3E">
              <w:rPr>
                <w:rFonts w:asciiTheme="minorHAnsi" w:hAnsiTheme="minorHAnsi"/>
                <w:sz w:val="20"/>
                <w:szCs w:val="20"/>
              </w:rPr>
              <w:t>.</w:t>
            </w:r>
          </w:p>
        </w:tc>
        <w:tc>
          <w:tcPr>
            <w:tcW w:w="6211" w:type="dxa"/>
            <w:tcBorders>
              <w:top w:val="single" w:sz="4" w:space="0" w:color="auto"/>
              <w:left w:val="single" w:sz="4" w:space="0" w:color="auto"/>
              <w:bottom w:val="single" w:sz="4" w:space="0" w:color="auto"/>
              <w:right w:val="single" w:sz="4" w:space="0" w:color="auto"/>
            </w:tcBorders>
            <w:hideMark/>
          </w:tcPr>
          <w:p w14:paraId="1F8805E8" w14:textId="39B429FE" w:rsidR="00290864" w:rsidRPr="00142C9E" w:rsidRDefault="00142C9E" w:rsidP="00A33E3E">
            <w:pPr>
              <w:adjustRightInd w:val="0"/>
              <w:rPr>
                <w:sz w:val="20"/>
                <w:szCs w:val="20"/>
              </w:rPr>
            </w:pPr>
            <w:r>
              <w:rPr>
                <w:sz w:val="20"/>
                <w:szCs w:val="20"/>
              </w:rPr>
              <w:t xml:space="preserve">stupanj razvijenosti jedinice lokalne samouprave na čijoj teritoriji se nalazi ustanova učeničkog standarda, </w:t>
            </w:r>
          </w:p>
        </w:tc>
        <w:tc>
          <w:tcPr>
            <w:tcW w:w="1016" w:type="dxa"/>
            <w:tcBorders>
              <w:top w:val="single" w:sz="4" w:space="0" w:color="auto"/>
              <w:left w:val="single" w:sz="4" w:space="0" w:color="auto"/>
              <w:bottom w:val="single" w:sz="4" w:space="0" w:color="auto"/>
              <w:right w:val="single" w:sz="4" w:space="0" w:color="auto"/>
            </w:tcBorders>
            <w:hideMark/>
          </w:tcPr>
          <w:p w14:paraId="7104BB55" w14:textId="6AC3D978" w:rsidR="00290864" w:rsidRPr="00142C9E" w:rsidRDefault="00290864" w:rsidP="00A33E3E">
            <w:pPr>
              <w:adjustRightInd w:val="0"/>
              <w:jc w:val="center"/>
              <w:rPr>
                <w:rFonts w:asciiTheme="minorHAnsi" w:hAnsiTheme="minorHAnsi" w:cstheme="minorHAnsi"/>
                <w:sz w:val="20"/>
                <w:szCs w:val="20"/>
              </w:rPr>
            </w:pPr>
            <w:r>
              <w:rPr>
                <w:rFonts w:asciiTheme="minorHAnsi" w:hAnsiTheme="minorHAnsi"/>
                <w:sz w:val="20"/>
                <w:szCs w:val="20"/>
              </w:rPr>
              <w:t>0-10</w:t>
            </w:r>
          </w:p>
        </w:tc>
      </w:tr>
      <w:tr w:rsidR="00290864" w:rsidRPr="00142C9E" w14:paraId="080151D6" w14:textId="77777777" w:rsidTr="00A33E3E">
        <w:trPr>
          <w:jc w:val="center"/>
        </w:trPr>
        <w:tc>
          <w:tcPr>
            <w:tcW w:w="985" w:type="dxa"/>
            <w:tcBorders>
              <w:top w:val="single" w:sz="4" w:space="0" w:color="auto"/>
              <w:left w:val="single" w:sz="4" w:space="0" w:color="auto"/>
              <w:bottom w:val="single" w:sz="4" w:space="0" w:color="auto"/>
              <w:right w:val="single" w:sz="4" w:space="0" w:color="auto"/>
            </w:tcBorders>
            <w:vAlign w:val="center"/>
            <w:hideMark/>
          </w:tcPr>
          <w:p w14:paraId="6F2A1C8A" w14:textId="43AB92ED" w:rsidR="00290864" w:rsidRPr="00142C9E" w:rsidRDefault="00290864" w:rsidP="00A33E3E">
            <w:pPr>
              <w:jc w:val="center"/>
              <w:rPr>
                <w:rFonts w:asciiTheme="minorHAnsi" w:eastAsia="Times New Roman" w:hAnsiTheme="minorHAnsi" w:cstheme="minorHAnsi"/>
                <w:sz w:val="20"/>
                <w:szCs w:val="20"/>
              </w:rPr>
            </w:pPr>
            <w:r>
              <w:rPr>
                <w:rFonts w:asciiTheme="minorHAnsi" w:hAnsiTheme="minorHAnsi"/>
                <w:sz w:val="20"/>
                <w:szCs w:val="20"/>
              </w:rPr>
              <w:t>4</w:t>
            </w:r>
            <w:r w:rsidR="00A33E3E">
              <w:rPr>
                <w:rFonts w:asciiTheme="minorHAnsi" w:hAnsiTheme="minorHAnsi"/>
                <w:sz w:val="20"/>
                <w:szCs w:val="20"/>
              </w:rPr>
              <w:t>.</w:t>
            </w:r>
          </w:p>
        </w:tc>
        <w:tc>
          <w:tcPr>
            <w:tcW w:w="6211" w:type="dxa"/>
            <w:tcBorders>
              <w:top w:val="single" w:sz="4" w:space="0" w:color="auto"/>
              <w:left w:val="single" w:sz="4" w:space="0" w:color="auto"/>
              <w:bottom w:val="single" w:sz="4" w:space="0" w:color="auto"/>
              <w:right w:val="single" w:sz="4" w:space="0" w:color="auto"/>
            </w:tcBorders>
            <w:hideMark/>
          </w:tcPr>
          <w:p w14:paraId="3D95CBCD" w14:textId="2F299FA4" w:rsidR="00290864" w:rsidRPr="00142C9E" w:rsidRDefault="00290864" w:rsidP="00A33E3E">
            <w:pPr>
              <w:rPr>
                <w:sz w:val="20"/>
                <w:szCs w:val="20"/>
              </w:rPr>
            </w:pPr>
            <w:r>
              <w:rPr>
                <w:sz w:val="20"/>
                <w:szCs w:val="20"/>
              </w:rPr>
              <w:t>postojanje drugih izvora financiranja programskih aktivnosti odnosno projekata,</w:t>
            </w:r>
          </w:p>
        </w:tc>
        <w:tc>
          <w:tcPr>
            <w:tcW w:w="1016" w:type="dxa"/>
            <w:tcBorders>
              <w:top w:val="single" w:sz="4" w:space="0" w:color="auto"/>
              <w:left w:val="single" w:sz="4" w:space="0" w:color="auto"/>
              <w:bottom w:val="single" w:sz="4" w:space="0" w:color="auto"/>
              <w:right w:val="single" w:sz="4" w:space="0" w:color="auto"/>
            </w:tcBorders>
            <w:hideMark/>
          </w:tcPr>
          <w:p w14:paraId="557F197A" w14:textId="1E5F9454" w:rsidR="00290864" w:rsidRPr="00142C9E" w:rsidRDefault="00290864" w:rsidP="00A33E3E">
            <w:pPr>
              <w:jc w:val="center"/>
              <w:rPr>
                <w:rFonts w:asciiTheme="minorHAnsi" w:hAnsiTheme="minorHAnsi" w:cstheme="minorHAnsi"/>
                <w:sz w:val="20"/>
                <w:szCs w:val="20"/>
              </w:rPr>
            </w:pPr>
            <w:r>
              <w:rPr>
                <w:rFonts w:asciiTheme="minorHAnsi" w:hAnsiTheme="minorHAnsi"/>
                <w:sz w:val="20"/>
                <w:szCs w:val="20"/>
              </w:rPr>
              <w:t>0-10</w:t>
            </w:r>
          </w:p>
        </w:tc>
      </w:tr>
      <w:tr w:rsidR="00290864" w:rsidRPr="00142C9E" w14:paraId="2FFDEDE2" w14:textId="77777777" w:rsidTr="00A33E3E">
        <w:trPr>
          <w:jc w:val="center"/>
        </w:trPr>
        <w:tc>
          <w:tcPr>
            <w:tcW w:w="985" w:type="dxa"/>
            <w:tcBorders>
              <w:top w:val="single" w:sz="4" w:space="0" w:color="auto"/>
              <w:left w:val="single" w:sz="4" w:space="0" w:color="auto"/>
              <w:bottom w:val="single" w:sz="4" w:space="0" w:color="auto"/>
              <w:right w:val="single" w:sz="4" w:space="0" w:color="auto"/>
            </w:tcBorders>
            <w:vAlign w:val="center"/>
          </w:tcPr>
          <w:p w14:paraId="111C74F3" w14:textId="28305D26" w:rsidR="00290864" w:rsidRPr="00142C9E" w:rsidRDefault="00290864" w:rsidP="00A33E3E">
            <w:pPr>
              <w:jc w:val="center"/>
              <w:rPr>
                <w:rFonts w:asciiTheme="minorHAnsi" w:hAnsiTheme="minorHAnsi" w:cstheme="minorHAnsi"/>
                <w:sz w:val="20"/>
                <w:szCs w:val="20"/>
              </w:rPr>
            </w:pPr>
            <w:r>
              <w:rPr>
                <w:rFonts w:asciiTheme="minorHAnsi" w:hAnsiTheme="minorHAnsi"/>
                <w:sz w:val="20"/>
                <w:szCs w:val="20"/>
              </w:rPr>
              <w:t>5</w:t>
            </w:r>
            <w:r w:rsidR="00A33E3E">
              <w:rPr>
                <w:rFonts w:asciiTheme="minorHAnsi" w:hAnsiTheme="minorHAnsi"/>
                <w:sz w:val="20"/>
                <w:szCs w:val="20"/>
              </w:rPr>
              <w:t>.</w:t>
            </w:r>
          </w:p>
        </w:tc>
        <w:tc>
          <w:tcPr>
            <w:tcW w:w="6211" w:type="dxa"/>
            <w:tcBorders>
              <w:top w:val="single" w:sz="4" w:space="0" w:color="auto"/>
              <w:left w:val="single" w:sz="4" w:space="0" w:color="auto"/>
              <w:bottom w:val="single" w:sz="4" w:space="0" w:color="auto"/>
              <w:right w:val="single" w:sz="4" w:space="0" w:color="auto"/>
            </w:tcBorders>
          </w:tcPr>
          <w:p w14:paraId="0BBF479A" w14:textId="514AA24B" w:rsidR="00290864" w:rsidRPr="00142C9E" w:rsidRDefault="00142C9E" w:rsidP="00A33E3E">
            <w:pPr>
              <w:rPr>
                <w:sz w:val="20"/>
                <w:szCs w:val="20"/>
              </w:rPr>
            </w:pPr>
            <w:r>
              <w:rPr>
                <w:sz w:val="20"/>
                <w:szCs w:val="20"/>
              </w:rPr>
              <w:t xml:space="preserve">uspješna realizacija dodijeljenih sredstava iz proračuna AP Vojvodine prijašnjih godina s dostavljenim izvješćem i dokazima o namjenskom i zakonitom korištenju proračunskih sredstava,     </w:t>
            </w:r>
          </w:p>
        </w:tc>
        <w:tc>
          <w:tcPr>
            <w:tcW w:w="1016" w:type="dxa"/>
            <w:tcBorders>
              <w:top w:val="single" w:sz="4" w:space="0" w:color="auto"/>
              <w:left w:val="single" w:sz="4" w:space="0" w:color="auto"/>
              <w:bottom w:val="single" w:sz="4" w:space="0" w:color="auto"/>
              <w:right w:val="single" w:sz="4" w:space="0" w:color="auto"/>
            </w:tcBorders>
          </w:tcPr>
          <w:p w14:paraId="442A90B3" w14:textId="746D8135" w:rsidR="00290864" w:rsidRPr="00142C9E" w:rsidRDefault="00290864" w:rsidP="00A33E3E">
            <w:pPr>
              <w:jc w:val="center"/>
              <w:rPr>
                <w:rFonts w:asciiTheme="minorHAnsi" w:hAnsiTheme="minorHAnsi" w:cstheme="minorHAnsi"/>
                <w:sz w:val="20"/>
                <w:szCs w:val="20"/>
              </w:rPr>
            </w:pPr>
            <w:r>
              <w:rPr>
                <w:rFonts w:asciiTheme="minorHAnsi" w:hAnsiTheme="minorHAnsi"/>
                <w:sz w:val="20"/>
                <w:szCs w:val="20"/>
              </w:rPr>
              <w:t>0-10</w:t>
            </w:r>
          </w:p>
        </w:tc>
      </w:tr>
    </w:tbl>
    <w:p w14:paraId="6E06D91D" w14:textId="7434FC29" w:rsidR="005532F3" w:rsidRPr="00142C9E" w:rsidRDefault="005532F3" w:rsidP="00A33E3E">
      <w:pPr>
        <w:widowControl/>
        <w:autoSpaceDE/>
        <w:autoSpaceDN/>
        <w:rPr>
          <w:rFonts w:eastAsia="Times New Roman"/>
          <w:b/>
          <w:sz w:val="20"/>
          <w:szCs w:val="20"/>
        </w:rPr>
      </w:pPr>
    </w:p>
    <w:p w14:paraId="37497E23" w14:textId="724A859C" w:rsidR="001A663B" w:rsidRPr="00142C9E" w:rsidRDefault="00142C9E" w:rsidP="00A33E3E">
      <w:pPr>
        <w:widowControl/>
        <w:autoSpaceDE/>
        <w:autoSpaceDN/>
        <w:jc w:val="center"/>
        <w:rPr>
          <w:rFonts w:eastAsia="Times New Roman"/>
          <w:b/>
          <w:sz w:val="20"/>
          <w:szCs w:val="20"/>
        </w:rPr>
      </w:pPr>
      <w:r>
        <w:rPr>
          <w:b/>
          <w:sz w:val="20"/>
          <w:szCs w:val="20"/>
        </w:rPr>
        <w:t>Odlučivanje o dodjeli sredstava po natječaju</w:t>
      </w:r>
    </w:p>
    <w:p w14:paraId="10C13CE5" w14:textId="7C91AC97" w:rsidR="00F83D63" w:rsidRPr="00142C9E" w:rsidRDefault="00142C9E" w:rsidP="00A33E3E">
      <w:pPr>
        <w:widowControl/>
        <w:autoSpaceDE/>
        <w:autoSpaceDN/>
        <w:jc w:val="center"/>
        <w:rPr>
          <w:b/>
          <w:sz w:val="20"/>
          <w:szCs w:val="20"/>
        </w:rPr>
      </w:pPr>
      <w:r>
        <w:rPr>
          <w:b/>
          <w:sz w:val="20"/>
          <w:szCs w:val="20"/>
        </w:rPr>
        <w:t>Članak 8.</w:t>
      </w:r>
    </w:p>
    <w:p w14:paraId="6049D05E" w14:textId="77777777" w:rsidR="00F83D63" w:rsidRPr="00142C9E" w:rsidRDefault="00F83D63" w:rsidP="00A33E3E">
      <w:pPr>
        <w:widowControl/>
        <w:tabs>
          <w:tab w:val="left" w:pos="720"/>
        </w:tabs>
        <w:autoSpaceDE/>
        <w:autoSpaceDN/>
        <w:jc w:val="both"/>
        <w:rPr>
          <w:sz w:val="20"/>
          <w:szCs w:val="20"/>
        </w:rPr>
      </w:pPr>
    </w:p>
    <w:p w14:paraId="3C52FA93" w14:textId="10ABD552" w:rsidR="00F83D63" w:rsidRDefault="00142C9E" w:rsidP="00A33E3E">
      <w:pPr>
        <w:ind w:firstLine="567"/>
        <w:jc w:val="both"/>
        <w:rPr>
          <w:sz w:val="20"/>
          <w:szCs w:val="20"/>
        </w:rPr>
      </w:pPr>
      <w:r>
        <w:rPr>
          <w:sz w:val="20"/>
          <w:szCs w:val="20"/>
        </w:rPr>
        <w:t xml:space="preserve">Sukladno kriterijima definiranim u natječaju i Pravilniku, Povjerenstvo formira rang-listu podnositelja prijava, s prijedlogom za raspodjelu sredstava opredijeljenih Natječajem. </w:t>
      </w:r>
    </w:p>
    <w:p w14:paraId="3F2FAA6E" w14:textId="77777777" w:rsidR="00A33E3E" w:rsidRPr="00142C9E" w:rsidRDefault="00A33E3E" w:rsidP="00A33E3E">
      <w:pPr>
        <w:ind w:firstLine="567"/>
        <w:jc w:val="both"/>
        <w:rPr>
          <w:sz w:val="20"/>
          <w:szCs w:val="20"/>
        </w:rPr>
      </w:pPr>
    </w:p>
    <w:p w14:paraId="27F64610" w14:textId="526A9F48" w:rsidR="005532F3" w:rsidRDefault="00142C9E" w:rsidP="00A33E3E">
      <w:pPr>
        <w:ind w:firstLine="567"/>
        <w:jc w:val="both"/>
        <w:rPr>
          <w:sz w:val="20"/>
          <w:szCs w:val="20"/>
        </w:rPr>
      </w:pPr>
      <w:r>
        <w:rPr>
          <w:sz w:val="20"/>
          <w:szCs w:val="20"/>
        </w:rPr>
        <w:t>Povjerenstvo je u obvezi prijedlog raspodjele sredstava sastaviti u roku koji ne može biti dulji od 60 dana od dana isteka roka za podnošenje prijava, te ga zajedno s rang-listom dostaviti pokrajinskom tajniku na odlučivanje.</w:t>
      </w:r>
    </w:p>
    <w:p w14:paraId="22AA0119" w14:textId="77777777" w:rsidR="00A33E3E" w:rsidRPr="00142C9E" w:rsidRDefault="00A33E3E" w:rsidP="00A33E3E">
      <w:pPr>
        <w:ind w:firstLine="567"/>
        <w:jc w:val="both"/>
        <w:rPr>
          <w:sz w:val="20"/>
          <w:szCs w:val="20"/>
        </w:rPr>
      </w:pPr>
    </w:p>
    <w:p w14:paraId="043CDCD6" w14:textId="016FAF18" w:rsidR="00487308" w:rsidRPr="00142C9E" w:rsidRDefault="00142C9E" w:rsidP="00A33E3E">
      <w:pPr>
        <w:spacing w:line="228" w:lineRule="auto"/>
        <w:ind w:hanging="23"/>
        <w:jc w:val="center"/>
        <w:rPr>
          <w:rFonts w:eastAsia="Times New Roman"/>
          <w:b/>
          <w:sz w:val="20"/>
          <w:szCs w:val="20"/>
        </w:rPr>
      </w:pPr>
      <w:r>
        <w:rPr>
          <w:b/>
          <w:sz w:val="20"/>
          <w:szCs w:val="20"/>
        </w:rPr>
        <w:t>Članak 9.</w:t>
      </w:r>
    </w:p>
    <w:p w14:paraId="2DF0AF1F" w14:textId="77777777" w:rsidR="00487308" w:rsidRPr="00142C9E" w:rsidRDefault="00487308" w:rsidP="00A33E3E">
      <w:pPr>
        <w:spacing w:before="11"/>
        <w:rPr>
          <w:sz w:val="20"/>
          <w:szCs w:val="20"/>
        </w:rPr>
      </w:pPr>
    </w:p>
    <w:p w14:paraId="4CE704DE" w14:textId="0628B2E1" w:rsidR="000212A0" w:rsidRDefault="00142C9E" w:rsidP="00A33E3E">
      <w:pPr>
        <w:ind w:firstLine="567"/>
        <w:jc w:val="both"/>
        <w:rPr>
          <w:sz w:val="20"/>
          <w:szCs w:val="20"/>
        </w:rPr>
      </w:pPr>
      <w:r>
        <w:rPr>
          <w:sz w:val="20"/>
          <w:szCs w:val="20"/>
        </w:rPr>
        <w:t>Pokrajinski tajnik razmatra prijedlog Povjerenstva s rang-listom i odlučuje o raspodjeli  sredstava korisnicima rješenjem, u roku od 30 dana od dana dostave prijedloga Povjerenstva za dodjelu sredstava.</w:t>
      </w:r>
    </w:p>
    <w:p w14:paraId="1C8C0F00" w14:textId="77777777" w:rsidR="00A33E3E" w:rsidRPr="00142C9E" w:rsidRDefault="00A33E3E" w:rsidP="00A33E3E">
      <w:pPr>
        <w:ind w:firstLine="567"/>
        <w:jc w:val="both"/>
        <w:rPr>
          <w:sz w:val="20"/>
          <w:szCs w:val="20"/>
        </w:rPr>
      </w:pPr>
    </w:p>
    <w:p w14:paraId="5BBA74E7" w14:textId="0BA24E24" w:rsidR="00487308" w:rsidRDefault="00142C9E" w:rsidP="00A33E3E">
      <w:pPr>
        <w:ind w:firstLine="567"/>
        <w:rPr>
          <w:sz w:val="20"/>
          <w:szCs w:val="20"/>
        </w:rPr>
      </w:pPr>
      <w:r>
        <w:rPr>
          <w:sz w:val="20"/>
          <w:szCs w:val="20"/>
        </w:rPr>
        <w:t>Rješenje iz stavka 1. ovog članka je konačno.</w:t>
      </w:r>
    </w:p>
    <w:p w14:paraId="44282CEB" w14:textId="77777777" w:rsidR="00A33E3E" w:rsidRPr="00142C9E" w:rsidRDefault="00A33E3E" w:rsidP="00A33E3E">
      <w:pPr>
        <w:ind w:firstLine="567"/>
        <w:rPr>
          <w:sz w:val="20"/>
          <w:szCs w:val="20"/>
        </w:rPr>
      </w:pPr>
    </w:p>
    <w:p w14:paraId="1B23AC05" w14:textId="4B0D2F71" w:rsidR="00487308" w:rsidRPr="00142C9E" w:rsidRDefault="00142C9E" w:rsidP="00A33E3E">
      <w:pPr>
        <w:ind w:firstLine="567"/>
        <w:jc w:val="both"/>
        <w:rPr>
          <w:sz w:val="20"/>
          <w:szCs w:val="20"/>
        </w:rPr>
      </w:pPr>
      <w:r>
        <w:rPr>
          <w:sz w:val="20"/>
          <w:szCs w:val="20"/>
        </w:rPr>
        <w:t>Rješenje iz stavka 1. ovog članka s tabličnim pregledom koji sadržava podatke o dodjeli sredstava, objavljuje se na internetskoj prezentaciji Pokrajinskog tajništva.</w:t>
      </w:r>
    </w:p>
    <w:p w14:paraId="599DEDC1" w14:textId="77777777" w:rsidR="001135FD" w:rsidRPr="00142C9E" w:rsidRDefault="001135FD" w:rsidP="00A33E3E">
      <w:pPr>
        <w:pStyle w:val="BodyText"/>
        <w:spacing w:line="230" w:lineRule="auto"/>
        <w:ind w:firstLine="355"/>
        <w:jc w:val="center"/>
        <w:rPr>
          <w:rFonts w:eastAsia="Times New Roman"/>
          <w:b/>
          <w:sz w:val="20"/>
          <w:szCs w:val="20"/>
        </w:rPr>
      </w:pPr>
    </w:p>
    <w:p w14:paraId="6903546A" w14:textId="4E0530A2" w:rsidR="00306291" w:rsidRPr="00142C9E" w:rsidRDefault="00142C9E" w:rsidP="00A33E3E">
      <w:pPr>
        <w:pStyle w:val="BodyText"/>
        <w:spacing w:line="230" w:lineRule="auto"/>
        <w:jc w:val="center"/>
        <w:rPr>
          <w:rFonts w:eastAsia="Times New Roman"/>
          <w:b/>
          <w:sz w:val="20"/>
          <w:szCs w:val="20"/>
        </w:rPr>
      </w:pPr>
      <w:r>
        <w:rPr>
          <w:b/>
          <w:sz w:val="20"/>
          <w:szCs w:val="20"/>
        </w:rPr>
        <w:t>Sklapanje ugovora</w:t>
      </w:r>
    </w:p>
    <w:p w14:paraId="0639B39E" w14:textId="6636203D" w:rsidR="009E6661" w:rsidRPr="00142C9E" w:rsidRDefault="00142C9E" w:rsidP="00A33E3E">
      <w:pPr>
        <w:pStyle w:val="BodyText"/>
        <w:spacing w:line="230" w:lineRule="auto"/>
        <w:jc w:val="center"/>
        <w:rPr>
          <w:rFonts w:eastAsia="Times New Roman"/>
          <w:b/>
          <w:sz w:val="20"/>
          <w:szCs w:val="20"/>
        </w:rPr>
      </w:pPr>
      <w:r>
        <w:rPr>
          <w:b/>
          <w:sz w:val="20"/>
          <w:szCs w:val="20"/>
        </w:rPr>
        <w:t>Članak 10.</w:t>
      </w:r>
    </w:p>
    <w:p w14:paraId="6EAC6FF7" w14:textId="77777777" w:rsidR="009E6661" w:rsidRPr="00142C9E" w:rsidRDefault="009E6661" w:rsidP="00A33E3E">
      <w:pPr>
        <w:rPr>
          <w:sz w:val="20"/>
          <w:szCs w:val="20"/>
        </w:rPr>
      </w:pPr>
    </w:p>
    <w:p w14:paraId="68504014" w14:textId="30F4ED6B" w:rsidR="009E6661" w:rsidRPr="00142C9E" w:rsidRDefault="00142C9E" w:rsidP="00A33E3E">
      <w:pPr>
        <w:ind w:firstLine="567"/>
        <w:jc w:val="both"/>
        <w:rPr>
          <w:sz w:val="20"/>
          <w:szCs w:val="20"/>
        </w:rPr>
      </w:pPr>
      <w:r>
        <w:rPr>
          <w:sz w:val="20"/>
          <w:szCs w:val="20"/>
        </w:rPr>
        <w:t>Obvezu dodjele sredstava Pokrajinska tajništvo preuzima na temelju ugovora, u smislu zakona kojim se uređuje proračunski sustav.</w:t>
      </w:r>
    </w:p>
    <w:p w14:paraId="10DEA503" w14:textId="688D35D8" w:rsidR="001044DD" w:rsidRPr="00142C9E" w:rsidRDefault="001044DD" w:rsidP="00A33E3E">
      <w:pPr>
        <w:rPr>
          <w:b/>
          <w:sz w:val="20"/>
          <w:szCs w:val="20"/>
        </w:rPr>
      </w:pPr>
    </w:p>
    <w:p w14:paraId="22DF2809" w14:textId="77777777" w:rsidR="00A33E3E" w:rsidRDefault="00A33E3E" w:rsidP="00A33E3E">
      <w:pPr>
        <w:ind w:firstLine="464"/>
        <w:jc w:val="center"/>
        <w:rPr>
          <w:b/>
          <w:sz w:val="20"/>
          <w:szCs w:val="20"/>
        </w:rPr>
      </w:pPr>
    </w:p>
    <w:p w14:paraId="593D6BEC" w14:textId="2915FDF2" w:rsidR="001A663B" w:rsidRPr="00142C9E" w:rsidRDefault="00142C9E" w:rsidP="00A33E3E">
      <w:pPr>
        <w:jc w:val="center"/>
        <w:rPr>
          <w:b/>
          <w:sz w:val="20"/>
          <w:szCs w:val="20"/>
        </w:rPr>
      </w:pPr>
      <w:r>
        <w:rPr>
          <w:b/>
          <w:sz w:val="20"/>
          <w:szCs w:val="20"/>
        </w:rPr>
        <w:lastRenderedPageBreak/>
        <w:t>Isplata dodijeljenih sredstava</w:t>
      </w:r>
    </w:p>
    <w:p w14:paraId="6675641E" w14:textId="21D1DA09" w:rsidR="001A663B" w:rsidRPr="00142C9E" w:rsidRDefault="00142C9E" w:rsidP="00A33E3E">
      <w:pPr>
        <w:jc w:val="center"/>
        <w:rPr>
          <w:b/>
          <w:sz w:val="20"/>
          <w:szCs w:val="20"/>
        </w:rPr>
      </w:pPr>
      <w:r>
        <w:rPr>
          <w:b/>
          <w:sz w:val="20"/>
          <w:szCs w:val="20"/>
        </w:rPr>
        <w:t>Članak 11.</w:t>
      </w:r>
    </w:p>
    <w:p w14:paraId="408EC637" w14:textId="77777777" w:rsidR="001A663B" w:rsidRPr="00142C9E" w:rsidRDefault="001A663B" w:rsidP="00A33E3E">
      <w:pPr>
        <w:ind w:firstLine="464"/>
        <w:jc w:val="both"/>
        <w:rPr>
          <w:sz w:val="20"/>
          <w:szCs w:val="20"/>
        </w:rPr>
      </w:pPr>
    </w:p>
    <w:p w14:paraId="5317B551" w14:textId="1DF96642" w:rsidR="000212A0" w:rsidRDefault="00142C9E" w:rsidP="00A33E3E">
      <w:pPr>
        <w:spacing w:line="100" w:lineRule="atLeast"/>
        <w:ind w:firstLine="567"/>
        <w:jc w:val="both"/>
        <w:rPr>
          <w:bCs/>
          <w:sz w:val="20"/>
          <w:szCs w:val="20"/>
        </w:rPr>
      </w:pPr>
      <w:r>
        <w:rPr>
          <w:bCs/>
          <w:sz w:val="20"/>
          <w:szCs w:val="20"/>
        </w:rPr>
        <w:t xml:space="preserve">Dodijeljena sredstva isplaćuju se nakon sklapanja ugovora, a na temelju pojedinačnih rješenja o isplati, sukladno dinamici priljeva sredstava u proračun AP Vojvodine. </w:t>
      </w:r>
    </w:p>
    <w:p w14:paraId="2FA7D19B" w14:textId="77777777" w:rsidR="00A33E3E" w:rsidRPr="00142C9E" w:rsidRDefault="00A33E3E" w:rsidP="00A33E3E">
      <w:pPr>
        <w:spacing w:line="100" w:lineRule="atLeast"/>
        <w:ind w:firstLine="567"/>
        <w:jc w:val="both"/>
        <w:rPr>
          <w:bCs/>
          <w:sz w:val="20"/>
          <w:szCs w:val="20"/>
        </w:rPr>
      </w:pPr>
    </w:p>
    <w:p w14:paraId="4F93D185" w14:textId="4F882953" w:rsidR="000212A0" w:rsidRDefault="00142C9E" w:rsidP="00A33E3E">
      <w:pPr>
        <w:spacing w:line="100" w:lineRule="atLeast"/>
        <w:ind w:firstLine="567"/>
        <w:jc w:val="both"/>
        <w:rPr>
          <w:bCs/>
          <w:sz w:val="20"/>
          <w:szCs w:val="20"/>
        </w:rPr>
      </w:pPr>
      <w:r>
        <w:rPr>
          <w:bCs/>
          <w:sz w:val="20"/>
          <w:szCs w:val="20"/>
        </w:rPr>
        <w:t xml:space="preserve">Ukoliko korisnik sredstava ne potpiše ugovor u roku koji je odredilo Tajništvo, smatrat će se da </w:t>
      </w:r>
      <w:r w:rsidR="00A33E3E">
        <w:rPr>
          <w:bCs/>
          <w:sz w:val="20"/>
          <w:szCs w:val="20"/>
        </w:rPr>
        <w:t>je odustao od podnesene prijave.</w:t>
      </w:r>
    </w:p>
    <w:p w14:paraId="0EC8FC6A" w14:textId="77777777" w:rsidR="00A33E3E" w:rsidRPr="00142C9E" w:rsidRDefault="00A33E3E" w:rsidP="00A33E3E">
      <w:pPr>
        <w:spacing w:line="100" w:lineRule="atLeast"/>
        <w:ind w:firstLine="567"/>
        <w:jc w:val="both"/>
        <w:rPr>
          <w:bCs/>
          <w:sz w:val="20"/>
          <w:szCs w:val="20"/>
        </w:rPr>
      </w:pPr>
    </w:p>
    <w:p w14:paraId="74D9C723" w14:textId="0EF78F54" w:rsidR="000212A0" w:rsidRPr="00142C9E" w:rsidRDefault="00142C9E" w:rsidP="00A33E3E">
      <w:pPr>
        <w:spacing w:line="100" w:lineRule="atLeast"/>
        <w:ind w:firstLine="567"/>
        <w:jc w:val="both"/>
        <w:rPr>
          <w:bCs/>
          <w:sz w:val="20"/>
          <w:szCs w:val="20"/>
        </w:rPr>
      </w:pPr>
      <w:r>
        <w:rPr>
          <w:bCs/>
          <w:sz w:val="20"/>
          <w:szCs w:val="20"/>
        </w:rPr>
        <w:t>U slučaju da se, uslijed razloga na koje Tajništvo ne može utjecati, dodijeljena sredstva ne mogu prenijeti na račune korisnika sredstava, Tajništvo ima pravo raskinuti ugovor.</w:t>
      </w:r>
    </w:p>
    <w:p w14:paraId="701B950C" w14:textId="77777777" w:rsidR="005A23E4" w:rsidRPr="00142C9E" w:rsidRDefault="005A23E4" w:rsidP="00A33E3E">
      <w:pPr>
        <w:pStyle w:val="BodyText"/>
        <w:spacing w:line="230" w:lineRule="auto"/>
        <w:ind w:firstLine="355"/>
        <w:jc w:val="center"/>
        <w:rPr>
          <w:b/>
          <w:sz w:val="20"/>
          <w:szCs w:val="20"/>
        </w:rPr>
      </w:pPr>
    </w:p>
    <w:p w14:paraId="7995438C" w14:textId="2EF33C24" w:rsidR="00F83D63" w:rsidRPr="00142C9E" w:rsidRDefault="00142C9E" w:rsidP="00A33E3E">
      <w:pPr>
        <w:pStyle w:val="BodyText"/>
        <w:spacing w:line="230" w:lineRule="auto"/>
        <w:jc w:val="center"/>
        <w:rPr>
          <w:b/>
          <w:sz w:val="20"/>
          <w:szCs w:val="20"/>
        </w:rPr>
      </w:pPr>
      <w:r>
        <w:rPr>
          <w:b/>
          <w:sz w:val="20"/>
          <w:szCs w:val="20"/>
        </w:rPr>
        <w:t>Korištenje dodijeljenih sredstava i obveze korisnika sredstava</w:t>
      </w:r>
    </w:p>
    <w:p w14:paraId="6E4D5475" w14:textId="15611735" w:rsidR="00F83D63" w:rsidRPr="00142C9E" w:rsidRDefault="00142C9E" w:rsidP="00A33E3E">
      <w:pPr>
        <w:pStyle w:val="BodyText"/>
        <w:spacing w:line="230" w:lineRule="auto"/>
        <w:jc w:val="center"/>
        <w:rPr>
          <w:rFonts w:eastAsia="Times New Roman"/>
          <w:b/>
          <w:sz w:val="20"/>
          <w:szCs w:val="20"/>
        </w:rPr>
      </w:pPr>
      <w:r>
        <w:rPr>
          <w:b/>
          <w:sz w:val="20"/>
          <w:szCs w:val="20"/>
        </w:rPr>
        <w:t>Članak 12.</w:t>
      </w:r>
    </w:p>
    <w:p w14:paraId="27ADFD6C" w14:textId="77777777" w:rsidR="00F83D63" w:rsidRPr="00142C9E" w:rsidRDefault="00F83D63" w:rsidP="00A33E3E">
      <w:pPr>
        <w:rPr>
          <w:sz w:val="20"/>
          <w:szCs w:val="20"/>
        </w:rPr>
      </w:pPr>
    </w:p>
    <w:p w14:paraId="58DFE7E2" w14:textId="55F51CF6" w:rsidR="00F83D63" w:rsidRDefault="00142C9E" w:rsidP="00A33E3E">
      <w:pPr>
        <w:ind w:firstLine="567"/>
        <w:jc w:val="both"/>
        <w:rPr>
          <w:sz w:val="20"/>
          <w:szCs w:val="20"/>
        </w:rPr>
      </w:pPr>
      <w:r>
        <w:rPr>
          <w:sz w:val="20"/>
          <w:szCs w:val="20"/>
        </w:rPr>
        <w:t>Korisnik je dužan dodijeljena sredstva koristiti namjenski i zakonito, a neutrošena sredstva vratiti u proračun AP Vojvodine.</w:t>
      </w:r>
    </w:p>
    <w:p w14:paraId="026D9B3B" w14:textId="77777777" w:rsidR="00A33E3E" w:rsidRPr="00142C9E" w:rsidRDefault="00A33E3E" w:rsidP="00A33E3E">
      <w:pPr>
        <w:ind w:firstLine="567"/>
        <w:jc w:val="both"/>
        <w:rPr>
          <w:sz w:val="20"/>
          <w:szCs w:val="20"/>
        </w:rPr>
      </w:pPr>
    </w:p>
    <w:p w14:paraId="20CFA62A" w14:textId="7A7EC2AD" w:rsidR="00F83D63" w:rsidRDefault="00142C9E" w:rsidP="00A33E3E">
      <w:pPr>
        <w:ind w:firstLine="567"/>
        <w:jc w:val="both"/>
        <w:rPr>
          <w:sz w:val="20"/>
          <w:szCs w:val="20"/>
        </w:rPr>
      </w:pPr>
      <w:r>
        <w:rPr>
          <w:sz w:val="20"/>
          <w:szCs w:val="20"/>
        </w:rPr>
        <w:t>Korisnik je u obvezi  podnijeti izvješće o korištenju sredstava, najkasnije u roku od 15 (petnaest) dana od utvrđenog roka za realizaciju namjene, za koju su sredstva dodijeljena, s pripadajućom dokumentacijom koju su ovjerile odgovorne osobe.</w:t>
      </w:r>
    </w:p>
    <w:p w14:paraId="41E8E2C0" w14:textId="77777777" w:rsidR="00A33E3E" w:rsidRPr="00142C9E" w:rsidRDefault="00A33E3E" w:rsidP="00A33E3E">
      <w:pPr>
        <w:ind w:firstLine="567"/>
        <w:jc w:val="both"/>
        <w:rPr>
          <w:sz w:val="20"/>
          <w:szCs w:val="20"/>
        </w:rPr>
      </w:pPr>
    </w:p>
    <w:p w14:paraId="592663A9" w14:textId="4CCB42E9" w:rsidR="00F83D63" w:rsidRDefault="00142C9E" w:rsidP="00A33E3E">
      <w:pPr>
        <w:ind w:firstLine="567"/>
        <w:jc w:val="both"/>
        <w:rPr>
          <w:sz w:val="20"/>
          <w:szCs w:val="20"/>
        </w:rPr>
      </w:pPr>
      <w:r>
        <w:rPr>
          <w:sz w:val="20"/>
          <w:szCs w:val="20"/>
        </w:rPr>
        <w:t>Korisnik je u obvezi  dobivena sredstva vratiti u proračun AP Vojvodine, ukoliko se utvrdi da se sredstva ne koriste za realizaciju namjene za koju su dodijeljena.</w:t>
      </w:r>
    </w:p>
    <w:p w14:paraId="1E4FC210" w14:textId="77777777" w:rsidR="00A33E3E" w:rsidRPr="00142C9E" w:rsidRDefault="00A33E3E" w:rsidP="00A33E3E">
      <w:pPr>
        <w:ind w:firstLine="567"/>
        <w:jc w:val="both"/>
        <w:rPr>
          <w:sz w:val="20"/>
          <w:szCs w:val="20"/>
        </w:rPr>
      </w:pPr>
    </w:p>
    <w:p w14:paraId="30CA3265" w14:textId="13522BAE" w:rsidR="00F83D63" w:rsidRDefault="00142C9E" w:rsidP="00A33E3E">
      <w:pPr>
        <w:ind w:firstLine="567"/>
        <w:jc w:val="both"/>
        <w:rPr>
          <w:sz w:val="20"/>
          <w:szCs w:val="20"/>
        </w:rPr>
      </w:pPr>
      <w:r>
        <w:rPr>
          <w:sz w:val="20"/>
          <w:szCs w:val="20"/>
        </w:rPr>
        <w:t>Ukoliko korisnik ne dostavi izvješće iz stavka 2. ovog članka, gubi pravo konkurirati za raspodjelu sredstava s novim programima odnosno projektima.</w:t>
      </w:r>
    </w:p>
    <w:p w14:paraId="74D48FEA" w14:textId="77777777" w:rsidR="00A33E3E" w:rsidRPr="00142C9E" w:rsidRDefault="00A33E3E" w:rsidP="00A33E3E">
      <w:pPr>
        <w:ind w:firstLine="567"/>
        <w:jc w:val="both"/>
        <w:rPr>
          <w:sz w:val="20"/>
          <w:szCs w:val="20"/>
        </w:rPr>
      </w:pPr>
    </w:p>
    <w:p w14:paraId="50A4BAC6" w14:textId="34D9FDAE" w:rsidR="005532F3" w:rsidRDefault="00142C9E" w:rsidP="00A33E3E">
      <w:pPr>
        <w:ind w:firstLine="567"/>
        <w:jc w:val="both"/>
        <w:rPr>
          <w:sz w:val="20"/>
          <w:szCs w:val="20"/>
        </w:rPr>
      </w:pPr>
      <w:r>
        <w:rPr>
          <w:sz w:val="20"/>
          <w:szCs w:val="20"/>
        </w:rPr>
        <w:t>U slučaju sumnje da dodijeljena sredstva u pojedinim slučajevima nisu namjenski korištena, Tajništvo će pokrenuti postupak pred nadležnom proračunskom inspekcijom, radi kontrole namjenskog i zakonitog korištenja sredstava.</w:t>
      </w:r>
    </w:p>
    <w:p w14:paraId="19A1F561" w14:textId="77777777" w:rsidR="00A33E3E" w:rsidRPr="00142C9E" w:rsidRDefault="00A33E3E" w:rsidP="00A33E3E">
      <w:pPr>
        <w:ind w:firstLine="567"/>
        <w:jc w:val="both"/>
        <w:rPr>
          <w:sz w:val="20"/>
          <w:szCs w:val="20"/>
        </w:rPr>
      </w:pPr>
    </w:p>
    <w:p w14:paraId="1896D3B3" w14:textId="768AD0C6" w:rsidR="00F83D63" w:rsidRPr="00142C9E" w:rsidRDefault="00142C9E" w:rsidP="00A33E3E">
      <w:pPr>
        <w:widowControl/>
        <w:shd w:val="clear" w:color="auto" w:fill="FFFFFF"/>
        <w:autoSpaceDE/>
        <w:autoSpaceDN/>
        <w:jc w:val="center"/>
        <w:rPr>
          <w:rFonts w:asciiTheme="minorHAnsi" w:hAnsiTheme="minorHAnsi" w:cstheme="minorHAnsi"/>
          <w:b/>
          <w:bCs/>
          <w:sz w:val="20"/>
          <w:szCs w:val="20"/>
        </w:rPr>
      </w:pPr>
      <w:r>
        <w:rPr>
          <w:rFonts w:asciiTheme="minorHAnsi" w:hAnsiTheme="minorHAnsi"/>
          <w:b/>
          <w:bCs/>
          <w:sz w:val="20"/>
          <w:szCs w:val="20"/>
        </w:rPr>
        <w:t>Praćenje realizacije</w:t>
      </w:r>
    </w:p>
    <w:p w14:paraId="3D77F81B" w14:textId="5AC97F15" w:rsidR="00487308" w:rsidRDefault="00142C9E" w:rsidP="00A33E3E">
      <w:pPr>
        <w:widowControl/>
        <w:shd w:val="clear" w:color="auto" w:fill="FFFFFF"/>
        <w:autoSpaceDE/>
        <w:autoSpaceDN/>
        <w:jc w:val="center"/>
        <w:rPr>
          <w:rFonts w:asciiTheme="minorHAnsi" w:hAnsiTheme="minorHAnsi"/>
          <w:b/>
          <w:sz w:val="20"/>
          <w:szCs w:val="20"/>
        </w:rPr>
      </w:pPr>
      <w:r>
        <w:rPr>
          <w:rFonts w:asciiTheme="minorHAnsi" w:hAnsiTheme="minorHAnsi"/>
          <w:b/>
          <w:sz w:val="20"/>
          <w:szCs w:val="20"/>
        </w:rPr>
        <w:t>Članak 13.</w:t>
      </w:r>
    </w:p>
    <w:p w14:paraId="50AA8CC1" w14:textId="77777777" w:rsidR="00A33E3E" w:rsidRPr="00142C9E" w:rsidRDefault="00A33E3E" w:rsidP="00A33E3E">
      <w:pPr>
        <w:widowControl/>
        <w:shd w:val="clear" w:color="auto" w:fill="FFFFFF"/>
        <w:autoSpaceDE/>
        <w:autoSpaceDN/>
        <w:jc w:val="center"/>
        <w:rPr>
          <w:rFonts w:asciiTheme="minorHAnsi" w:hAnsiTheme="minorHAnsi" w:cstheme="minorHAnsi"/>
          <w:b/>
          <w:sz w:val="20"/>
          <w:szCs w:val="20"/>
        </w:rPr>
      </w:pPr>
    </w:p>
    <w:p w14:paraId="5ABF3241" w14:textId="0E3D2F60" w:rsidR="00B94B6F" w:rsidRDefault="00142C9E" w:rsidP="00A33E3E">
      <w:pPr>
        <w:shd w:val="clear" w:color="auto" w:fill="FFFFFF"/>
        <w:ind w:firstLine="567"/>
        <w:jc w:val="both"/>
        <w:rPr>
          <w:sz w:val="20"/>
          <w:szCs w:val="20"/>
        </w:rPr>
      </w:pPr>
      <w:r>
        <w:rPr>
          <w:sz w:val="20"/>
          <w:szCs w:val="20"/>
        </w:rPr>
        <w:t>Tajništvo prati realizaciju programa ili projekta za koji su odobrena sredstva.</w:t>
      </w:r>
    </w:p>
    <w:p w14:paraId="726283C1" w14:textId="77777777" w:rsidR="00A33E3E" w:rsidRPr="00142C9E" w:rsidRDefault="00A33E3E" w:rsidP="00A33E3E">
      <w:pPr>
        <w:shd w:val="clear" w:color="auto" w:fill="FFFFFF"/>
        <w:ind w:firstLine="567"/>
        <w:jc w:val="both"/>
        <w:rPr>
          <w:sz w:val="20"/>
          <w:szCs w:val="20"/>
        </w:rPr>
      </w:pPr>
    </w:p>
    <w:p w14:paraId="73F7CD37" w14:textId="674DACB2" w:rsidR="00B94B6F" w:rsidRPr="00142C9E" w:rsidRDefault="00142C9E" w:rsidP="00A33E3E">
      <w:pPr>
        <w:shd w:val="clear" w:color="auto" w:fill="FFFFFF"/>
        <w:ind w:firstLine="567"/>
        <w:jc w:val="both"/>
        <w:rPr>
          <w:sz w:val="20"/>
          <w:szCs w:val="20"/>
        </w:rPr>
      </w:pPr>
      <w:r>
        <w:rPr>
          <w:sz w:val="20"/>
          <w:szCs w:val="20"/>
        </w:rPr>
        <w:t>Praćenje realizacije obuhvaća:</w:t>
      </w:r>
    </w:p>
    <w:p w14:paraId="04889C83" w14:textId="6ED91ED8" w:rsidR="00B94B6F" w:rsidRPr="00142C9E" w:rsidRDefault="00142C9E" w:rsidP="00A33E3E">
      <w:pPr>
        <w:pStyle w:val="ListParagraph"/>
        <w:widowControl/>
        <w:numPr>
          <w:ilvl w:val="0"/>
          <w:numId w:val="6"/>
        </w:numPr>
        <w:shd w:val="clear" w:color="auto" w:fill="FFFFFF"/>
        <w:autoSpaceDE/>
        <w:autoSpaceDN/>
        <w:ind w:left="709"/>
        <w:contextualSpacing/>
        <w:jc w:val="both"/>
        <w:rPr>
          <w:sz w:val="20"/>
          <w:szCs w:val="20"/>
        </w:rPr>
      </w:pPr>
      <w:r>
        <w:rPr>
          <w:sz w:val="20"/>
          <w:szCs w:val="20"/>
        </w:rPr>
        <w:t>obvezu podnositelja prijave da obavještava Tajništvo o realizaciji programa ili projekata, u rokovima određenima ugovorom;</w:t>
      </w:r>
    </w:p>
    <w:p w14:paraId="07E905DD" w14:textId="6A06A551" w:rsidR="00B94B6F" w:rsidRPr="00142C9E" w:rsidRDefault="00142C9E" w:rsidP="00A33E3E">
      <w:pPr>
        <w:pStyle w:val="ListParagraph"/>
        <w:widowControl/>
        <w:numPr>
          <w:ilvl w:val="0"/>
          <w:numId w:val="6"/>
        </w:numPr>
        <w:shd w:val="clear" w:color="auto" w:fill="FFFFFF"/>
        <w:autoSpaceDE/>
        <w:autoSpaceDN/>
        <w:ind w:left="709"/>
        <w:contextualSpacing/>
        <w:jc w:val="both"/>
        <w:rPr>
          <w:sz w:val="20"/>
          <w:szCs w:val="20"/>
        </w:rPr>
      </w:pPr>
      <w:r>
        <w:rPr>
          <w:sz w:val="20"/>
          <w:szCs w:val="20"/>
        </w:rPr>
        <w:t>pregledanje izvješća od strane Tajništva;</w:t>
      </w:r>
    </w:p>
    <w:p w14:paraId="1192B293" w14:textId="0B3EE3C1" w:rsidR="00B94B6F" w:rsidRPr="00142C9E" w:rsidRDefault="00142C9E" w:rsidP="00A33E3E">
      <w:pPr>
        <w:pStyle w:val="ListParagraph"/>
        <w:widowControl/>
        <w:numPr>
          <w:ilvl w:val="0"/>
          <w:numId w:val="6"/>
        </w:numPr>
        <w:shd w:val="clear" w:color="auto" w:fill="FFFFFF"/>
        <w:autoSpaceDE/>
        <w:autoSpaceDN/>
        <w:ind w:left="709"/>
        <w:contextualSpacing/>
        <w:jc w:val="both"/>
        <w:rPr>
          <w:sz w:val="20"/>
          <w:szCs w:val="20"/>
        </w:rPr>
      </w:pPr>
      <w:r>
        <w:rPr>
          <w:sz w:val="20"/>
          <w:szCs w:val="20"/>
        </w:rPr>
        <w:t>nadzorne posjete predstavnika Tajništva;</w:t>
      </w:r>
    </w:p>
    <w:p w14:paraId="43D96939" w14:textId="708F9583" w:rsidR="00B94B6F" w:rsidRPr="00142C9E" w:rsidRDefault="00142C9E" w:rsidP="00A33E3E">
      <w:pPr>
        <w:pStyle w:val="ListParagraph"/>
        <w:widowControl/>
        <w:numPr>
          <w:ilvl w:val="0"/>
          <w:numId w:val="6"/>
        </w:numPr>
        <w:shd w:val="clear" w:color="auto" w:fill="FFFFFF"/>
        <w:autoSpaceDE/>
        <w:autoSpaceDN/>
        <w:ind w:left="709"/>
        <w:contextualSpacing/>
        <w:jc w:val="both"/>
        <w:rPr>
          <w:sz w:val="20"/>
          <w:szCs w:val="20"/>
        </w:rPr>
      </w:pPr>
      <w:r>
        <w:rPr>
          <w:sz w:val="20"/>
          <w:szCs w:val="20"/>
        </w:rPr>
        <w:t>obvezu podnositelja prijave da omogući predstavnicima Tajništva izvršenje uvida u relevantnu dokumentaciju nastalu tijekom realizacije programa ili projekta;</w:t>
      </w:r>
    </w:p>
    <w:p w14:paraId="06A695EA" w14:textId="76E82F41" w:rsidR="00B94B6F" w:rsidRPr="00142C9E" w:rsidRDefault="00142C9E" w:rsidP="00A33E3E">
      <w:pPr>
        <w:pStyle w:val="ListParagraph"/>
        <w:widowControl/>
        <w:numPr>
          <w:ilvl w:val="0"/>
          <w:numId w:val="6"/>
        </w:numPr>
        <w:shd w:val="clear" w:color="auto" w:fill="FFFFFF"/>
        <w:autoSpaceDE/>
        <w:autoSpaceDN/>
        <w:ind w:left="709"/>
        <w:contextualSpacing/>
        <w:jc w:val="both"/>
        <w:rPr>
          <w:sz w:val="20"/>
          <w:szCs w:val="20"/>
        </w:rPr>
      </w:pPr>
      <w:r>
        <w:rPr>
          <w:sz w:val="20"/>
          <w:szCs w:val="20"/>
        </w:rPr>
        <w:t>prikupljanje informacija od podnositelja prijave;</w:t>
      </w:r>
    </w:p>
    <w:p w14:paraId="3FD1DC31" w14:textId="1241F454" w:rsidR="00B94B6F" w:rsidRDefault="00142C9E" w:rsidP="00A33E3E">
      <w:pPr>
        <w:pStyle w:val="ListParagraph"/>
        <w:widowControl/>
        <w:numPr>
          <w:ilvl w:val="0"/>
          <w:numId w:val="6"/>
        </w:numPr>
        <w:shd w:val="clear" w:color="auto" w:fill="FFFFFF"/>
        <w:autoSpaceDE/>
        <w:autoSpaceDN/>
        <w:ind w:left="709"/>
        <w:contextualSpacing/>
        <w:jc w:val="both"/>
        <w:rPr>
          <w:sz w:val="20"/>
          <w:szCs w:val="20"/>
        </w:rPr>
      </w:pPr>
      <w:r>
        <w:rPr>
          <w:sz w:val="20"/>
          <w:szCs w:val="20"/>
        </w:rPr>
        <w:t>druge aktivnosti predviđene ugovorom.</w:t>
      </w:r>
    </w:p>
    <w:p w14:paraId="77C1FC84" w14:textId="77777777" w:rsidR="00A33E3E" w:rsidRPr="00A33E3E" w:rsidRDefault="00A33E3E" w:rsidP="00A33E3E">
      <w:pPr>
        <w:widowControl/>
        <w:shd w:val="clear" w:color="auto" w:fill="FFFFFF"/>
        <w:autoSpaceDE/>
        <w:autoSpaceDN/>
        <w:contextualSpacing/>
        <w:jc w:val="both"/>
        <w:rPr>
          <w:sz w:val="20"/>
          <w:szCs w:val="20"/>
        </w:rPr>
      </w:pPr>
    </w:p>
    <w:p w14:paraId="009AB45E" w14:textId="6EA0D5CF" w:rsidR="005532F3" w:rsidRDefault="00142C9E" w:rsidP="00A33E3E">
      <w:pPr>
        <w:shd w:val="clear" w:color="auto" w:fill="FFFFFF"/>
        <w:ind w:firstLine="567"/>
        <w:jc w:val="both"/>
        <w:rPr>
          <w:sz w:val="20"/>
          <w:szCs w:val="20"/>
        </w:rPr>
      </w:pPr>
      <w:r>
        <w:rPr>
          <w:sz w:val="20"/>
          <w:szCs w:val="20"/>
        </w:rPr>
        <w:t>Podnositelj prijave je dužan Tajništvu omogućiti praćenje realizacije programa ili projekta.</w:t>
      </w:r>
    </w:p>
    <w:p w14:paraId="1611D92C" w14:textId="77777777" w:rsidR="00A33E3E" w:rsidRPr="00142C9E" w:rsidRDefault="00A33E3E" w:rsidP="00A33E3E">
      <w:pPr>
        <w:shd w:val="clear" w:color="auto" w:fill="FFFFFF"/>
        <w:ind w:firstLine="567"/>
        <w:jc w:val="both"/>
        <w:rPr>
          <w:sz w:val="20"/>
          <w:szCs w:val="20"/>
        </w:rPr>
      </w:pPr>
    </w:p>
    <w:p w14:paraId="3EBC37DA" w14:textId="6E100884" w:rsidR="00F83D63" w:rsidRPr="00142C9E" w:rsidRDefault="00142C9E" w:rsidP="00A33E3E">
      <w:pPr>
        <w:widowControl/>
        <w:shd w:val="clear" w:color="auto" w:fill="FFFFFF"/>
        <w:autoSpaceDE/>
        <w:autoSpaceDN/>
        <w:spacing w:after="120"/>
        <w:jc w:val="center"/>
        <w:rPr>
          <w:rFonts w:asciiTheme="minorHAnsi" w:hAnsiTheme="minorHAnsi" w:cstheme="minorHAnsi"/>
          <w:b/>
          <w:sz w:val="20"/>
          <w:szCs w:val="20"/>
        </w:rPr>
      </w:pPr>
      <w:r>
        <w:rPr>
          <w:rFonts w:asciiTheme="minorHAnsi" w:hAnsiTheme="minorHAnsi"/>
          <w:b/>
          <w:sz w:val="20"/>
          <w:szCs w:val="20"/>
        </w:rPr>
        <w:t>Članak 14.</w:t>
      </w:r>
    </w:p>
    <w:p w14:paraId="1B0080B3" w14:textId="55A333F2" w:rsidR="00473CA2" w:rsidRDefault="00142C9E" w:rsidP="00A33E3E">
      <w:pPr>
        <w:widowControl/>
        <w:shd w:val="clear" w:color="auto" w:fill="FFFFFF"/>
        <w:autoSpaceDE/>
        <w:autoSpaceDN/>
        <w:ind w:firstLine="567"/>
        <w:jc w:val="both"/>
        <w:rPr>
          <w:rFonts w:asciiTheme="minorHAnsi" w:hAnsiTheme="minorHAnsi"/>
          <w:bCs/>
          <w:sz w:val="20"/>
          <w:szCs w:val="20"/>
        </w:rPr>
      </w:pPr>
      <w:r>
        <w:rPr>
          <w:rFonts w:asciiTheme="minorHAnsi" w:hAnsiTheme="minorHAnsi"/>
          <w:bCs/>
          <w:sz w:val="20"/>
          <w:szCs w:val="20"/>
        </w:rPr>
        <w:t>U cilju praćenja realizacije programa ili projekta, Tajništvo može realizirati nadzorne posjete.</w:t>
      </w:r>
    </w:p>
    <w:p w14:paraId="731FE563" w14:textId="77777777" w:rsidR="00A33E3E" w:rsidRPr="00142C9E" w:rsidRDefault="00A33E3E" w:rsidP="00A33E3E">
      <w:pPr>
        <w:widowControl/>
        <w:shd w:val="clear" w:color="auto" w:fill="FFFFFF"/>
        <w:autoSpaceDE/>
        <w:autoSpaceDN/>
        <w:ind w:firstLine="567"/>
        <w:jc w:val="both"/>
        <w:rPr>
          <w:rFonts w:asciiTheme="minorHAnsi" w:hAnsiTheme="minorHAnsi" w:cstheme="minorHAnsi"/>
          <w:sz w:val="20"/>
          <w:szCs w:val="20"/>
        </w:rPr>
      </w:pPr>
    </w:p>
    <w:p w14:paraId="6B43D201" w14:textId="427C6C5E" w:rsidR="00473CA2" w:rsidRDefault="00142C9E" w:rsidP="00A33E3E">
      <w:pPr>
        <w:widowControl/>
        <w:shd w:val="clear" w:color="auto" w:fill="FFFFFF"/>
        <w:autoSpaceDE/>
        <w:autoSpaceDN/>
        <w:ind w:firstLine="567"/>
        <w:jc w:val="both"/>
        <w:rPr>
          <w:rFonts w:asciiTheme="minorHAnsi" w:hAnsiTheme="minorHAnsi"/>
          <w:bCs/>
          <w:sz w:val="20"/>
          <w:szCs w:val="20"/>
        </w:rPr>
      </w:pPr>
      <w:r>
        <w:rPr>
          <w:rFonts w:asciiTheme="minorHAnsi" w:hAnsiTheme="minorHAnsi"/>
          <w:bCs/>
          <w:sz w:val="20"/>
          <w:szCs w:val="20"/>
        </w:rPr>
        <w:t>Za programe ili projekte čije trajanje je dulje od šest mjeseci i čija je vrijednost odobrenih sredstava veća od 500.000,00 dinara, kao i programe ili projekte koji traju dulje od godinu dana, Tajništvo realizira najmanje jedan nadzorni posjet tijekom trajanja programa ili projekta, odnosno najmanje jednom godišnje.</w:t>
      </w:r>
    </w:p>
    <w:p w14:paraId="29AFF38A" w14:textId="77777777" w:rsidR="00A33E3E" w:rsidRPr="00142C9E" w:rsidRDefault="00A33E3E" w:rsidP="00A33E3E">
      <w:pPr>
        <w:widowControl/>
        <w:shd w:val="clear" w:color="auto" w:fill="FFFFFF"/>
        <w:autoSpaceDE/>
        <w:autoSpaceDN/>
        <w:ind w:firstLine="567"/>
        <w:jc w:val="both"/>
        <w:rPr>
          <w:rFonts w:asciiTheme="minorHAnsi" w:hAnsiTheme="minorHAnsi" w:cstheme="minorHAnsi"/>
          <w:sz w:val="20"/>
          <w:szCs w:val="20"/>
        </w:rPr>
      </w:pPr>
    </w:p>
    <w:p w14:paraId="7A77E1BA" w14:textId="19749CF8" w:rsidR="001044DD" w:rsidRDefault="00142C9E" w:rsidP="00A33E3E">
      <w:pPr>
        <w:widowControl/>
        <w:shd w:val="clear" w:color="auto" w:fill="FFFFFF"/>
        <w:autoSpaceDE/>
        <w:autoSpaceDN/>
        <w:ind w:firstLine="567"/>
        <w:jc w:val="both"/>
        <w:rPr>
          <w:rFonts w:asciiTheme="minorHAnsi" w:hAnsiTheme="minorHAnsi"/>
          <w:sz w:val="20"/>
          <w:szCs w:val="20"/>
        </w:rPr>
      </w:pPr>
      <w:r>
        <w:rPr>
          <w:rFonts w:asciiTheme="minorHAnsi" w:hAnsiTheme="minorHAnsi"/>
          <w:sz w:val="20"/>
          <w:szCs w:val="20"/>
        </w:rPr>
        <w:lastRenderedPageBreak/>
        <w:t>Tajništvo sastavlja izvješće o nadzornom posjetu u roku od 10 dana od dana provedenog posjeta.</w:t>
      </w:r>
    </w:p>
    <w:p w14:paraId="5E1EB040" w14:textId="77777777" w:rsidR="00A33E3E" w:rsidRPr="00142C9E" w:rsidRDefault="00A33E3E" w:rsidP="00A33E3E">
      <w:pPr>
        <w:widowControl/>
        <w:shd w:val="clear" w:color="auto" w:fill="FFFFFF"/>
        <w:autoSpaceDE/>
        <w:autoSpaceDN/>
        <w:ind w:firstLine="567"/>
        <w:jc w:val="both"/>
        <w:rPr>
          <w:rFonts w:asciiTheme="minorHAnsi" w:hAnsiTheme="minorHAnsi" w:cstheme="minorHAnsi"/>
          <w:sz w:val="20"/>
          <w:szCs w:val="20"/>
        </w:rPr>
      </w:pPr>
    </w:p>
    <w:p w14:paraId="3347C295" w14:textId="5D047DF9" w:rsidR="00306291" w:rsidRPr="00142C9E" w:rsidRDefault="00142C9E" w:rsidP="00A33E3E">
      <w:pPr>
        <w:widowControl/>
        <w:shd w:val="clear" w:color="auto" w:fill="FFFFFF"/>
        <w:autoSpaceDE/>
        <w:autoSpaceDN/>
        <w:jc w:val="center"/>
        <w:rPr>
          <w:b/>
          <w:sz w:val="20"/>
          <w:szCs w:val="20"/>
        </w:rPr>
      </w:pPr>
      <w:r>
        <w:rPr>
          <w:b/>
          <w:sz w:val="20"/>
          <w:szCs w:val="20"/>
        </w:rPr>
        <w:t>Završne odredbe</w:t>
      </w:r>
    </w:p>
    <w:p w14:paraId="186C0369" w14:textId="63D3EB80" w:rsidR="009E6661" w:rsidRPr="00142C9E" w:rsidRDefault="00142C9E" w:rsidP="00A33E3E">
      <w:pPr>
        <w:pStyle w:val="BodyText"/>
        <w:spacing w:line="230" w:lineRule="auto"/>
        <w:jc w:val="center"/>
        <w:rPr>
          <w:b/>
          <w:sz w:val="20"/>
          <w:szCs w:val="20"/>
        </w:rPr>
      </w:pPr>
      <w:r>
        <w:rPr>
          <w:b/>
          <w:sz w:val="20"/>
          <w:szCs w:val="20"/>
        </w:rPr>
        <w:t>Članak 15.</w:t>
      </w:r>
    </w:p>
    <w:p w14:paraId="02CB99F5" w14:textId="77777777" w:rsidR="009E6661" w:rsidRPr="00142C9E" w:rsidRDefault="009E6661" w:rsidP="00A33E3E">
      <w:pPr>
        <w:pStyle w:val="BodyText"/>
        <w:spacing w:before="1"/>
        <w:rPr>
          <w:sz w:val="20"/>
          <w:szCs w:val="20"/>
        </w:rPr>
      </w:pPr>
    </w:p>
    <w:p w14:paraId="228C40AC" w14:textId="58EEC1E1" w:rsidR="00BF7D9E" w:rsidRDefault="00142C9E" w:rsidP="00A33E3E">
      <w:pPr>
        <w:ind w:firstLine="567"/>
        <w:jc w:val="both"/>
        <w:rPr>
          <w:sz w:val="20"/>
          <w:szCs w:val="20"/>
        </w:rPr>
      </w:pPr>
      <w:r>
        <w:rPr>
          <w:sz w:val="20"/>
          <w:szCs w:val="20"/>
        </w:rPr>
        <w:t xml:space="preserve">Ovaj Pravilnik stupa na snagu danom objave u „Službenom listu Autonomne Pokrajine Vojvodine“, a bit će postavljen i na službenoj mrežnoj stranici Pokrajinskog tajništva za obrazovanje, propise, upravu i nacionalne manjine </w:t>
      </w:r>
      <w:r w:rsidR="00A33E3E">
        <w:rPr>
          <w:sz w:val="20"/>
          <w:szCs w:val="20"/>
        </w:rPr>
        <w:t>–</w:t>
      </w:r>
      <w:r>
        <w:rPr>
          <w:sz w:val="20"/>
          <w:szCs w:val="20"/>
        </w:rPr>
        <w:t xml:space="preserve"> nacionalne zajednice.</w:t>
      </w:r>
    </w:p>
    <w:p w14:paraId="5A90AE6D" w14:textId="77777777" w:rsidR="00A33E3E" w:rsidRPr="00142C9E" w:rsidRDefault="00A33E3E" w:rsidP="00A33E3E">
      <w:pPr>
        <w:ind w:firstLine="567"/>
        <w:jc w:val="both"/>
        <w:rPr>
          <w:sz w:val="20"/>
          <w:szCs w:val="20"/>
        </w:rPr>
      </w:pPr>
    </w:p>
    <w:p w14:paraId="66BF6657" w14:textId="41D8E456" w:rsidR="0010257A" w:rsidRPr="00142C9E" w:rsidRDefault="00142C9E" w:rsidP="00A33E3E">
      <w:pPr>
        <w:ind w:firstLine="567"/>
        <w:jc w:val="both"/>
        <w:rPr>
          <w:sz w:val="20"/>
          <w:szCs w:val="20"/>
        </w:rPr>
      </w:pPr>
      <w:r>
        <w:rPr>
          <w:sz w:val="20"/>
          <w:szCs w:val="20"/>
        </w:rPr>
        <w:t>Danom stupanja na snagu ovog Pravilnika prestaje vrijediti Pravilnik o dodjeli proračunskih sredstava Pokrajinskog tajništva za obrazovanje, propise</w:t>
      </w:r>
      <w:r w:rsidR="00A33E3E">
        <w:rPr>
          <w:sz w:val="20"/>
          <w:szCs w:val="20"/>
        </w:rPr>
        <w:t xml:space="preserve">, upravu i nacionalne manjine – </w:t>
      </w:r>
      <w:r>
        <w:rPr>
          <w:sz w:val="20"/>
          <w:szCs w:val="20"/>
        </w:rPr>
        <w:t>nacionalne zajednice za financiranje i sufinanciranje programskih aktivnosti i projekata za podizanje kvalitete učeničkog standarda u AP Vojvodini („Službeni list APV“, broj: 7/2023 i 5/2024).</w:t>
      </w:r>
    </w:p>
    <w:p w14:paraId="0F9E9E6B" w14:textId="77777777" w:rsidR="00BF7D9E" w:rsidRPr="00142C9E" w:rsidRDefault="00BF7D9E" w:rsidP="00A33E3E">
      <w:pPr>
        <w:ind w:firstLine="468"/>
        <w:jc w:val="both"/>
        <w:rPr>
          <w:sz w:val="20"/>
          <w:szCs w:val="20"/>
        </w:rPr>
      </w:pPr>
    </w:p>
    <w:p w14:paraId="1EB31834" w14:textId="77777777" w:rsidR="00A33E3E" w:rsidRDefault="00142C9E" w:rsidP="00A33E3E">
      <w:pPr>
        <w:jc w:val="center"/>
        <w:rPr>
          <w:b/>
          <w:sz w:val="20"/>
          <w:szCs w:val="20"/>
        </w:rPr>
      </w:pPr>
      <w:r w:rsidRPr="00A33E3E">
        <w:rPr>
          <w:b/>
          <w:sz w:val="20"/>
          <w:szCs w:val="20"/>
        </w:rPr>
        <w:t xml:space="preserve">POKRAJINSKO TAJNIŠTVO ZA OBRAZOVANJE, PROPISE, UPRAVU </w:t>
      </w:r>
    </w:p>
    <w:p w14:paraId="5ECD21C7" w14:textId="57B43817" w:rsidR="009E6661" w:rsidRPr="00A33E3E" w:rsidRDefault="00142C9E" w:rsidP="00A33E3E">
      <w:pPr>
        <w:jc w:val="center"/>
        <w:rPr>
          <w:b/>
          <w:sz w:val="20"/>
          <w:szCs w:val="20"/>
        </w:rPr>
      </w:pPr>
      <w:r w:rsidRPr="00A33E3E">
        <w:rPr>
          <w:b/>
          <w:sz w:val="20"/>
          <w:szCs w:val="20"/>
        </w:rPr>
        <w:t xml:space="preserve">I NACIONALNE MANJINE </w:t>
      </w:r>
      <w:r w:rsidR="00A33E3E">
        <w:rPr>
          <w:b/>
          <w:sz w:val="20"/>
          <w:szCs w:val="20"/>
        </w:rPr>
        <w:t>–</w:t>
      </w:r>
      <w:r w:rsidRPr="00A33E3E">
        <w:rPr>
          <w:b/>
          <w:sz w:val="20"/>
          <w:szCs w:val="20"/>
        </w:rPr>
        <w:t xml:space="preserve"> NACIONALNE ZAJEDNICE</w:t>
      </w:r>
    </w:p>
    <w:p w14:paraId="1B1A944F" w14:textId="77777777" w:rsidR="00595FA2" w:rsidRPr="00142C9E" w:rsidRDefault="00595FA2" w:rsidP="00A33E3E">
      <w:pPr>
        <w:jc w:val="center"/>
        <w:rPr>
          <w:sz w:val="20"/>
          <w:szCs w:val="20"/>
        </w:rPr>
      </w:pPr>
    </w:p>
    <w:p w14:paraId="5E6BB169" w14:textId="3AAF1F92" w:rsidR="00077BF8" w:rsidRPr="00142C9E" w:rsidRDefault="00142C9E" w:rsidP="00A33E3E">
      <w:pPr>
        <w:rPr>
          <w:sz w:val="20"/>
          <w:szCs w:val="20"/>
        </w:rPr>
      </w:pPr>
      <w:r>
        <w:rPr>
          <w:sz w:val="20"/>
          <w:szCs w:val="20"/>
        </w:rPr>
        <w:t>Klasa: 000217549 2025 09427 001 001 000 001</w:t>
      </w:r>
    </w:p>
    <w:p w14:paraId="186AA88D" w14:textId="7F433361" w:rsidR="006420A7" w:rsidRPr="00142C9E" w:rsidRDefault="00142C9E" w:rsidP="00A33E3E">
      <w:pPr>
        <w:rPr>
          <w:sz w:val="20"/>
          <w:szCs w:val="20"/>
        </w:rPr>
      </w:pPr>
      <w:r>
        <w:rPr>
          <w:sz w:val="20"/>
          <w:szCs w:val="20"/>
        </w:rPr>
        <w:t>Novi Sad, 28. 1. 2025. god.</w:t>
      </w:r>
    </w:p>
    <w:p w14:paraId="4ED0FB32" w14:textId="38BC7CDA" w:rsidR="006420A7" w:rsidRPr="00A33E3E" w:rsidRDefault="006420A7" w:rsidP="00A33E3E">
      <w:pPr>
        <w:widowControl/>
        <w:autoSpaceDE/>
        <w:autoSpaceDN/>
        <w:ind w:left="5954"/>
        <w:jc w:val="center"/>
        <w:rPr>
          <w:rFonts w:eastAsia="Times New Roman"/>
          <w:b/>
          <w:sz w:val="20"/>
          <w:szCs w:val="20"/>
        </w:rPr>
      </w:pPr>
      <w:r w:rsidRPr="00A33E3E">
        <w:rPr>
          <w:b/>
          <w:sz w:val="20"/>
          <w:szCs w:val="20"/>
        </w:rPr>
        <w:t>Pokrajinski tajnik</w:t>
      </w:r>
    </w:p>
    <w:p w14:paraId="06197CD8" w14:textId="320E8738" w:rsidR="00232930" w:rsidRPr="00A33E3E" w:rsidRDefault="00232930" w:rsidP="00A33E3E">
      <w:pPr>
        <w:ind w:left="5954"/>
        <w:jc w:val="center"/>
        <w:rPr>
          <w:rFonts w:eastAsia="Lucida Sans Unicode"/>
          <w:b/>
          <w:sz w:val="20"/>
          <w:szCs w:val="20"/>
        </w:rPr>
      </w:pPr>
      <w:r w:rsidRPr="00A33E3E">
        <w:rPr>
          <w:b/>
          <w:sz w:val="20"/>
          <w:szCs w:val="20"/>
        </w:rPr>
        <w:t>Róbert Ótott</w:t>
      </w:r>
    </w:p>
    <w:p w14:paraId="433AE904" w14:textId="73747105" w:rsidR="009E6661" w:rsidRPr="00142C9E" w:rsidRDefault="005B54CA" w:rsidP="00A33E3E">
      <w:pPr>
        <w:widowControl/>
        <w:tabs>
          <w:tab w:val="center" w:pos="7200"/>
        </w:tabs>
        <w:autoSpaceDE/>
        <w:autoSpaceDN/>
        <w:rPr>
          <w:sz w:val="20"/>
          <w:szCs w:val="20"/>
        </w:rPr>
      </w:pPr>
      <w:r>
        <w:rPr>
          <w:sz w:val="20"/>
          <w:szCs w:val="20"/>
        </w:rPr>
        <w:t xml:space="preserve">               </w:t>
      </w:r>
    </w:p>
    <w:sectPr w:rsidR="009E6661" w:rsidRPr="00142C9E" w:rsidSect="00A33E3E">
      <w:pgSz w:w="11910" w:h="16840" w:code="9"/>
      <w:pgMar w:top="1418" w:right="1418" w:bottom="1418"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24B70"/>
    <w:multiLevelType w:val="hybridMultilevel"/>
    <w:tmpl w:val="B86A54F8"/>
    <w:lvl w:ilvl="0" w:tplc="3009000F">
      <w:start w:val="1"/>
      <w:numFmt w:val="decimal"/>
      <w:lvlText w:val="%1."/>
      <w:lvlJc w:val="left"/>
      <w:pPr>
        <w:tabs>
          <w:tab w:val="num" w:pos="1440"/>
        </w:tabs>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146633E1"/>
    <w:multiLevelType w:val="hybridMultilevel"/>
    <w:tmpl w:val="CD000D86"/>
    <w:lvl w:ilvl="0" w:tplc="2778A942">
      <w:start w:val="1"/>
      <w:numFmt w:val="decimal"/>
      <w:lvlText w:val="%1)"/>
      <w:lvlJc w:val="left"/>
      <w:pPr>
        <w:ind w:left="644" w:hanging="360"/>
      </w:pPr>
    </w:lvl>
    <w:lvl w:ilvl="1" w:tplc="241A0019">
      <w:start w:val="1"/>
      <w:numFmt w:val="lowerLetter"/>
      <w:lvlText w:val="%2."/>
      <w:lvlJc w:val="left"/>
      <w:pPr>
        <w:ind w:left="1364" w:hanging="360"/>
      </w:pPr>
    </w:lvl>
    <w:lvl w:ilvl="2" w:tplc="241A001B">
      <w:start w:val="1"/>
      <w:numFmt w:val="lowerRoman"/>
      <w:lvlText w:val="%3."/>
      <w:lvlJc w:val="right"/>
      <w:pPr>
        <w:ind w:left="2084" w:hanging="180"/>
      </w:pPr>
    </w:lvl>
    <w:lvl w:ilvl="3" w:tplc="241A000F">
      <w:start w:val="1"/>
      <w:numFmt w:val="decimal"/>
      <w:lvlText w:val="%4."/>
      <w:lvlJc w:val="left"/>
      <w:pPr>
        <w:ind w:left="2804" w:hanging="360"/>
      </w:pPr>
    </w:lvl>
    <w:lvl w:ilvl="4" w:tplc="241A0019">
      <w:start w:val="1"/>
      <w:numFmt w:val="lowerLetter"/>
      <w:lvlText w:val="%5."/>
      <w:lvlJc w:val="left"/>
      <w:pPr>
        <w:ind w:left="3524" w:hanging="360"/>
      </w:pPr>
    </w:lvl>
    <w:lvl w:ilvl="5" w:tplc="241A001B">
      <w:start w:val="1"/>
      <w:numFmt w:val="lowerRoman"/>
      <w:lvlText w:val="%6."/>
      <w:lvlJc w:val="right"/>
      <w:pPr>
        <w:ind w:left="4244" w:hanging="180"/>
      </w:pPr>
    </w:lvl>
    <w:lvl w:ilvl="6" w:tplc="241A000F">
      <w:start w:val="1"/>
      <w:numFmt w:val="decimal"/>
      <w:lvlText w:val="%7."/>
      <w:lvlJc w:val="left"/>
      <w:pPr>
        <w:ind w:left="4964" w:hanging="360"/>
      </w:pPr>
    </w:lvl>
    <w:lvl w:ilvl="7" w:tplc="241A0019">
      <w:start w:val="1"/>
      <w:numFmt w:val="lowerLetter"/>
      <w:lvlText w:val="%8."/>
      <w:lvlJc w:val="left"/>
      <w:pPr>
        <w:ind w:left="5684" w:hanging="360"/>
      </w:pPr>
    </w:lvl>
    <w:lvl w:ilvl="8" w:tplc="241A001B">
      <w:start w:val="1"/>
      <w:numFmt w:val="lowerRoman"/>
      <w:lvlText w:val="%9."/>
      <w:lvlJc w:val="right"/>
      <w:pPr>
        <w:ind w:left="6404" w:hanging="180"/>
      </w:pPr>
    </w:lvl>
  </w:abstractNum>
  <w:abstractNum w:abstractNumId="2" w15:restartNumberingAfterBreak="0">
    <w:nsid w:val="19B436B6"/>
    <w:multiLevelType w:val="hybridMultilevel"/>
    <w:tmpl w:val="31B8C5F4"/>
    <w:lvl w:ilvl="0" w:tplc="F0A21016">
      <w:numFmt w:val="bullet"/>
      <w:lvlText w:val="–"/>
      <w:lvlJc w:val="left"/>
      <w:pPr>
        <w:ind w:left="720" w:hanging="360"/>
      </w:pPr>
      <w:rPr>
        <w:rFonts w:ascii="Calibri" w:eastAsia="Times New Roman" w:hAnsi="Calibri" w:cs="Times New Roman" w:hint="default"/>
        <w:b/>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 w15:restartNumberingAfterBreak="0">
    <w:nsid w:val="20115288"/>
    <w:multiLevelType w:val="hybridMultilevel"/>
    <w:tmpl w:val="E7E261DA"/>
    <w:lvl w:ilvl="0" w:tplc="806E6C92">
      <w:start w:val="1"/>
      <w:numFmt w:val="decimal"/>
      <w:lvlText w:val="%1."/>
      <w:lvlJc w:val="left"/>
      <w:pPr>
        <w:ind w:left="769" w:hanging="362"/>
      </w:pPr>
      <w:rPr>
        <w:rFonts w:ascii="Calibri" w:eastAsia="Calibri" w:hAnsi="Calibri" w:cs="Calibri" w:hint="default"/>
        <w:color w:val="282828"/>
        <w:spacing w:val="-1"/>
        <w:w w:val="95"/>
        <w:sz w:val="23"/>
        <w:szCs w:val="23"/>
        <w:lang w:eastAsia="en-US" w:bidi="ar-SA"/>
      </w:rPr>
    </w:lvl>
    <w:lvl w:ilvl="1" w:tplc="A52E783C">
      <w:numFmt w:val="bullet"/>
      <w:lvlText w:val="•"/>
      <w:lvlJc w:val="left"/>
      <w:pPr>
        <w:ind w:left="1618" w:hanging="362"/>
      </w:pPr>
      <w:rPr>
        <w:rFonts w:hint="default"/>
        <w:lang w:eastAsia="en-US" w:bidi="ar-SA"/>
      </w:rPr>
    </w:lvl>
    <w:lvl w:ilvl="2" w:tplc="2B908DAE">
      <w:numFmt w:val="bullet"/>
      <w:lvlText w:val="•"/>
      <w:lvlJc w:val="left"/>
      <w:pPr>
        <w:ind w:left="2476" w:hanging="362"/>
      </w:pPr>
      <w:rPr>
        <w:rFonts w:hint="default"/>
        <w:lang w:eastAsia="en-US" w:bidi="ar-SA"/>
      </w:rPr>
    </w:lvl>
    <w:lvl w:ilvl="3" w:tplc="F42E13AA">
      <w:numFmt w:val="bullet"/>
      <w:lvlText w:val="•"/>
      <w:lvlJc w:val="left"/>
      <w:pPr>
        <w:ind w:left="3335" w:hanging="362"/>
      </w:pPr>
      <w:rPr>
        <w:rFonts w:hint="default"/>
        <w:lang w:eastAsia="en-US" w:bidi="ar-SA"/>
      </w:rPr>
    </w:lvl>
    <w:lvl w:ilvl="4" w:tplc="C2C232FA">
      <w:numFmt w:val="bullet"/>
      <w:lvlText w:val="•"/>
      <w:lvlJc w:val="left"/>
      <w:pPr>
        <w:ind w:left="4193" w:hanging="362"/>
      </w:pPr>
      <w:rPr>
        <w:rFonts w:hint="default"/>
        <w:lang w:eastAsia="en-US" w:bidi="ar-SA"/>
      </w:rPr>
    </w:lvl>
    <w:lvl w:ilvl="5" w:tplc="0DE8BB88">
      <w:numFmt w:val="bullet"/>
      <w:lvlText w:val="•"/>
      <w:lvlJc w:val="left"/>
      <w:pPr>
        <w:ind w:left="5052" w:hanging="362"/>
      </w:pPr>
      <w:rPr>
        <w:rFonts w:hint="default"/>
        <w:lang w:eastAsia="en-US" w:bidi="ar-SA"/>
      </w:rPr>
    </w:lvl>
    <w:lvl w:ilvl="6" w:tplc="0320633E">
      <w:numFmt w:val="bullet"/>
      <w:lvlText w:val="•"/>
      <w:lvlJc w:val="left"/>
      <w:pPr>
        <w:ind w:left="5910" w:hanging="362"/>
      </w:pPr>
      <w:rPr>
        <w:rFonts w:hint="default"/>
        <w:lang w:eastAsia="en-US" w:bidi="ar-SA"/>
      </w:rPr>
    </w:lvl>
    <w:lvl w:ilvl="7" w:tplc="CAE08EDE">
      <w:numFmt w:val="bullet"/>
      <w:lvlText w:val="•"/>
      <w:lvlJc w:val="left"/>
      <w:pPr>
        <w:ind w:left="6768" w:hanging="362"/>
      </w:pPr>
      <w:rPr>
        <w:rFonts w:hint="default"/>
        <w:lang w:eastAsia="en-US" w:bidi="ar-SA"/>
      </w:rPr>
    </w:lvl>
    <w:lvl w:ilvl="8" w:tplc="7DBE8212">
      <w:numFmt w:val="bullet"/>
      <w:lvlText w:val="•"/>
      <w:lvlJc w:val="left"/>
      <w:pPr>
        <w:ind w:left="7627" w:hanging="362"/>
      </w:pPr>
      <w:rPr>
        <w:rFonts w:hint="default"/>
        <w:lang w:eastAsia="en-US" w:bidi="ar-SA"/>
      </w:rPr>
    </w:lvl>
  </w:abstractNum>
  <w:abstractNum w:abstractNumId="4" w15:restartNumberingAfterBreak="0">
    <w:nsid w:val="20CB3C02"/>
    <w:multiLevelType w:val="hybridMultilevel"/>
    <w:tmpl w:val="93A0E164"/>
    <w:lvl w:ilvl="0" w:tplc="241A0001">
      <w:start w:val="1"/>
      <w:numFmt w:val="bullet"/>
      <w:lvlText w:val=""/>
      <w:lvlJc w:val="left"/>
      <w:pPr>
        <w:ind w:left="2160" w:hanging="360"/>
      </w:pPr>
      <w:rPr>
        <w:rFonts w:ascii="Symbol" w:hAnsi="Symbol" w:hint="default"/>
      </w:rPr>
    </w:lvl>
    <w:lvl w:ilvl="1" w:tplc="241A0003">
      <w:start w:val="1"/>
      <w:numFmt w:val="bullet"/>
      <w:lvlText w:val="o"/>
      <w:lvlJc w:val="left"/>
      <w:pPr>
        <w:ind w:left="2880" w:hanging="360"/>
      </w:pPr>
      <w:rPr>
        <w:rFonts w:ascii="Courier New" w:hAnsi="Courier New" w:cs="Courier New" w:hint="default"/>
      </w:rPr>
    </w:lvl>
    <w:lvl w:ilvl="2" w:tplc="241A0005">
      <w:start w:val="1"/>
      <w:numFmt w:val="bullet"/>
      <w:lvlText w:val=""/>
      <w:lvlJc w:val="left"/>
      <w:pPr>
        <w:ind w:left="3600" w:hanging="360"/>
      </w:pPr>
      <w:rPr>
        <w:rFonts w:ascii="Wingdings" w:hAnsi="Wingdings" w:hint="default"/>
      </w:rPr>
    </w:lvl>
    <w:lvl w:ilvl="3" w:tplc="241A0001">
      <w:start w:val="1"/>
      <w:numFmt w:val="bullet"/>
      <w:lvlText w:val=""/>
      <w:lvlJc w:val="left"/>
      <w:pPr>
        <w:ind w:left="4320" w:hanging="360"/>
      </w:pPr>
      <w:rPr>
        <w:rFonts w:ascii="Symbol" w:hAnsi="Symbol" w:hint="default"/>
      </w:rPr>
    </w:lvl>
    <w:lvl w:ilvl="4" w:tplc="241A0003">
      <w:start w:val="1"/>
      <w:numFmt w:val="bullet"/>
      <w:lvlText w:val="o"/>
      <w:lvlJc w:val="left"/>
      <w:pPr>
        <w:ind w:left="5040" w:hanging="360"/>
      </w:pPr>
      <w:rPr>
        <w:rFonts w:ascii="Courier New" w:hAnsi="Courier New" w:cs="Courier New" w:hint="default"/>
      </w:rPr>
    </w:lvl>
    <w:lvl w:ilvl="5" w:tplc="241A0005">
      <w:start w:val="1"/>
      <w:numFmt w:val="bullet"/>
      <w:lvlText w:val=""/>
      <w:lvlJc w:val="left"/>
      <w:pPr>
        <w:ind w:left="5760" w:hanging="360"/>
      </w:pPr>
      <w:rPr>
        <w:rFonts w:ascii="Wingdings" w:hAnsi="Wingdings" w:hint="default"/>
      </w:rPr>
    </w:lvl>
    <w:lvl w:ilvl="6" w:tplc="241A0001">
      <w:start w:val="1"/>
      <w:numFmt w:val="bullet"/>
      <w:lvlText w:val=""/>
      <w:lvlJc w:val="left"/>
      <w:pPr>
        <w:ind w:left="6480" w:hanging="360"/>
      </w:pPr>
      <w:rPr>
        <w:rFonts w:ascii="Symbol" w:hAnsi="Symbol" w:hint="default"/>
      </w:rPr>
    </w:lvl>
    <w:lvl w:ilvl="7" w:tplc="241A0003">
      <w:start w:val="1"/>
      <w:numFmt w:val="bullet"/>
      <w:lvlText w:val="o"/>
      <w:lvlJc w:val="left"/>
      <w:pPr>
        <w:ind w:left="7200" w:hanging="360"/>
      </w:pPr>
      <w:rPr>
        <w:rFonts w:ascii="Courier New" w:hAnsi="Courier New" w:cs="Courier New" w:hint="default"/>
      </w:rPr>
    </w:lvl>
    <w:lvl w:ilvl="8" w:tplc="241A0005">
      <w:start w:val="1"/>
      <w:numFmt w:val="bullet"/>
      <w:lvlText w:val=""/>
      <w:lvlJc w:val="left"/>
      <w:pPr>
        <w:ind w:left="7920" w:hanging="360"/>
      </w:pPr>
      <w:rPr>
        <w:rFonts w:ascii="Wingdings" w:hAnsi="Wingdings" w:hint="default"/>
      </w:rPr>
    </w:lvl>
  </w:abstractNum>
  <w:abstractNum w:abstractNumId="5" w15:restartNumberingAfterBreak="0">
    <w:nsid w:val="2BCB54EA"/>
    <w:multiLevelType w:val="hybridMultilevel"/>
    <w:tmpl w:val="D1F2E180"/>
    <w:lvl w:ilvl="0" w:tplc="241A0001">
      <w:start w:val="1"/>
      <w:numFmt w:val="bullet"/>
      <w:lvlText w:val=""/>
      <w:lvlJc w:val="left"/>
      <w:pPr>
        <w:ind w:left="1440" w:hanging="360"/>
      </w:pPr>
      <w:rPr>
        <w:rFonts w:ascii="Symbol" w:hAnsi="Symbol" w:hint="default"/>
      </w:rPr>
    </w:lvl>
    <w:lvl w:ilvl="1" w:tplc="241A0003">
      <w:start w:val="1"/>
      <w:numFmt w:val="bullet"/>
      <w:lvlText w:val="o"/>
      <w:lvlJc w:val="left"/>
      <w:pPr>
        <w:ind w:left="2160" w:hanging="360"/>
      </w:pPr>
      <w:rPr>
        <w:rFonts w:ascii="Courier New" w:hAnsi="Courier New" w:cs="Courier New" w:hint="default"/>
      </w:rPr>
    </w:lvl>
    <w:lvl w:ilvl="2" w:tplc="241A0005">
      <w:start w:val="1"/>
      <w:numFmt w:val="bullet"/>
      <w:lvlText w:val=""/>
      <w:lvlJc w:val="left"/>
      <w:pPr>
        <w:ind w:left="2880" w:hanging="360"/>
      </w:pPr>
      <w:rPr>
        <w:rFonts w:ascii="Wingdings" w:hAnsi="Wingdings" w:hint="default"/>
      </w:rPr>
    </w:lvl>
    <w:lvl w:ilvl="3" w:tplc="241A0001">
      <w:start w:val="1"/>
      <w:numFmt w:val="bullet"/>
      <w:lvlText w:val=""/>
      <w:lvlJc w:val="left"/>
      <w:pPr>
        <w:ind w:left="3600" w:hanging="360"/>
      </w:pPr>
      <w:rPr>
        <w:rFonts w:ascii="Symbol" w:hAnsi="Symbol" w:hint="default"/>
      </w:rPr>
    </w:lvl>
    <w:lvl w:ilvl="4" w:tplc="241A0003">
      <w:start w:val="1"/>
      <w:numFmt w:val="bullet"/>
      <w:lvlText w:val="o"/>
      <w:lvlJc w:val="left"/>
      <w:pPr>
        <w:ind w:left="4320" w:hanging="360"/>
      </w:pPr>
      <w:rPr>
        <w:rFonts w:ascii="Courier New" w:hAnsi="Courier New" w:cs="Courier New" w:hint="default"/>
      </w:rPr>
    </w:lvl>
    <w:lvl w:ilvl="5" w:tplc="241A0005">
      <w:start w:val="1"/>
      <w:numFmt w:val="bullet"/>
      <w:lvlText w:val=""/>
      <w:lvlJc w:val="left"/>
      <w:pPr>
        <w:ind w:left="5040" w:hanging="360"/>
      </w:pPr>
      <w:rPr>
        <w:rFonts w:ascii="Wingdings" w:hAnsi="Wingdings" w:hint="default"/>
      </w:rPr>
    </w:lvl>
    <w:lvl w:ilvl="6" w:tplc="241A0001">
      <w:start w:val="1"/>
      <w:numFmt w:val="bullet"/>
      <w:lvlText w:val=""/>
      <w:lvlJc w:val="left"/>
      <w:pPr>
        <w:ind w:left="5760" w:hanging="360"/>
      </w:pPr>
      <w:rPr>
        <w:rFonts w:ascii="Symbol" w:hAnsi="Symbol" w:hint="default"/>
      </w:rPr>
    </w:lvl>
    <w:lvl w:ilvl="7" w:tplc="241A0003">
      <w:start w:val="1"/>
      <w:numFmt w:val="bullet"/>
      <w:lvlText w:val="o"/>
      <w:lvlJc w:val="left"/>
      <w:pPr>
        <w:ind w:left="6480" w:hanging="360"/>
      </w:pPr>
      <w:rPr>
        <w:rFonts w:ascii="Courier New" w:hAnsi="Courier New" w:cs="Courier New" w:hint="default"/>
      </w:rPr>
    </w:lvl>
    <w:lvl w:ilvl="8" w:tplc="241A0005">
      <w:start w:val="1"/>
      <w:numFmt w:val="bullet"/>
      <w:lvlText w:val=""/>
      <w:lvlJc w:val="left"/>
      <w:pPr>
        <w:ind w:left="7200" w:hanging="360"/>
      </w:pPr>
      <w:rPr>
        <w:rFonts w:ascii="Wingdings" w:hAnsi="Wingdings" w:hint="default"/>
      </w:rPr>
    </w:lvl>
  </w:abstractNum>
  <w:abstractNum w:abstractNumId="6" w15:restartNumberingAfterBreak="0">
    <w:nsid w:val="2C3B1C77"/>
    <w:multiLevelType w:val="hybridMultilevel"/>
    <w:tmpl w:val="5FE0A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232C35"/>
    <w:multiLevelType w:val="hybridMultilevel"/>
    <w:tmpl w:val="390A8AB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61"/>
    <w:rsid w:val="000212A0"/>
    <w:rsid w:val="0003782F"/>
    <w:rsid w:val="00042919"/>
    <w:rsid w:val="00075DC7"/>
    <w:rsid w:val="00077BF8"/>
    <w:rsid w:val="0010257A"/>
    <w:rsid w:val="001044DD"/>
    <w:rsid w:val="001135FD"/>
    <w:rsid w:val="0012255F"/>
    <w:rsid w:val="00142C9E"/>
    <w:rsid w:val="00151483"/>
    <w:rsid w:val="0016435F"/>
    <w:rsid w:val="0017169F"/>
    <w:rsid w:val="001A663B"/>
    <w:rsid w:val="001D2708"/>
    <w:rsid w:val="0020172F"/>
    <w:rsid w:val="00201DEA"/>
    <w:rsid w:val="002277E8"/>
    <w:rsid w:val="00232930"/>
    <w:rsid w:val="002907AC"/>
    <w:rsid w:val="00290864"/>
    <w:rsid w:val="002C1BF2"/>
    <w:rsid w:val="002D2469"/>
    <w:rsid w:val="00306291"/>
    <w:rsid w:val="00331179"/>
    <w:rsid w:val="00386704"/>
    <w:rsid w:val="00396FD7"/>
    <w:rsid w:val="00422898"/>
    <w:rsid w:val="00422C4E"/>
    <w:rsid w:val="00446038"/>
    <w:rsid w:val="00473CA2"/>
    <w:rsid w:val="00487308"/>
    <w:rsid w:val="004F595D"/>
    <w:rsid w:val="005532F3"/>
    <w:rsid w:val="00594A85"/>
    <w:rsid w:val="00595FA2"/>
    <w:rsid w:val="005A23E4"/>
    <w:rsid w:val="005B54CA"/>
    <w:rsid w:val="006052F7"/>
    <w:rsid w:val="006420A7"/>
    <w:rsid w:val="006E728C"/>
    <w:rsid w:val="007C6B91"/>
    <w:rsid w:val="00841CDA"/>
    <w:rsid w:val="008553F0"/>
    <w:rsid w:val="00857520"/>
    <w:rsid w:val="00865828"/>
    <w:rsid w:val="008E6E7F"/>
    <w:rsid w:val="00935AB9"/>
    <w:rsid w:val="009C05A8"/>
    <w:rsid w:val="009E6661"/>
    <w:rsid w:val="009F2B0C"/>
    <w:rsid w:val="00A33E3E"/>
    <w:rsid w:val="00A81FAF"/>
    <w:rsid w:val="00B01F26"/>
    <w:rsid w:val="00B10C87"/>
    <w:rsid w:val="00B94B6F"/>
    <w:rsid w:val="00BF7D9E"/>
    <w:rsid w:val="00D75CC6"/>
    <w:rsid w:val="00E171C5"/>
    <w:rsid w:val="00E43DBF"/>
    <w:rsid w:val="00E625F4"/>
    <w:rsid w:val="00E720D4"/>
    <w:rsid w:val="00EE0144"/>
    <w:rsid w:val="00F10ECE"/>
    <w:rsid w:val="00F137CB"/>
    <w:rsid w:val="00F337F1"/>
    <w:rsid w:val="00F83D63"/>
    <w:rsid w:val="00FC5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D792D"/>
  <w15:docId w15:val="{761D44F5-AD5B-4BEF-A7D8-0F36C4D1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83D63"/>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
    <w:qFormat/>
    <w:pPr>
      <w:spacing w:line="277" w:lineRule="exact"/>
      <w:ind w:left="216" w:right="215"/>
      <w:jc w:val="center"/>
    </w:pPr>
    <w:rPr>
      <w:b/>
      <w:bCs/>
      <w:sz w:val="23"/>
      <w:szCs w:val="23"/>
    </w:rPr>
  </w:style>
  <w:style w:type="paragraph" w:styleId="ListParagraph">
    <w:name w:val="List Paragraph"/>
    <w:basedOn w:val="Normal"/>
    <w:uiPriority w:val="34"/>
    <w:qFormat/>
    <w:pPr>
      <w:ind w:left="764" w:hanging="367"/>
    </w:pPr>
  </w:style>
  <w:style w:type="paragraph" w:customStyle="1" w:styleId="TableParagraph">
    <w:name w:val="Table Paragraph"/>
    <w:basedOn w:val="Normal"/>
    <w:uiPriority w:val="1"/>
    <w:qFormat/>
  </w:style>
  <w:style w:type="paragraph" w:customStyle="1" w:styleId="xmsonormal">
    <w:name w:val="x_msonormal"/>
    <w:basedOn w:val="Normal"/>
    <w:rsid w:val="00077BF8"/>
    <w:pPr>
      <w:widowControl/>
      <w:autoSpaceDE/>
      <w:autoSpaceDN/>
      <w:spacing w:before="100" w:beforeAutospacing="1" w:after="100" w:afterAutospacing="1"/>
    </w:pPr>
    <w:rPr>
      <w:rFonts w:ascii="Times New Roman" w:eastAsiaTheme="minorHAnsi" w:hAnsi="Times New Roman" w:cs="Times New Roman"/>
      <w:sz w:val="24"/>
      <w:szCs w:val="24"/>
      <w:lang w:eastAsia="en-GB"/>
    </w:rPr>
  </w:style>
  <w:style w:type="character" w:styleId="CommentReference">
    <w:name w:val="annotation reference"/>
    <w:basedOn w:val="DefaultParagraphFont"/>
    <w:uiPriority w:val="99"/>
    <w:semiHidden/>
    <w:unhideWhenUsed/>
    <w:rsid w:val="00151483"/>
    <w:rPr>
      <w:sz w:val="16"/>
      <w:szCs w:val="16"/>
    </w:rPr>
  </w:style>
  <w:style w:type="paragraph" w:styleId="CommentText">
    <w:name w:val="annotation text"/>
    <w:basedOn w:val="Normal"/>
    <w:link w:val="CommentTextChar"/>
    <w:uiPriority w:val="99"/>
    <w:semiHidden/>
    <w:unhideWhenUsed/>
    <w:rsid w:val="00151483"/>
    <w:rPr>
      <w:sz w:val="20"/>
      <w:szCs w:val="20"/>
    </w:rPr>
  </w:style>
  <w:style w:type="character" w:customStyle="1" w:styleId="CommentTextChar">
    <w:name w:val="Comment Text Char"/>
    <w:basedOn w:val="DefaultParagraphFont"/>
    <w:link w:val="CommentText"/>
    <w:uiPriority w:val="99"/>
    <w:semiHidden/>
    <w:rsid w:val="00151483"/>
    <w:rPr>
      <w:rFonts w:ascii="Calibri" w:eastAsia="Calibri" w:hAnsi="Calibri" w:cs="Calibri"/>
      <w:sz w:val="20"/>
      <w:szCs w:val="20"/>
      <w:lang w:val="hr-HR"/>
    </w:rPr>
  </w:style>
  <w:style w:type="paragraph" w:styleId="CommentSubject">
    <w:name w:val="annotation subject"/>
    <w:basedOn w:val="CommentText"/>
    <w:next w:val="CommentText"/>
    <w:link w:val="CommentSubjectChar"/>
    <w:uiPriority w:val="99"/>
    <w:semiHidden/>
    <w:unhideWhenUsed/>
    <w:rsid w:val="00151483"/>
    <w:rPr>
      <w:b/>
      <w:bCs/>
    </w:rPr>
  </w:style>
  <w:style w:type="character" w:customStyle="1" w:styleId="CommentSubjectChar">
    <w:name w:val="Comment Subject Char"/>
    <w:basedOn w:val="CommentTextChar"/>
    <w:link w:val="CommentSubject"/>
    <w:uiPriority w:val="99"/>
    <w:semiHidden/>
    <w:rsid w:val="00151483"/>
    <w:rPr>
      <w:rFonts w:ascii="Calibri" w:eastAsia="Calibri" w:hAnsi="Calibri" w:cs="Calibri"/>
      <w:b/>
      <w:bCs/>
      <w:sz w:val="20"/>
      <w:szCs w:val="20"/>
      <w:lang w:val="hr-HR"/>
    </w:rPr>
  </w:style>
  <w:style w:type="paragraph" w:styleId="BalloonText">
    <w:name w:val="Balloon Text"/>
    <w:basedOn w:val="Normal"/>
    <w:link w:val="BalloonTextChar"/>
    <w:uiPriority w:val="99"/>
    <w:semiHidden/>
    <w:unhideWhenUsed/>
    <w:rsid w:val="001514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483"/>
    <w:rPr>
      <w:rFonts w:ascii="Segoe UI" w:eastAsia="Calibri" w:hAnsi="Segoe UI" w:cs="Segoe UI"/>
      <w:sz w:val="18"/>
      <w:szCs w:val="18"/>
      <w:lang w:val="hr-HR"/>
    </w:rPr>
  </w:style>
  <w:style w:type="character" w:customStyle="1" w:styleId="BodyTextChar">
    <w:name w:val="Body Text Char"/>
    <w:basedOn w:val="DefaultParagraphFont"/>
    <w:link w:val="BodyText"/>
    <w:uiPriority w:val="1"/>
    <w:rsid w:val="00EE0144"/>
    <w:rPr>
      <w:rFonts w:ascii="Calibri" w:eastAsia="Calibri" w:hAnsi="Calibri" w:cs="Calibri"/>
      <w:sz w:val="23"/>
      <w:szCs w:val="23"/>
      <w:lang w:val="hr-HR"/>
    </w:rPr>
  </w:style>
  <w:style w:type="paragraph" w:customStyle="1" w:styleId="Normal1">
    <w:name w:val="Normal1"/>
    <w:basedOn w:val="Normal"/>
    <w:rsid w:val="0016435F"/>
    <w:pPr>
      <w:widowControl/>
      <w:autoSpaceDE/>
      <w:autoSpaceDN/>
      <w:spacing w:before="100" w:beforeAutospacing="1" w:after="100" w:afterAutospacing="1"/>
    </w:pPr>
    <w:rPr>
      <w:rFonts w:ascii="Arial" w:eastAsia="Times New Roman" w:hAnsi="Arial" w:cs="Arial"/>
      <w:lang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224">
      <w:bodyDiv w:val="1"/>
      <w:marLeft w:val="0"/>
      <w:marRight w:val="0"/>
      <w:marTop w:val="0"/>
      <w:marBottom w:val="0"/>
      <w:divBdr>
        <w:top w:val="none" w:sz="0" w:space="0" w:color="auto"/>
        <w:left w:val="none" w:sz="0" w:space="0" w:color="auto"/>
        <w:bottom w:val="none" w:sz="0" w:space="0" w:color="auto"/>
        <w:right w:val="none" w:sz="0" w:space="0" w:color="auto"/>
      </w:divBdr>
    </w:div>
    <w:div w:id="96172409">
      <w:bodyDiv w:val="1"/>
      <w:marLeft w:val="0"/>
      <w:marRight w:val="0"/>
      <w:marTop w:val="0"/>
      <w:marBottom w:val="0"/>
      <w:divBdr>
        <w:top w:val="none" w:sz="0" w:space="0" w:color="auto"/>
        <w:left w:val="none" w:sz="0" w:space="0" w:color="auto"/>
        <w:bottom w:val="none" w:sz="0" w:space="0" w:color="auto"/>
        <w:right w:val="none" w:sz="0" w:space="0" w:color="auto"/>
      </w:divBdr>
    </w:div>
    <w:div w:id="106824750">
      <w:bodyDiv w:val="1"/>
      <w:marLeft w:val="0"/>
      <w:marRight w:val="0"/>
      <w:marTop w:val="0"/>
      <w:marBottom w:val="0"/>
      <w:divBdr>
        <w:top w:val="none" w:sz="0" w:space="0" w:color="auto"/>
        <w:left w:val="none" w:sz="0" w:space="0" w:color="auto"/>
        <w:bottom w:val="none" w:sz="0" w:space="0" w:color="auto"/>
        <w:right w:val="none" w:sz="0" w:space="0" w:color="auto"/>
      </w:divBdr>
    </w:div>
    <w:div w:id="192688793">
      <w:bodyDiv w:val="1"/>
      <w:marLeft w:val="0"/>
      <w:marRight w:val="0"/>
      <w:marTop w:val="0"/>
      <w:marBottom w:val="0"/>
      <w:divBdr>
        <w:top w:val="none" w:sz="0" w:space="0" w:color="auto"/>
        <w:left w:val="none" w:sz="0" w:space="0" w:color="auto"/>
        <w:bottom w:val="none" w:sz="0" w:space="0" w:color="auto"/>
        <w:right w:val="none" w:sz="0" w:space="0" w:color="auto"/>
      </w:divBdr>
    </w:div>
    <w:div w:id="200290237">
      <w:bodyDiv w:val="1"/>
      <w:marLeft w:val="0"/>
      <w:marRight w:val="0"/>
      <w:marTop w:val="0"/>
      <w:marBottom w:val="0"/>
      <w:divBdr>
        <w:top w:val="none" w:sz="0" w:space="0" w:color="auto"/>
        <w:left w:val="none" w:sz="0" w:space="0" w:color="auto"/>
        <w:bottom w:val="none" w:sz="0" w:space="0" w:color="auto"/>
        <w:right w:val="none" w:sz="0" w:space="0" w:color="auto"/>
      </w:divBdr>
    </w:div>
    <w:div w:id="226034292">
      <w:bodyDiv w:val="1"/>
      <w:marLeft w:val="0"/>
      <w:marRight w:val="0"/>
      <w:marTop w:val="0"/>
      <w:marBottom w:val="0"/>
      <w:divBdr>
        <w:top w:val="none" w:sz="0" w:space="0" w:color="auto"/>
        <w:left w:val="none" w:sz="0" w:space="0" w:color="auto"/>
        <w:bottom w:val="none" w:sz="0" w:space="0" w:color="auto"/>
        <w:right w:val="none" w:sz="0" w:space="0" w:color="auto"/>
      </w:divBdr>
    </w:div>
    <w:div w:id="347173566">
      <w:bodyDiv w:val="1"/>
      <w:marLeft w:val="0"/>
      <w:marRight w:val="0"/>
      <w:marTop w:val="0"/>
      <w:marBottom w:val="0"/>
      <w:divBdr>
        <w:top w:val="none" w:sz="0" w:space="0" w:color="auto"/>
        <w:left w:val="none" w:sz="0" w:space="0" w:color="auto"/>
        <w:bottom w:val="none" w:sz="0" w:space="0" w:color="auto"/>
        <w:right w:val="none" w:sz="0" w:space="0" w:color="auto"/>
      </w:divBdr>
    </w:div>
    <w:div w:id="408699698">
      <w:bodyDiv w:val="1"/>
      <w:marLeft w:val="0"/>
      <w:marRight w:val="0"/>
      <w:marTop w:val="0"/>
      <w:marBottom w:val="0"/>
      <w:divBdr>
        <w:top w:val="none" w:sz="0" w:space="0" w:color="auto"/>
        <w:left w:val="none" w:sz="0" w:space="0" w:color="auto"/>
        <w:bottom w:val="none" w:sz="0" w:space="0" w:color="auto"/>
        <w:right w:val="none" w:sz="0" w:space="0" w:color="auto"/>
      </w:divBdr>
    </w:div>
    <w:div w:id="414740501">
      <w:bodyDiv w:val="1"/>
      <w:marLeft w:val="0"/>
      <w:marRight w:val="0"/>
      <w:marTop w:val="0"/>
      <w:marBottom w:val="0"/>
      <w:divBdr>
        <w:top w:val="none" w:sz="0" w:space="0" w:color="auto"/>
        <w:left w:val="none" w:sz="0" w:space="0" w:color="auto"/>
        <w:bottom w:val="none" w:sz="0" w:space="0" w:color="auto"/>
        <w:right w:val="none" w:sz="0" w:space="0" w:color="auto"/>
      </w:divBdr>
    </w:div>
    <w:div w:id="414940536">
      <w:bodyDiv w:val="1"/>
      <w:marLeft w:val="0"/>
      <w:marRight w:val="0"/>
      <w:marTop w:val="0"/>
      <w:marBottom w:val="0"/>
      <w:divBdr>
        <w:top w:val="none" w:sz="0" w:space="0" w:color="auto"/>
        <w:left w:val="none" w:sz="0" w:space="0" w:color="auto"/>
        <w:bottom w:val="none" w:sz="0" w:space="0" w:color="auto"/>
        <w:right w:val="none" w:sz="0" w:space="0" w:color="auto"/>
      </w:divBdr>
    </w:div>
    <w:div w:id="468788870">
      <w:bodyDiv w:val="1"/>
      <w:marLeft w:val="0"/>
      <w:marRight w:val="0"/>
      <w:marTop w:val="0"/>
      <w:marBottom w:val="0"/>
      <w:divBdr>
        <w:top w:val="none" w:sz="0" w:space="0" w:color="auto"/>
        <w:left w:val="none" w:sz="0" w:space="0" w:color="auto"/>
        <w:bottom w:val="none" w:sz="0" w:space="0" w:color="auto"/>
        <w:right w:val="none" w:sz="0" w:space="0" w:color="auto"/>
      </w:divBdr>
    </w:div>
    <w:div w:id="485241908">
      <w:bodyDiv w:val="1"/>
      <w:marLeft w:val="0"/>
      <w:marRight w:val="0"/>
      <w:marTop w:val="0"/>
      <w:marBottom w:val="0"/>
      <w:divBdr>
        <w:top w:val="none" w:sz="0" w:space="0" w:color="auto"/>
        <w:left w:val="none" w:sz="0" w:space="0" w:color="auto"/>
        <w:bottom w:val="none" w:sz="0" w:space="0" w:color="auto"/>
        <w:right w:val="none" w:sz="0" w:space="0" w:color="auto"/>
      </w:divBdr>
    </w:div>
    <w:div w:id="499196794">
      <w:bodyDiv w:val="1"/>
      <w:marLeft w:val="0"/>
      <w:marRight w:val="0"/>
      <w:marTop w:val="0"/>
      <w:marBottom w:val="0"/>
      <w:divBdr>
        <w:top w:val="none" w:sz="0" w:space="0" w:color="auto"/>
        <w:left w:val="none" w:sz="0" w:space="0" w:color="auto"/>
        <w:bottom w:val="none" w:sz="0" w:space="0" w:color="auto"/>
        <w:right w:val="none" w:sz="0" w:space="0" w:color="auto"/>
      </w:divBdr>
    </w:div>
    <w:div w:id="683359109">
      <w:bodyDiv w:val="1"/>
      <w:marLeft w:val="0"/>
      <w:marRight w:val="0"/>
      <w:marTop w:val="0"/>
      <w:marBottom w:val="0"/>
      <w:divBdr>
        <w:top w:val="none" w:sz="0" w:space="0" w:color="auto"/>
        <w:left w:val="none" w:sz="0" w:space="0" w:color="auto"/>
        <w:bottom w:val="none" w:sz="0" w:space="0" w:color="auto"/>
        <w:right w:val="none" w:sz="0" w:space="0" w:color="auto"/>
      </w:divBdr>
    </w:div>
    <w:div w:id="711854972">
      <w:bodyDiv w:val="1"/>
      <w:marLeft w:val="0"/>
      <w:marRight w:val="0"/>
      <w:marTop w:val="0"/>
      <w:marBottom w:val="0"/>
      <w:divBdr>
        <w:top w:val="none" w:sz="0" w:space="0" w:color="auto"/>
        <w:left w:val="none" w:sz="0" w:space="0" w:color="auto"/>
        <w:bottom w:val="none" w:sz="0" w:space="0" w:color="auto"/>
        <w:right w:val="none" w:sz="0" w:space="0" w:color="auto"/>
      </w:divBdr>
    </w:div>
    <w:div w:id="742022729">
      <w:bodyDiv w:val="1"/>
      <w:marLeft w:val="0"/>
      <w:marRight w:val="0"/>
      <w:marTop w:val="0"/>
      <w:marBottom w:val="0"/>
      <w:divBdr>
        <w:top w:val="none" w:sz="0" w:space="0" w:color="auto"/>
        <w:left w:val="none" w:sz="0" w:space="0" w:color="auto"/>
        <w:bottom w:val="none" w:sz="0" w:space="0" w:color="auto"/>
        <w:right w:val="none" w:sz="0" w:space="0" w:color="auto"/>
      </w:divBdr>
    </w:div>
    <w:div w:id="843932310">
      <w:bodyDiv w:val="1"/>
      <w:marLeft w:val="0"/>
      <w:marRight w:val="0"/>
      <w:marTop w:val="0"/>
      <w:marBottom w:val="0"/>
      <w:divBdr>
        <w:top w:val="none" w:sz="0" w:space="0" w:color="auto"/>
        <w:left w:val="none" w:sz="0" w:space="0" w:color="auto"/>
        <w:bottom w:val="none" w:sz="0" w:space="0" w:color="auto"/>
        <w:right w:val="none" w:sz="0" w:space="0" w:color="auto"/>
      </w:divBdr>
    </w:div>
    <w:div w:id="870806841">
      <w:bodyDiv w:val="1"/>
      <w:marLeft w:val="0"/>
      <w:marRight w:val="0"/>
      <w:marTop w:val="0"/>
      <w:marBottom w:val="0"/>
      <w:divBdr>
        <w:top w:val="none" w:sz="0" w:space="0" w:color="auto"/>
        <w:left w:val="none" w:sz="0" w:space="0" w:color="auto"/>
        <w:bottom w:val="none" w:sz="0" w:space="0" w:color="auto"/>
        <w:right w:val="none" w:sz="0" w:space="0" w:color="auto"/>
      </w:divBdr>
    </w:div>
    <w:div w:id="885916378">
      <w:bodyDiv w:val="1"/>
      <w:marLeft w:val="0"/>
      <w:marRight w:val="0"/>
      <w:marTop w:val="0"/>
      <w:marBottom w:val="0"/>
      <w:divBdr>
        <w:top w:val="none" w:sz="0" w:space="0" w:color="auto"/>
        <w:left w:val="none" w:sz="0" w:space="0" w:color="auto"/>
        <w:bottom w:val="none" w:sz="0" w:space="0" w:color="auto"/>
        <w:right w:val="none" w:sz="0" w:space="0" w:color="auto"/>
      </w:divBdr>
    </w:div>
    <w:div w:id="891623956">
      <w:bodyDiv w:val="1"/>
      <w:marLeft w:val="0"/>
      <w:marRight w:val="0"/>
      <w:marTop w:val="0"/>
      <w:marBottom w:val="0"/>
      <w:divBdr>
        <w:top w:val="none" w:sz="0" w:space="0" w:color="auto"/>
        <w:left w:val="none" w:sz="0" w:space="0" w:color="auto"/>
        <w:bottom w:val="none" w:sz="0" w:space="0" w:color="auto"/>
        <w:right w:val="none" w:sz="0" w:space="0" w:color="auto"/>
      </w:divBdr>
    </w:div>
    <w:div w:id="948925120">
      <w:bodyDiv w:val="1"/>
      <w:marLeft w:val="0"/>
      <w:marRight w:val="0"/>
      <w:marTop w:val="0"/>
      <w:marBottom w:val="0"/>
      <w:divBdr>
        <w:top w:val="none" w:sz="0" w:space="0" w:color="auto"/>
        <w:left w:val="none" w:sz="0" w:space="0" w:color="auto"/>
        <w:bottom w:val="none" w:sz="0" w:space="0" w:color="auto"/>
        <w:right w:val="none" w:sz="0" w:space="0" w:color="auto"/>
      </w:divBdr>
    </w:div>
    <w:div w:id="981349389">
      <w:bodyDiv w:val="1"/>
      <w:marLeft w:val="0"/>
      <w:marRight w:val="0"/>
      <w:marTop w:val="0"/>
      <w:marBottom w:val="0"/>
      <w:divBdr>
        <w:top w:val="none" w:sz="0" w:space="0" w:color="auto"/>
        <w:left w:val="none" w:sz="0" w:space="0" w:color="auto"/>
        <w:bottom w:val="none" w:sz="0" w:space="0" w:color="auto"/>
        <w:right w:val="none" w:sz="0" w:space="0" w:color="auto"/>
      </w:divBdr>
    </w:div>
    <w:div w:id="1029112846">
      <w:bodyDiv w:val="1"/>
      <w:marLeft w:val="0"/>
      <w:marRight w:val="0"/>
      <w:marTop w:val="0"/>
      <w:marBottom w:val="0"/>
      <w:divBdr>
        <w:top w:val="none" w:sz="0" w:space="0" w:color="auto"/>
        <w:left w:val="none" w:sz="0" w:space="0" w:color="auto"/>
        <w:bottom w:val="none" w:sz="0" w:space="0" w:color="auto"/>
        <w:right w:val="none" w:sz="0" w:space="0" w:color="auto"/>
      </w:divBdr>
    </w:div>
    <w:div w:id="1038160029">
      <w:bodyDiv w:val="1"/>
      <w:marLeft w:val="0"/>
      <w:marRight w:val="0"/>
      <w:marTop w:val="0"/>
      <w:marBottom w:val="0"/>
      <w:divBdr>
        <w:top w:val="none" w:sz="0" w:space="0" w:color="auto"/>
        <w:left w:val="none" w:sz="0" w:space="0" w:color="auto"/>
        <w:bottom w:val="none" w:sz="0" w:space="0" w:color="auto"/>
        <w:right w:val="none" w:sz="0" w:space="0" w:color="auto"/>
      </w:divBdr>
    </w:div>
    <w:div w:id="1073240760">
      <w:bodyDiv w:val="1"/>
      <w:marLeft w:val="0"/>
      <w:marRight w:val="0"/>
      <w:marTop w:val="0"/>
      <w:marBottom w:val="0"/>
      <w:divBdr>
        <w:top w:val="none" w:sz="0" w:space="0" w:color="auto"/>
        <w:left w:val="none" w:sz="0" w:space="0" w:color="auto"/>
        <w:bottom w:val="none" w:sz="0" w:space="0" w:color="auto"/>
        <w:right w:val="none" w:sz="0" w:space="0" w:color="auto"/>
      </w:divBdr>
    </w:div>
    <w:div w:id="1119835301">
      <w:bodyDiv w:val="1"/>
      <w:marLeft w:val="0"/>
      <w:marRight w:val="0"/>
      <w:marTop w:val="0"/>
      <w:marBottom w:val="0"/>
      <w:divBdr>
        <w:top w:val="none" w:sz="0" w:space="0" w:color="auto"/>
        <w:left w:val="none" w:sz="0" w:space="0" w:color="auto"/>
        <w:bottom w:val="none" w:sz="0" w:space="0" w:color="auto"/>
        <w:right w:val="none" w:sz="0" w:space="0" w:color="auto"/>
      </w:divBdr>
    </w:div>
    <w:div w:id="1125343915">
      <w:bodyDiv w:val="1"/>
      <w:marLeft w:val="0"/>
      <w:marRight w:val="0"/>
      <w:marTop w:val="0"/>
      <w:marBottom w:val="0"/>
      <w:divBdr>
        <w:top w:val="none" w:sz="0" w:space="0" w:color="auto"/>
        <w:left w:val="none" w:sz="0" w:space="0" w:color="auto"/>
        <w:bottom w:val="none" w:sz="0" w:space="0" w:color="auto"/>
        <w:right w:val="none" w:sz="0" w:space="0" w:color="auto"/>
      </w:divBdr>
    </w:div>
    <w:div w:id="1140803225">
      <w:bodyDiv w:val="1"/>
      <w:marLeft w:val="0"/>
      <w:marRight w:val="0"/>
      <w:marTop w:val="0"/>
      <w:marBottom w:val="0"/>
      <w:divBdr>
        <w:top w:val="none" w:sz="0" w:space="0" w:color="auto"/>
        <w:left w:val="none" w:sz="0" w:space="0" w:color="auto"/>
        <w:bottom w:val="none" w:sz="0" w:space="0" w:color="auto"/>
        <w:right w:val="none" w:sz="0" w:space="0" w:color="auto"/>
      </w:divBdr>
    </w:div>
    <w:div w:id="1218202003">
      <w:bodyDiv w:val="1"/>
      <w:marLeft w:val="0"/>
      <w:marRight w:val="0"/>
      <w:marTop w:val="0"/>
      <w:marBottom w:val="0"/>
      <w:divBdr>
        <w:top w:val="none" w:sz="0" w:space="0" w:color="auto"/>
        <w:left w:val="none" w:sz="0" w:space="0" w:color="auto"/>
        <w:bottom w:val="none" w:sz="0" w:space="0" w:color="auto"/>
        <w:right w:val="none" w:sz="0" w:space="0" w:color="auto"/>
      </w:divBdr>
    </w:div>
    <w:div w:id="1306158108">
      <w:bodyDiv w:val="1"/>
      <w:marLeft w:val="0"/>
      <w:marRight w:val="0"/>
      <w:marTop w:val="0"/>
      <w:marBottom w:val="0"/>
      <w:divBdr>
        <w:top w:val="none" w:sz="0" w:space="0" w:color="auto"/>
        <w:left w:val="none" w:sz="0" w:space="0" w:color="auto"/>
        <w:bottom w:val="none" w:sz="0" w:space="0" w:color="auto"/>
        <w:right w:val="none" w:sz="0" w:space="0" w:color="auto"/>
      </w:divBdr>
    </w:div>
    <w:div w:id="1306159586">
      <w:bodyDiv w:val="1"/>
      <w:marLeft w:val="0"/>
      <w:marRight w:val="0"/>
      <w:marTop w:val="0"/>
      <w:marBottom w:val="0"/>
      <w:divBdr>
        <w:top w:val="none" w:sz="0" w:space="0" w:color="auto"/>
        <w:left w:val="none" w:sz="0" w:space="0" w:color="auto"/>
        <w:bottom w:val="none" w:sz="0" w:space="0" w:color="auto"/>
        <w:right w:val="none" w:sz="0" w:space="0" w:color="auto"/>
      </w:divBdr>
    </w:div>
    <w:div w:id="1338656205">
      <w:bodyDiv w:val="1"/>
      <w:marLeft w:val="0"/>
      <w:marRight w:val="0"/>
      <w:marTop w:val="0"/>
      <w:marBottom w:val="0"/>
      <w:divBdr>
        <w:top w:val="none" w:sz="0" w:space="0" w:color="auto"/>
        <w:left w:val="none" w:sz="0" w:space="0" w:color="auto"/>
        <w:bottom w:val="none" w:sz="0" w:space="0" w:color="auto"/>
        <w:right w:val="none" w:sz="0" w:space="0" w:color="auto"/>
      </w:divBdr>
    </w:div>
    <w:div w:id="1375887592">
      <w:bodyDiv w:val="1"/>
      <w:marLeft w:val="0"/>
      <w:marRight w:val="0"/>
      <w:marTop w:val="0"/>
      <w:marBottom w:val="0"/>
      <w:divBdr>
        <w:top w:val="none" w:sz="0" w:space="0" w:color="auto"/>
        <w:left w:val="none" w:sz="0" w:space="0" w:color="auto"/>
        <w:bottom w:val="none" w:sz="0" w:space="0" w:color="auto"/>
        <w:right w:val="none" w:sz="0" w:space="0" w:color="auto"/>
      </w:divBdr>
    </w:div>
    <w:div w:id="1464889425">
      <w:bodyDiv w:val="1"/>
      <w:marLeft w:val="0"/>
      <w:marRight w:val="0"/>
      <w:marTop w:val="0"/>
      <w:marBottom w:val="0"/>
      <w:divBdr>
        <w:top w:val="none" w:sz="0" w:space="0" w:color="auto"/>
        <w:left w:val="none" w:sz="0" w:space="0" w:color="auto"/>
        <w:bottom w:val="none" w:sz="0" w:space="0" w:color="auto"/>
        <w:right w:val="none" w:sz="0" w:space="0" w:color="auto"/>
      </w:divBdr>
    </w:div>
    <w:div w:id="1468163625">
      <w:bodyDiv w:val="1"/>
      <w:marLeft w:val="0"/>
      <w:marRight w:val="0"/>
      <w:marTop w:val="0"/>
      <w:marBottom w:val="0"/>
      <w:divBdr>
        <w:top w:val="none" w:sz="0" w:space="0" w:color="auto"/>
        <w:left w:val="none" w:sz="0" w:space="0" w:color="auto"/>
        <w:bottom w:val="none" w:sz="0" w:space="0" w:color="auto"/>
        <w:right w:val="none" w:sz="0" w:space="0" w:color="auto"/>
      </w:divBdr>
    </w:div>
    <w:div w:id="1512374299">
      <w:bodyDiv w:val="1"/>
      <w:marLeft w:val="0"/>
      <w:marRight w:val="0"/>
      <w:marTop w:val="0"/>
      <w:marBottom w:val="0"/>
      <w:divBdr>
        <w:top w:val="none" w:sz="0" w:space="0" w:color="auto"/>
        <w:left w:val="none" w:sz="0" w:space="0" w:color="auto"/>
        <w:bottom w:val="none" w:sz="0" w:space="0" w:color="auto"/>
        <w:right w:val="none" w:sz="0" w:space="0" w:color="auto"/>
      </w:divBdr>
    </w:div>
    <w:div w:id="1567490742">
      <w:bodyDiv w:val="1"/>
      <w:marLeft w:val="0"/>
      <w:marRight w:val="0"/>
      <w:marTop w:val="0"/>
      <w:marBottom w:val="0"/>
      <w:divBdr>
        <w:top w:val="none" w:sz="0" w:space="0" w:color="auto"/>
        <w:left w:val="none" w:sz="0" w:space="0" w:color="auto"/>
        <w:bottom w:val="none" w:sz="0" w:space="0" w:color="auto"/>
        <w:right w:val="none" w:sz="0" w:space="0" w:color="auto"/>
      </w:divBdr>
    </w:div>
    <w:div w:id="1640921713">
      <w:bodyDiv w:val="1"/>
      <w:marLeft w:val="0"/>
      <w:marRight w:val="0"/>
      <w:marTop w:val="0"/>
      <w:marBottom w:val="0"/>
      <w:divBdr>
        <w:top w:val="none" w:sz="0" w:space="0" w:color="auto"/>
        <w:left w:val="none" w:sz="0" w:space="0" w:color="auto"/>
        <w:bottom w:val="none" w:sz="0" w:space="0" w:color="auto"/>
        <w:right w:val="none" w:sz="0" w:space="0" w:color="auto"/>
      </w:divBdr>
    </w:div>
    <w:div w:id="1654483376">
      <w:bodyDiv w:val="1"/>
      <w:marLeft w:val="0"/>
      <w:marRight w:val="0"/>
      <w:marTop w:val="0"/>
      <w:marBottom w:val="0"/>
      <w:divBdr>
        <w:top w:val="none" w:sz="0" w:space="0" w:color="auto"/>
        <w:left w:val="none" w:sz="0" w:space="0" w:color="auto"/>
        <w:bottom w:val="none" w:sz="0" w:space="0" w:color="auto"/>
        <w:right w:val="none" w:sz="0" w:space="0" w:color="auto"/>
      </w:divBdr>
    </w:div>
    <w:div w:id="1776319098">
      <w:bodyDiv w:val="1"/>
      <w:marLeft w:val="0"/>
      <w:marRight w:val="0"/>
      <w:marTop w:val="0"/>
      <w:marBottom w:val="0"/>
      <w:divBdr>
        <w:top w:val="none" w:sz="0" w:space="0" w:color="auto"/>
        <w:left w:val="none" w:sz="0" w:space="0" w:color="auto"/>
        <w:bottom w:val="none" w:sz="0" w:space="0" w:color="auto"/>
        <w:right w:val="none" w:sz="0" w:space="0" w:color="auto"/>
      </w:divBdr>
    </w:div>
    <w:div w:id="1804805399">
      <w:bodyDiv w:val="1"/>
      <w:marLeft w:val="0"/>
      <w:marRight w:val="0"/>
      <w:marTop w:val="0"/>
      <w:marBottom w:val="0"/>
      <w:divBdr>
        <w:top w:val="none" w:sz="0" w:space="0" w:color="auto"/>
        <w:left w:val="none" w:sz="0" w:space="0" w:color="auto"/>
        <w:bottom w:val="none" w:sz="0" w:space="0" w:color="auto"/>
        <w:right w:val="none" w:sz="0" w:space="0" w:color="auto"/>
      </w:divBdr>
    </w:div>
    <w:div w:id="1842623766">
      <w:bodyDiv w:val="1"/>
      <w:marLeft w:val="0"/>
      <w:marRight w:val="0"/>
      <w:marTop w:val="0"/>
      <w:marBottom w:val="0"/>
      <w:divBdr>
        <w:top w:val="none" w:sz="0" w:space="0" w:color="auto"/>
        <w:left w:val="none" w:sz="0" w:space="0" w:color="auto"/>
        <w:bottom w:val="none" w:sz="0" w:space="0" w:color="auto"/>
        <w:right w:val="none" w:sz="0" w:space="0" w:color="auto"/>
      </w:divBdr>
    </w:div>
    <w:div w:id="1855073156">
      <w:bodyDiv w:val="1"/>
      <w:marLeft w:val="0"/>
      <w:marRight w:val="0"/>
      <w:marTop w:val="0"/>
      <w:marBottom w:val="0"/>
      <w:divBdr>
        <w:top w:val="none" w:sz="0" w:space="0" w:color="auto"/>
        <w:left w:val="none" w:sz="0" w:space="0" w:color="auto"/>
        <w:bottom w:val="none" w:sz="0" w:space="0" w:color="auto"/>
        <w:right w:val="none" w:sz="0" w:space="0" w:color="auto"/>
      </w:divBdr>
    </w:div>
    <w:div w:id="1868835244">
      <w:bodyDiv w:val="1"/>
      <w:marLeft w:val="0"/>
      <w:marRight w:val="0"/>
      <w:marTop w:val="0"/>
      <w:marBottom w:val="0"/>
      <w:divBdr>
        <w:top w:val="none" w:sz="0" w:space="0" w:color="auto"/>
        <w:left w:val="none" w:sz="0" w:space="0" w:color="auto"/>
        <w:bottom w:val="none" w:sz="0" w:space="0" w:color="auto"/>
        <w:right w:val="none" w:sz="0" w:space="0" w:color="auto"/>
      </w:divBdr>
    </w:div>
    <w:div w:id="1875925393">
      <w:bodyDiv w:val="1"/>
      <w:marLeft w:val="0"/>
      <w:marRight w:val="0"/>
      <w:marTop w:val="0"/>
      <w:marBottom w:val="0"/>
      <w:divBdr>
        <w:top w:val="none" w:sz="0" w:space="0" w:color="auto"/>
        <w:left w:val="none" w:sz="0" w:space="0" w:color="auto"/>
        <w:bottom w:val="none" w:sz="0" w:space="0" w:color="auto"/>
        <w:right w:val="none" w:sz="0" w:space="0" w:color="auto"/>
      </w:divBdr>
    </w:div>
    <w:div w:id="1883440570">
      <w:bodyDiv w:val="1"/>
      <w:marLeft w:val="0"/>
      <w:marRight w:val="0"/>
      <w:marTop w:val="0"/>
      <w:marBottom w:val="0"/>
      <w:divBdr>
        <w:top w:val="none" w:sz="0" w:space="0" w:color="auto"/>
        <w:left w:val="none" w:sz="0" w:space="0" w:color="auto"/>
        <w:bottom w:val="none" w:sz="0" w:space="0" w:color="auto"/>
        <w:right w:val="none" w:sz="0" w:space="0" w:color="auto"/>
      </w:divBdr>
    </w:div>
    <w:div w:id="20245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Pokrajac</dc:creator>
  <cp:lastModifiedBy>Hrvoje Kenjerić</cp:lastModifiedBy>
  <cp:revision>10</cp:revision>
  <cp:lastPrinted>2023-02-14T13:32:00Z</cp:lastPrinted>
  <dcterms:created xsi:type="dcterms:W3CDTF">2025-01-17T13:46:00Z</dcterms:created>
  <dcterms:modified xsi:type="dcterms:W3CDTF">2025-01-28T07:35:00Z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Canon iR-ADV 6265  PDF</vt:lpwstr>
  </property>
  <property fmtid="{D5CDD505-2E9C-101B-9397-08002B2CF9AE}" pid="4" name="LastSaved">
    <vt:filetime>2023-02-01T00:00:00Z</vt:filetime>
  </property>
</Properties>
</file>