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EAA3" w14:textId="054913E4" w:rsidR="00AF51CB" w:rsidRPr="009520C6" w:rsidRDefault="00681EF3" w:rsidP="000A2BF6">
      <w:pPr>
        <w:pStyle w:val="BodyText"/>
        <w:rPr>
          <w:rFonts w:asciiTheme="minorHAnsi" w:hAnsiTheme="minorHAnsi" w:cstheme="minorHAnsi"/>
          <w:sz w:val="22"/>
          <w:szCs w:val="22"/>
        </w:rPr>
      </w:pPr>
      <w:r w:rsidRPr="009520C6">
        <w:rPr>
          <w:rFonts w:asciiTheme="minorHAnsi" w:hAnsiTheme="minorHAnsi" w:cstheme="minorHAnsi"/>
          <w:sz w:val="22"/>
          <w:szCs w:val="22"/>
        </w:rPr>
        <w:t>Pokrajinsko tajništvo za obrazovanje, propise, upravu i nacionalne manjine ‒ naci</w:t>
      </w:r>
      <w:r w:rsidR="009520C6">
        <w:rPr>
          <w:rFonts w:asciiTheme="minorHAnsi" w:hAnsiTheme="minorHAnsi" w:cstheme="minorHAnsi"/>
          <w:sz w:val="22"/>
          <w:szCs w:val="22"/>
        </w:rPr>
        <w:t>onalne zajednice, na temelju članaka</w:t>
      </w:r>
      <w:r w:rsidRPr="009520C6">
        <w:rPr>
          <w:rFonts w:asciiTheme="minorHAnsi" w:hAnsiTheme="minorHAnsi" w:cstheme="minorHAnsi"/>
          <w:sz w:val="22"/>
          <w:szCs w:val="22"/>
        </w:rPr>
        <w:t xml:space="preserve"> 15., 16. i 24. stavka 2. Pokrajinske skupštinske odluke o pokrajinskoj upravi („Službeni list APV”, broj: 37/14, 54/14 ‒ dr. odluka 37/2016, 29/2017, 24/2019, 66/20 i 38/21), članaka 11., 22. i 23.   Pokrajinske skupštinske odluke o proračunu Autonomne Pokrajine Vojvodine za 2025. godinu („Službeni list APV“, broj: 57/2024), Uredbe o sredstvima za poticanje programa ili nedostajućeg dijela sredstava za financiranje programa od javnog interesa koje realiziraju udruge („Službeni glasnik RS“, broj: 16/2018), Upute o obvezi definiranja veze između utvrđenog javnog interesa i financiranja programa koje realiziraju udruge („Službeni li</w:t>
      </w:r>
      <w:r w:rsidR="009520C6">
        <w:rPr>
          <w:rFonts w:asciiTheme="minorHAnsi" w:hAnsiTheme="minorHAnsi" w:cstheme="minorHAnsi"/>
          <w:sz w:val="22"/>
          <w:szCs w:val="22"/>
        </w:rPr>
        <w:t>st APV”, broj: 1/2020),</w:t>
      </w:r>
      <w:r w:rsidRPr="009520C6">
        <w:rPr>
          <w:rFonts w:asciiTheme="minorHAnsi" w:hAnsiTheme="minorHAnsi" w:cstheme="minorHAnsi"/>
          <w:sz w:val="22"/>
          <w:szCs w:val="22"/>
        </w:rPr>
        <w:t xml:space="preserve"> u vezi s Pokrajinskom skupštinskom odlukom o dodjeli proračunskih sredstava za unaprjeđenje položaja nacionalnih manjina – nacionalnih zajednica i razvoj multikulturalizma i tolerancije („Službeni list APV“, broj: 8/2019), d o n o s i </w:t>
      </w:r>
    </w:p>
    <w:p w14:paraId="53844143" w14:textId="77777777" w:rsidR="00AF51CB" w:rsidRPr="009520C6" w:rsidRDefault="00AF51CB" w:rsidP="007E3625">
      <w:pPr>
        <w:pStyle w:val="BodyText"/>
        <w:rPr>
          <w:rFonts w:asciiTheme="minorHAnsi" w:hAnsiTheme="minorHAnsi" w:cstheme="minorHAnsi"/>
          <w:color w:val="FF0000"/>
          <w:sz w:val="22"/>
          <w:szCs w:val="22"/>
        </w:rPr>
      </w:pPr>
      <w:r w:rsidRPr="009520C6">
        <w:rPr>
          <w:rFonts w:asciiTheme="minorHAnsi" w:hAnsiTheme="minorHAnsi" w:cstheme="minorHAnsi"/>
          <w:color w:val="FF0000"/>
          <w:sz w:val="22"/>
          <w:szCs w:val="22"/>
        </w:rPr>
        <w:t xml:space="preserve">                                                                                                          </w:t>
      </w:r>
    </w:p>
    <w:p w14:paraId="13C87D36" w14:textId="3D8D8B55" w:rsidR="00AF51CB" w:rsidRPr="009520C6" w:rsidRDefault="00681EF3" w:rsidP="007E3625">
      <w:pPr>
        <w:jc w:val="center"/>
        <w:rPr>
          <w:rFonts w:asciiTheme="minorHAnsi" w:hAnsiTheme="minorHAnsi" w:cstheme="minorHAnsi"/>
          <w:b/>
          <w:bCs/>
          <w:sz w:val="22"/>
          <w:szCs w:val="22"/>
        </w:rPr>
      </w:pPr>
      <w:r w:rsidRPr="009520C6">
        <w:rPr>
          <w:rFonts w:asciiTheme="minorHAnsi" w:hAnsiTheme="minorHAnsi" w:cstheme="minorHAnsi"/>
          <w:b/>
          <w:bCs/>
          <w:sz w:val="22"/>
          <w:szCs w:val="22"/>
        </w:rPr>
        <w:t>PRAVILNIK</w:t>
      </w:r>
    </w:p>
    <w:p w14:paraId="0D783A3E" w14:textId="488EBDF3" w:rsidR="00AF51CB" w:rsidRPr="009520C6" w:rsidRDefault="00AF51CB" w:rsidP="007E3625">
      <w:pPr>
        <w:jc w:val="center"/>
        <w:rPr>
          <w:rFonts w:asciiTheme="minorHAnsi" w:hAnsiTheme="minorHAnsi" w:cstheme="minorHAnsi"/>
          <w:b/>
          <w:caps/>
          <w:sz w:val="22"/>
          <w:szCs w:val="22"/>
        </w:rPr>
      </w:pPr>
      <w:r w:rsidRPr="009520C6">
        <w:rPr>
          <w:rFonts w:asciiTheme="minorHAnsi" w:hAnsiTheme="minorHAnsi" w:cstheme="minorHAnsi"/>
          <w:b/>
          <w:caps/>
          <w:sz w:val="22"/>
          <w:szCs w:val="22"/>
        </w:rPr>
        <w:t>O DODJELI PRORAČUNSKIH SREDSTAVA POKRAJINSKOG TAJNIŠTVA ZA OBRAZOVANJE, PROPISE, UPRAVU I NACIONALNE MANJINE – NACIONALNE ZAJEDNICE ZA FINANCIRANJE ILI SUFINANCIRANJE POTPROJEKTA „MULTIKULTURALIZAM NA KLIK“ U 2025. GODINI</w:t>
      </w:r>
    </w:p>
    <w:p w14:paraId="585F03C9" w14:textId="77777777" w:rsidR="009A52FD" w:rsidRDefault="009A52FD" w:rsidP="007E3625">
      <w:pPr>
        <w:jc w:val="center"/>
        <w:rPr>
          <w:rFonts w:asciiTheme="minorHAnsi" w:hAnsiTheme="minorHAnsi" w:cstheme="minorHAnsi"/>
          <w:b/>
          <w:caps/>
          <w:sz w:val="22"/>
          <w:szCs w:val="22"/>
        </w:rPr>
      </w:pPr>
    </w:p>
    <w:p w14:paraId="558E2B66" w14:textId="77777777" w:rsidR="009520C6" w:rsidRPr="009520C6" w:rsidRDefault="009520C6" w:rsidP="007E3625">
      <w:pPr>
        <w:jc w:val="center"/>
        <w:rPr>
          <w:rFonts w:asciiTheme="minorHAnsi" w:hAnsiTheme="minorHAnsi" w:cstheme="minorHAnsi"/>
          <w:b/>
          <w:caps/>
          <w:sz w:val="22"/>
          <w:szCs w:val="22"/>
        </w:rPr>
      </w:pPr>
    </w:p>
    <w:p w14:paraId="502116C0" w14:textId="2C6B71AB" w:rsidR="009A52FD" w:rsidRPr="009520C6" w:rsidRDefault="00681EF3" w:rsidP="007E3625">
      <w:pPr>
        <w:jc w:val="center"/>
        <w:rPr>
          <w:rFonts w:asciiTheme="minorHAnsi" w:hAnsiTheme="minorHAnsi" w:cstheme="minorHAnsi"/>
          <w:b/>
          <w:caps/>
          <w:sz w:val="22"/>
          <w:szCs w:val="22"/>
        </w:rPr>
      </w:pPr>
      <w:r w:rsidRPr="009520C6">
        <w:rPr>
          <w:rFonts w:asciiTheme="minorHAnsi" w:hAnsiTheme="minorHAnsi" w:cstheme="minorHAnsi"/>
          <w:b/>
          <w:sz w:val="22"/>
          <w:szCs w:val="22"/>
        </w:rPr>
        <w:t>Opće odredbe</w:t>
      </w:r>
    </w:p>
    <w:p w14:paraId="2072B0B3" w14:textId="77777777" w:rsidR="00A7106E" w:rsidRPr="009520C6" w:rsidRDefault="00A7106E" w:rsidP="007E3625">
      <w:pPr>
        <w:jc w:val="center"/>
        <w:rPr>
          <w:rFonts w:asciiTheme="minorHAnsi" w:hAnsiTheme="minorHAnsi" w:cstheme="minorHAnsi"/>
          <w:b/>
          <w:caps/>
          <w:sz w:val="22"/>
          <w:szCs w:val="22"/>
        </w:rPr>
      </w:pPr>
    </w:p>
    <w:p w14:paraId="6AF17A8C" w14:textId="144A549A" w:rsidR="00AF51CB" w:rsidRPr="009520C6" w:rsidRDefault="00681EF3" w:rsidP="009520C6">
      <w:pPr>
        <w:jc w:val="center"/>
        <w:rPr>
          <w:rFonts w:asciiTheme="minorHAnsi" w:hAnsiTheme="minorHAnsi" w:cstheme="minorHAnsi"/>
          <w:b/>
          <w:sz w:val="22"/>
          <w:szCs w:val="22"/>
        </w:rPr>
      </w:pPr>
      <w:r w:rsidRPr="009520C6">
        <w:rPr>
          <w:rFonts w:asciiTheme="minorHAnsi" w:hAnsiTheme="minorHAnsi" w:cstheme="minorHAnsi"/>
          <w:b/>
          <w:sz w:val="22"/>
          <w:szCs w:val="22"/>
        </w:rPr>
        <w:t>Članak 1.</w:t>
      </w:r>
    </w:p>
    <w:p w14:paraId="4CF73D8D" w14:textId="77777777" w:rsidR="004E4F38" w:rsidRPr="009520C6" w:rsidRDefault="004E4F38" w:rsidP="007E3625">
      <w:pPr>
        <w:ind w:left="360"/>
        <w:jc w:val="center"/>
        <w:rPr>
          <w:rFonts w:asciiTheme="minorHAnsi" w:hAnsiTheme="minorHAnsi" w:cstheme="minorHAnsi"/>
          <w:b/>
          <w:sz w:val="22"/>
          <w:szCs w:val="22"/>
        </w:rPr>
      </w:pPr>
    </w:p>
    <w:p w14:paraId="44012B41" w14:textId="607D1BB8" w:rsidR="00AF51CB" w:rsidRDefault="00681EF3" w:rsidP="00B468C6">
      <w:pPr>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Ovim Pravilnikom se uređuju način, namjena, postupak, uvjeti, kriteriji i druga pitanja od značaja za dodjelu proračunskih sredstava i druga pitanja značajna za sufinanciranje programa i projekata koji im za cilj unaprjeđivanje i razvoj multikulturalizma i tolerancije u Autonomnoj Pokrajini Vojvodini (u daljnjem tekstu: AP Vojvodina), sukladno Odluci o proračunu Autonomne Pokrajine Vojvodine za 2025. godinu, u okviru posebnog razdjela Pokrajinskog tajništva za obrazovanje, propise, upravu, nacionalne manjine ‒ nacionalne zajednice (u daljnjem tekstu: Tajništvo). </w:t>
      </w:r>
    </w:p>
    <w:p w14:paraId="5F8CB86A" w14:textId="77777777" w:rsidR="009520C6" w:rsidRPr="009520C6" w:rsidRDefault="009520C6" w:rsidP="00B468C6">
      <w:pPr>
        <w:ind w:firstLine="708"/>
        <w:jc w:val="both"/>
        <w:rPr>
          <w:rFonts w:asciiTheme="minorHAnsi" w:hAnsiTheme="minorHAnsi" w:cstheme="minorHAnsi"/>
          <w:color w:val="FF0000"/>
          <w:sz w:val="22"/>
          <w:szCs w:val="22"/>
        </w:rPr>
      </w:pPr>
    </w:p>
    <w:p w14:paraId="7BE53F11" w14:textId="372B518F" w:rsidR="0048586E" w:rsidRPr="009520C6" w:rsidRDefault="00681EF3" w:rsidP="00B468C6">
      <w:pPr>
        <w:ind w:firstLine="708"/>
        <w:jc w:val="both"/>
        <w:rPr>
          <w:rFonts w:asciiTheme="minorHAnsi" w:hAnsiTheme="minorHAnsi" w:cstheme="minorHAnsi"/>
          <w:sz w:val="22"/>
          <w:szCs w:val="22"/>
        </w:rPr>
      </w:pPr>
      <w:r w:rsidRPr="009520C6">
        <w:rPr>
          <w:rFonts w:asciiTheme="minorHAnsi" w:hAnsiTheme="minorHAnsi" w:cstheme="minorHAnsi"/>
          <w:sz w:val="22"/>
          <w:szCs w:val="22"/>
        </w:rPr>
        <w:t>Svi pojmovi koji se koriste u ovom pravilniku u muškom gramatičkom rodu obuhvaćaju muški i ženski rod osoba na koje se odnose.</w:t>
      </w:r>
    </w:p>
    <w:p w14:paraId="24B162F1" w14:textId="77777777" w:rsidR="004E4F38" w:rsidRPr="009520C6" w:rsidRDefault="004E4F38" w:rsidP="007E3625">
      <w:pPr>
        <w:ind w:firstLine="284"/>
        <w:jc w:val="both"/>
        <w:rPr>
          <w:rFonts w:asciiTheme="minorHAnsi" w:hAnsiTheme="minorHAnsi" w:cstheme="minorHAnsi"/>
          <w:color w:val="FF0000"/>
          <w:sz w:val="22"/>
          <w:szCs w:val="22"/>
        </w:rPr>
      </w:pPr>
    </w:p>
    <w:p w14:paraId="442D8374" w14:textId="111E22AA" w:rsidR="004E4F38" w:rsidRPr="009520C6" w:rsidRDefault="00681EF3" w:rsidP="009520C6">
      <w:pPr>
        <w:jc w:val="center"/>
        <w:rPr>
          <w:rFonts w:asciiTheme="minorHAnsi" w:hAnsiTheme="minorHAnsi" w:cstheme="minorHAnsi"/>
          <w:b/>
          <w:sz w:val="22"/>
          <w:szCs w:val="22"/>
        </w:rPr>
      </w:pPr>
      <w:r w:rsidRPr="009520C6">
        <w:rPr>
          <w:rFonts w:asciiTheme="minorHAnsi" w:hAnsiTheme="minorHAnsi" w:cstheme="minorHAnsi"/>
          <w:b/>
          <w:sz w:val="22"/>
          <w:szCs w:val="22"/>
        </w:rPr>
        <w:t>Namjena i pravo na dodjelu sredstava</w:t>
      </w:r>
    </w:p>
    <w:p w14:paraId="2118D30F" w14:textId="77777777" w:rsidR="00AF51CB" w:rsidRPr="009520C6" w:rsidRDefault="00AF51CB" w:rsidP="007E3625">
      <w:pPr>
        <w:jc w:val="both"/>
        <w:rPr>
          <w:rFonts w:asciiTheme="minorHAnsi" w:hAnsiTheme="minorHAnsi" w:cstheme="minorHAnsi"/>
          <w:color w:val="FF0000"/>
          <w:sz w:val="22"/>
          <w:szCs w:val="22"/>
        </w:rPr>
      </w:pPr>
      <w:r w:rsidRPr="009520C6">
        <w:rPr>
          <w:rFonts w:asciiTheme="minorHAnsi" w:hAnsiTheme="minorHAnsi" w:cstheme="minorHAnsi"/>
          <w:color w:val="FF0000"/>
          <w:sz w:val="22"/>
          <w:szCs w:val="22"/>
        </w:rPr>
        <w:t xml:space="preserve">          </w:t>
      </w:r>
    </w:p>
    <w:p w14:paraId="506598BA" w14:textId="09649E29" w:rsidR="00AF51CB" w:rsidRPr="009520C6" w:rsidRDefault="00681EF3" w:rsidP="007E3625">
      <w:pPr>
        <w:jc w:val="center"/>
        <w:rPr>
          <w:rFonts w:asciiTheme="minorHAnsi" w:hAnsiTheme="minorHAnsi" w:cstheme="minorHAnsi"/>
          <w:b/>
          <w:sz w:val="22"/>
          <w:szCs w:val="22"/>
        </w:rPr>
      </w:pPr>
      <w:r w:rsidRPr="009520C6">
        <w:rPr>
          <w:rFonts w:asciiTheme="minorHAnsi" w:hAnsiTheme="minorHAnsi" w:cstheme="minorHAnsi"/>
          <w:b/>
          <w:sz w:val="22"/>
          <w:szCs w:val="22"/>
        </w:rPr>
        <w:t>Članak 2.</w:t>
      </w:r>
    </w:p>
    <w:p w14:paraId="64A0ECD6" w14:textId="77777777" w:rsidR="004D08B3" w:rsidRPr="009520C6" w:rsidRDefault="004D08B3" w:rsidP="007E3625">
      <w:pPr>
        <w:jc w:val="center"/>
        <w:rPr>
          <w:rFonts w:asciiTheme="minorHAnsi" w:hAnsiTheme="minorHAnsi" w:cstheme="minorHAnsi"/>
          <w:b/>
          <w:color w:val="FF0000"/>
          <w:sz w:val="22"/>
          <w:szCs w:val="22"/>
        </w:rPr>
      </w:pPr>
    </w:p>
    <w:p w14:paraId="0DFC61FD" w14:textId="44A88135" w:rsidR="0082687E" w:rsidRDefault="00681EF3" w:rsidP="006D7453">
      <w:pPr>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Pravo na dodjelu proračunskih sredstava Pokrajinskog tajništva usmjerenih na unaprjeđivanje i razvoj multikulturalizma i tolerancije imaju udruge, fondovi, fondacije, koji imaju registrirano sjedište na teritoriju AP Vojvodine (u daljnjem tekstu: podnositelji prijave), i čija je djelatnost i cilj osnivanja u vezi s razvojem multikulturalizma i tolerancije u AP Vojvodini. </w:t>
      </w:r>
    </w:p>
    <w:p w14:paraId="57DCFFD8" w14:textId="77777777" w:rsidR="009520C6" w:rsidRPr="009520C6" w:rsidRDefault="009520C6" w:rsidP="006D7453">
      <w:pPr>
        <w:ind w:firstLine="708"/>
        <w:jc w:val="both"/>
        <w:rPr>
          <w:rFonts w:asciiTheme="minorHAnsi" w:hAnsiTheme="minorHAnsi" w:cstheme="minorHAnsi"/>
          <w:sz w:val="22"/>
          <w:szCs w:val="22"/>
        </w:rPr>
      </w:pPr>
    </w:p>
    <w:p w14:paraId="11FB78C0" w14:textId="4A4F71F2" w:rsidR="00B468C6" w:rsidRDefault="00681EF3" w:rsidP="00B468C6">
      <w:pPr>
        <w:pStyle w:val="Normal1"/>
        <w:spacing w:before="0" w:beforeAutospacing="0" w:after="0" w:afterAutospacing="0"/>
        <w:ind w:firstLine="708"/>
        <w:jc w:val="both"/>
        <w:rPr>
          <w:rFonts w:asciiTheme="minorHAnsi" w:hAnsiTheme="minorHAnsi" w:cstheme="minorHAnsi"/>
        </w:rPr>
      </w:pPr>
      <w:r w:rsidRPr="009520C6">
        <w:rPr>
          <w:rFonts w:asciiTheme="minorHAnsi" w:hAnsiTheme="minorHAnsi" w:cstheme="minorHAnsi"/>
        </w:rPr>
        <w:t xml:space="preserve">Dodjela sredstava se obavlja za organizaciju nagradnih natječaja od općeg javnog interesa, za učenike nižih i viših razreda osnovnih škola iz AP Vojvodine i to u području multikulturalizma, tolerancije i očuvanja i promoviranja etničke raznolikosti i kulturnog identiteta nacionalnih manjina </w:t>
      </w:r>
      <w:r w:rsidR="009520C6">
        <w:rPr>
          <w:rFonts w:asciiTheme="minorHAnsi" w:hAnsiTheme="minorHAnsi" w:cstheme="minorHAnsi"/>
        </w:rPr>
        <w:t>–</w:t>
      </w:r>
      <w:r w:rsidRPr="009520C6">
        <w:rPr>
          <w:rFonts w:asciiTheme="minorHAnsi" w:hAnsiTheme="minorHAnsi" w:cstheme="minorHAnsi"/>
        </w:rPr>
        <w:t xml:space="preserve"> nacionalnih zajednica Vojvodine.</w:t>
      </w:r>
    </w:p>
    <w:p w14:paraId="544FF8E7" w14:textId="77777777" w:rsidR="009520C6" w:rsidRPr="009520C6" w:rsidRDefault="009520C6" w:rsidP="00B468C6">
      <w:pPr>
        <w:pStyle w:val="Normal1"/>
        <w:spacing w:before="0" w:beforeAutospacing="0" w:after="0" w:afterAutospacing="0"/>
        <w:ind w:firstLine="708"/>
        <w:jc w:val="both"/>
        <w:rPr>
          <w:rFonts w:asciiTheme="minorHAnsi" w:hAnsiTheme="minorHAnsi" w:cstheme="minorHAnsi"/>
        </w:rPr>
      </w:pPr>
    </w:p>
    <w:p w14:paraId="3DC74D33" w14:textId="2E19D4CB" w:rsidR="006D7453" w:rsidRPr="009520C6" w:rsidRDefault="00681EF3" w:rsidP="00886668">
      <w:pPr>
        <w:ind w:firstLine="708"/>
        <w:jc w:val="both"/>
        <w:rPr>
          <w:rFonts w:asciiTheme="minorHAnsi" w:hAnsiTheme="minorHAnsi" w:cstheme="minorHAnsi"/>
          <w:sz w:val="22"/>
          <w:szCs w:val="22"/>
        </w:rPr>
      </w:pPr>
      <w:r w:rsidRPr="009520C6">
        <w:rPr>
          <w:rFonts w:asciiTheme="minorHAnsi" w:hAnsiTheme="minorHAnsi" w:cstheme="minorHAnsi"/>
          <w:sz w:val="22"/>
          <w:szCs w:val="22"/>
        </w:rPr>
        <w:t>Pravo na dodjelu sredstava nemaju izravni i neizravni proračunski korisnici, trgovačka društva i nacionalna vijeća nacionalnih manjina.</w:t>
      </w:r>
    </w:p>
    <w:p w14:paraId="36D3230C" w14:textId="77777777" w:rsidR="00886668" w:rsidRDefault="00886668" w:rsidP="00886668">
      <w:pPr>
        <w:ind w:firstLine="708"/>
        <w:jc w:val="both"/>
        <w:rPr>
          <w:rFonts w:asciiTheme="minorHAnsi" w:hAnsiTheme="minorHAnsi" w:cstheme="minorHAnsi"/>
          <w:sz w:val="22"/>
          <w:szCs w:val="22"/>
        </w:rPr>
      </w:pPr>
    </w:p>
    <w:p w14:paraId="64D33D55" w14:textId="77777777" w:rsidR="009520C6" w:rsidRDefault="009520C6" w:rsidP="00886668">
      <w:pPr>
        <w:ind w:firstLine="708"/>
        <w:jc w:val="both"/>
        <w:rPr>
          <w:rFonts w:asciiTheme="minorHAnsi" w:hAnsiTheme="minorHAnsi" w:cstheme="minorHAnsi"/>
          <w:sz w:val="22"/>
          <w:szCs w:val="22"/>
        </w:rPr>
      </w:pPr>
    </w:p>
    <w:p w14:paraId="16E4DFB7" w14:textId="77777777" w:rsidR="009520C6" w:rsidRDefault="009520C6" w:rsidP="00886668">
      <w:pPr>
        <w:ind w:firstLine="708"/>
        <w:jc w:val="both"/>
        <w:rPr>
          <w:rFonts w:asciiTheme="minorHAnsi" w:hAnsiTheme="minorHAnsi" w:cstheme="minorHAnsi"/>
          <w:sz w:val="22"/>
          <w:szCs w:val="22"/>
        </w:rPr>
      </w:pPr>
    </w:p>
    <w:p w14:paraId="6567304B" w14:textId="77777777" w:rsidR="009520C6" w:rsidRDefault="009520C6" w:rsidP="00886668">
      <w:pPr>
        <w:ind w:firstLine="708"/>
        <w:jc w:val="both"/>
        <w:rPr>
          <w:rFonts w:asciiTheme="minorHAnsi" w:hAnsiTheme="minorHAnsi" w:cstheme="minorHAnsi"/>
          <w:sz w:val="22"/>
          <w:szCs w:val="22"/>
        </w:rPr>
      </w:pPr>
    </w:p>
    <w:p w14:paraId="42B48BA8" w14:textId="77777777" w:rsidR="009520C6" w:rsidRDefault="009520C6" w:rsidP="00886668">
      <w:pPr>
        <w:ind w:firstLine="708"/>
        <w:jc w:val="both"/>
        <w:rPr>
          <w:rFonts w:asciiTheme="minorHAnsi" w:hAnsiTheme="minorHAnsi" w:cstheme="minorHAnsi"/>
          <w:sz w:val="22"/>
          <w:szCs w:val="22"/>
        </w:rPr>
      </w:pPr>
    </w:p>
    <w:p w14:paraId="7B7F1679" w14:textId="77777777" w:rsidR="009520C6" w:rsidRPr="009520C6" w:rsidRDefault="009520C6" w:rsidP="00886668">
      <w:pPr>
        <w:ind w:firstLine="708"/>
        <w:jc w:val="both"/>
        <w:rPr>
          <w:rFonts w:asciiTheme="minorHAnsi" w:hAnsiTheme="minorHAnsi" w:cstheme="minorHAnsi"/>
          <w:sz w:val="22"/>
          <w:szCs w:val="22"/>
        </w:rPr>
      </w:pPr>
    </w:p>
    <w:p w14:paraId="68672DB5" w14:textId="0070B816" w:rsidR="0048586E" w:rsidRPr="009520C6" w:rsidRDefault="00681EF3" w:rsidP="0048586E">
      <w:pPr>
        <w:ind w:firstLine="284"/>
        <w:jc w:val="center"/>
        <w:rPr>
          <w:rFonts w:asciiTheme="minorHAnsi" w:hAnsiTheme="minorHAnsi" w:cstheme="minorHAnsi"/>
          <w:b/>
          <w:sz w:val="22"/>
          <w:szCs w:val="22"/>
        </w:rPr>
      </w:pPr>
      <w:r w:rsidRPr="009520C6">
        <w:rPr>
          <w:rFonts w:asciiTheme="minorHAnsi" w:hAnsiTheme="minorHAnsi" w:cstheme="minorHAnsi"/>
          <w:b/>
          <w:sz w:val="22"/>
          <w:szCs w:val="22"/>
        </w:rPr>
        <w:lastRenderedPageBreak/>
        <w:t>Način i visina dodjele sredstava</w:t>
      </w:r>
    </w:p>
    <w:p w14:paraId="59516DCA" w14:textId="77777777" w:rsidR="00AF51CB" w:rsidRPr="009520C6" w:rsidRDefault="00AF51CB" w:rsidP="007E3625">
      <w:pPr>
        <w:ind w:left="465"/>
        <w:jc w:val="both"/>
        <w:rPr>
          <w:rFonts w:asciiTheme="minorHAnsi" w:hAnsiTheme="minorHAnsi" w:cstheme="minorHAnsi"/>
          <w:color w:val="FF0000"/>
          <w:sz w:val="22"/>
          <w:szCs w:val="22"/>
        </w:rPr>
      </w:pPr>
      <w:r w:rsidRPr="009520C6">
        <w:rPr>
          <w:rFonts w:asciiTheme="minorHAnsi" w:hAnsiTheme="minorHAnsi" w:cstheme="minorHAnsi"/>
          <w:color w:val="FF0000"/>
          <w:sz w:val="22"/>
          <w:szCs w:val="22"/>
        </w:rPr>
        <w:t xml:space="preserve">                                                                                                                                                                                                                                                                                                                                                                         </w:t>
      </w:r>
    </w:p>
    <w:p w14:paraId="23EDD3F3" w14:textId="09182DDB" w:rsidR="00AF51CB" w:rsidRPr="009520C6" w:rsidRDefault="00681EF3" w:rsidP="007E3625">
      <w:pPr>
        <w:jc w:val="center"/>
        <w:rPr>
          <w:rFonts w:asciiTheme="minorHAnsi" w:hAnsiTheme="minorHAnsi" w:cstheme="minorHAnsi"/>
          <w:b/>
          <w:sz w:val="22"/>
          <w:szCs w:val="22"/>
        </w:rPr>
      </w:pPr>
      <w:r w:rsidRPr="009520C6">
        <w:rPr>
          <w:rFonts w:asciiTheme="minorHAnsi" w:hAnsiTheme="minorHAnsi" w:cstheme="minorHAnsi"/>
          <w:b/>
          <w:sz w:val="22"/>
          <w:szCs w:val="22"/>
        </w:rPr>
        <w:t>Članak 3.</w:t>
      </w:r>
    </w:p>
    <w:p w14:paraId="75E8C486" w14:textId="77777777" w:rsidR="00D07DCC" w:rsidRPr="009520C6" w:rsidRDefault="00D07DCC" w:rsidP="007E3625">
      <w:pPr>
        <w:jc w:val="center"/>
        <w:rPr>
          <w:rFonts w:asciiTheme="minorHAnsi" w:hAnsiTheme="minorHAnsi" w:cstheme="minorHAnsi"/>
          <w:b/>
          <w:color w:val="FF0000"/>
          <w:sz w:val="22"/>
          <w:szCs w:val="22"/>
        </w:rPr>
      </w:pPr>
    </w:p>
    <w:p w14:paraId="1A446317" w14:textId="52445AEF" w:rsidR="00B468C6" w:rsidRDefault="00681EF3" w:rsidP="00B468C6">
      <w:pPr>
        <w:pStyle w:val="xmsonormal"/>
        <w:spacing w:before="0" w:beforeAutospacing="0" w:after="0" w:afterAutospacing="0"/>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Potprojekt iz članka 1. ovog Pravilnika financira se ili sufinancira putem javnog natječaja (u daljnjem tekstu: natječaj), koji se raspisuje najmanje jednom godišnje, sukladno financijskom planu Tajništva, a na temelju podnesenih prijava na natječaj. </w:t>
      </w:r>
    </w:p>
    <w:p w14:paraId="4A23C33E" w14:textId="77777777" w:rsidR="009520C6" w:rsidRPr="009520C6" w:rsidRDefault="009520C6" w:rsidP="00B468C6">
      <w:pPr>
        <w:pStyle w:val="xmsonormal"/>
        <w:spacing w:before="0" w:beforeAutospacing="0" w:after="0" w:afterAutospacing="0"/>
        <w:ind w:firstLine="708"/>
        <w:jc w:val="both"/>
        <w:rPr>
          <w:rFonts w:asciiTheme="minorHAnsi" w:hAnsiTheme="minorHAnsi" w:cstheme="minorHAnsi"/>
          <w:sz w:val="22"/>
          <w:szCs w:val="22"/>
        </w:rPr>
      </w:pPr>
    </w:p>
    <w:p w14:paraId="4C9A2692" w14:textId="4AF7A56B" w:rsidR="00B468C6" w:rsidRDefault="00681EF3" w:rsidP="00B468C6">
      <w:pPr>
        <w:pStyle w:val="xmsonormal"/>
        <w:spacing w:before="0" w:beforeAutospacing="0" w:after="0" w:afterAutospacing="0"/>
        <w:ind w:firstLine="708"/>
        <w:jc w:val="both"/>
        <w:rPr>
          <w:rFonts w:asciiTheme="minorHAnsi" w:hAnsiTheme="minorHAnsi" w:cstheme="minorHAnsi"/>
          <w:sz w:val="22"/>
          <w:szCs w:val="22"/>
        </w:rPr>
      </w:pPr>
      <w:r w:rsidRPr="009520C6">
        <w:rPr>
          <w:rFonts w:asciiTheme="minorHAnsi" w:hAnsiTheme="minorHAnsi" w:cstheme="minorHAnsi"/>
          <w:sz w:val="22"/>
          <w:szCs w:val="22"/>
        </w:rPr>
        <w:t>Natječaj se raspisuje 29. siječnja 2025. godine. Rok za podnošenje prijava istječe 2</w:t>
      </w:r>
      <w:r w:rsidR="00E3625A">
        <w:rPr>
          <w:rFonts w:asciiTheme="minorHAnsi" w:hAnsiTheme="minorHAnsi" w:cstheme="minorHAnsi"/>
          <w:sz w:val="22"/>
          <w:szCs w:val="22"/>
        </w:rPr>
        <w:t>8</w:t>
      </w:r>
      <w:bookmarkStart w:id="0" w:name="_GoBack"/>
      <w:bookmarkEnd w:id="0"/>
      <w:r w:rsidRPr="009520C6">
        <w:rPr>
          <w:rFonts w:asciiTheme="minorHAnsi" w:hAnsiTheme="minorHAnsi" w:cstheme="minorHAnsi"/>
          <w:sz w:val="22"/>
          <w:szCs w:val="22"/>
        </w:rPr>
        <w:t>. veljače 2025. godine.</w:t>
      </w:r>
    </w:p>
    <w:p w14:paraId="5905FD89" w14:textId="77777777" w:rsidR="009520C6" w:rsidRPr="009520C6" w:rsidRDefault="009520C6" w:rsidP="00B468C6">
      <w:pPr>
        <w:pStyle w:val="xmsonormal"/>
        <w:spacing w:before="0" w:beforeAutospacing="0" w:after="0" w:afterAutospacing="0"/>
        <w:ind w:firstLine="708"/>
        <w:jc w:val="both"/>
        <w:rPr>
          <w:rFonts w:asciiTheme="minorHAnsi" w:hAnsiTheme="minorHAnsi" w:cstheme="minorHAnsi"/>
          <w:sz w:val="22"/>
          <w:szCs w:val="22"/>
        </w:rPr>
      </w:pPr>
    </w:p>
    <w:p w14:paraId="50C6983D" w14:textId="1C2643D4" w:rsidR="00B468C6" w:rsidRDefault="00681EF3" w:rsidP="00B468C6">
      <w:pPr>
        <w:pStyle w:val="xmsonormal"/>
        <w:spacing w:before="0" w:beforeAutospacing="0" w:after="0" w:afterAutospacing="0"/>
        <w:ind w:firstLine="708"/>
        <w:jc w:val="both"/>
        <w:rPr>
          <w:rFonts w:asciiTheme="minorHAnsi" w:hAnsiTheme="minorHAnsi" w:cstheme="minorHAnsi"/>
          <w:sz w:val="22"/>
          <w:szCs w:val="22"/>
        </w:rPr>
      </w:pPr>
      <w:r w:rsidRPr="009520C6">
        <w:rPr>
          <w:rFonts w:asciiTheme="minorHAnsi" w:hAnsiTheme="minorHAnsi" w:cstheme="minorHAnsi"/>
          <w:sz w:val="22"/>
          <w:szCs w:val="22"/>
        </w:rPr>
        <w:t>Natječaj se raspisuje na ukupan iznos od 800.000,00 dinara.</w:t>
      </w:r>
    </w:p>
    <w:p w14:paraId="55DC4CB5" w14:textId="77777777" w:rsidR="009520C6" w:rsidRPr="009520C6" w:rsidRDefault="009520C6" w:rsidP="00B468C6">
      <w:pPr>
        <w:pStyle w:val="xmsonormal"/>
        <w:spacing w:before="0" w:beforeAutospacing="0" w:after="0" w:afterAutospacing="0"/>
        <w:ind w:firstLine="708"/>
        <w:jc w:val="both"/>
        <w:rPr>
          <w:rFonts w:asciiTheme="minorHAnsi" w:hAnsiTheme="minorHAnsi" w:cstheme="minorHAnsi"/>
          <w:sz w:val="22"/>
          <w:szCs w:val="22"/>
        </w:rPr>
      </w:pPr>
    </w:p>
    <w:p w14:paraId="2805EE1F" w14:textId="084D52B4" w:rsidR="00B468C6" w:rsidRPr="009520C6" w:rsidRDefault="00681EF3" w:rsidP="00B468C6">
      <w:pPr>
        <w:pStyle w:val="xmsonormal"/>
        <w:spacing w:before="0" w:beforeAutospacing="0" w:after="0" w:afterAutospacing="0"/>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Natječaj sadrži podatke o nazivu akta na temelju kog se raspisuje natječaj, visinu ukupnih sredstava predviđenih za dodjelu po natječaju, o tome tko se može prijaviti na natječaj i za koje namjene, kriterije po kojima će se rangirati prijave na natječaj, način i rok za podnošenje prijava na natječaj, kao i dokumentaciju kojom se dokazuje ispunjenost uvjeta za podnošenje prijave na natječaj.  </w:t>
      </w:r>
    </w:p>
    <w:p w14:paraId="4AE5C90E" w14:textId="77777777" w:rsidR="004E1A1D" w:rsidRPr="009520C6" w:rsidRDefault="004E1A1D" w:rsidP="0048586E">
      <w:pPr>
        <w:pStyle w:val="xmsonormal"/>
        <w:spacing w:before="0" w:beforeAutospacing="0" w:after="0" w:afterAutospacing="0"/>
        <w:ind w:firstLine="284"/>
        <w:jc w:val="both"/>
        <w:rPr>
          <w:rFonts w:asciiTheme="minorHAnsi" w:hAnsiTheme="minorHAnsi" w:cstheme="minorHAnsi"/>
          <w:color w:val="FF0000"/>
          <w:sz w:val="22"/>
          <w:szCs w:val="22"/>
        </w:rPr>
      </w:pPr>
    </w:p>
    <w:p w14:paraId="6EFCFBD3" w14:textId="51691983" w:rsidR="006A3B9C" w:rsidRPr="009520C6" w:rsidRDefault="00681EF3" w:rsidP="006A3B9C">
      <w:pPr>
        <w:pStyle w:val="xmsonormal"/>
        <w:spacing w:before="0" w:beforeAutospacing="0" w:after="0" w:afterAutospacing="0"/>
        <w:ind w:firstLine="284"/>
        <w:jc w:val="center"/>
        <w:rPr>
          <w:rFonts w:asciiTheme="minorHAnsi" w:hAnsiTheme="minorHAnsi" w:cstheme="minorHAnsi"/>
          <w:b/>
          <w:sz w:val="22"/>
          <w:szCs w:val="22"/>
        </w:rPr>
      </w:pPr>
      <w:r w:rsidRPr="009520C6">
        <w:rPr>
          <w:rFonts w:asciiTheme="minorHAnsi" w:hAnsiTheme="minorHAnsi" w:cstheme="minorHAnsi"/>
          <w:b/>
          <w:sz w:val="22"/>
          <w:szCs w:val="22"/>
        </w:rPr>
        <w:t>Objava natječaja</w:t>
      </w:r>
    </w:p>
    <w:p w14:paraId="121AD39E" w14:textId="77777777" w:rsidR="00AF51CB" w:rsidRPr="009520C6" w:rsidRDefault="00AF51CB" w:rsidP="007E3625">
      <w:pPr>
        <w:jc w:val="both"/>
        <w:rPr>
          <w:rFonts w:asciiTheme="minorHAnsi" w:hAnsiTheme="minorHAnsi" w:cstheme="minorHAnsi"/>
          <w:color w:val="FF0000"/>
          <w:sz w:val="22"/>
          <w:szCs w:val="22"/>
        </w:rPr>
      </w:pPr>
      <w:r w:rsidRPr="009520C6">
        <w:rPr>
          <w:rFonts w:asciiTheme="minorHAnsi" w:hAnsiTheme="minorHAnsi" w:cstheme="minorHAnsi"/>
          <w:color w:val="FF0000"/>
          <w:sz w:val="22"/>
          <w:szCs w:val="22"/>
        </w:rPr>
        <w:t xml:space="preserve">                                                  </w:t>
      </w:r>
    </w:p>
    <w:p w14:paraId="2A35155D" w14:textId="77EC5E8B" w:rsidR="00AF51CB" w:rsidRPr="009520C6" w:rsidRDefault="00681EF3" w:rsidP="007E3625">
      <w:pPr>
        <w:jc w:val="center"/>
        <w:rPr>
          <w:rFonts w:asciiTheme="minorHAnsi" w:hAnsiTheme="minorHAnsi" w:cstheme="minorHAnsi"/>
          <w:b/>
          <w:sz w:val="22"/>
          <w:szCs w:val="22"/>
        </w:rPr>
      </w:pPr>
      <w:r w:rsidRPr="009520C6">
        <w:rPr>
          <w:rFonts w:asciiTheme="minorHAnsi" w:hAnsiTheme="minorHAnsi" w:cstheme="minorHAnsi"/>
          <w:b/>
          <w:sz w:val="22"/>
          <w:szCs w:val="22"/>
        </w:rPr>
        <w:t>Članak 4.</w:t>
      </w:r>
    </w:p>
    <w:p w14:paraId="518156C4" w14:textId="77777777" w:rsidR="00D07DCC" w:rsidRPr="009520C6" w:rsidRDefault="00D07DCC" w:rsidP="007E3625">
      <w:pPr>
        <w:jc w:val="center"/>
        <w:rPr>
          <w:rFonts w:asciiTheme="minorHAnsi" w:hAnsiTheme="minorHAnsi" w:cstheme="minorHAnsi"/>
          <w:b/>
          <w:color w:val="FF0000"/>
          <w:sz w:val="22"/>
          <w:szCs w:val="22"/>
        </w:rPr>
      </w:pPr>
    </w:p>
    <w:p w14:paraId="70BB7BB5" w14:textId="22902925" w:rsidR="00B468C6" w:rsidRDefault="00681EF3" w:rsidP="00B468C6">
      <w:pPr>
        <w:ind w:firstLine="708"/>
        <w:jc w:val="both"/>
        <w:rPr>
          <w:rFonts w:asciiTheme="minorHAnsi" w:hAnsiTheme="minorHAnsi" w:cstheme="minorHAnsi"/>
          <w:sz w:val="22"/>
          <w:szCs w:val="22"/>
        </w:rPr>
      </w:pPr>
      <w:r w:rsidRPr="009520C6">
        <w:rPr>
          <w:rFonts w:asciiTheme="minorHAnsi" w:hAnsiTheme="minorHAnsi" w:cstheme="minorHAnsi"/>
          <w:sz w:val="22"/>
          <w:szCs w:val="22"/>
        </w:rPr>
        <w:t>Natječaj se objavljuje u „Službenom listu Autonomne Pokrajine Vojvodine“ i na mrežnoj stranici Tajništva, a obavijest o natječaju i adresa internetske prezentacije na kojoj je objavljen javni natječaj objavljuje se u najmanje jednim dnevnim novinama koje se distribuiraju za cijeli teritorij Republike Srbije.</w:t>
      </w:r>
    </w:p>
    <w:p w14:paraId="7F7790B8" w14:textId="77777777" w:rsidR="009520C6" w:rsidRPr="009520C6" w:rsidRDefault="009520C6" w:rsidP="00B468C6">
      <w:pPr>
        <w:ind w:firstLine="708"/>
        <w:jc w:val="both"/>
        <w:rPr>
          <w:rFonts w:asciiTheme="minorHAnsi" w:hAnsiTheme="minorHAnsi" w:cstheme="minorHAnsi"/>
          <w:sz w:val="22"/>
          <w:szCs w:val="22"/>
        </w:rPr>
      </w:pPr>
    </w:p>
    <w:p w14:paraId="6385BF4B" w14:textId="4C9552B2" w:rsidR="00B468C6" w:rsidRPr="009520C6" w:rsidRDefault="00681EF3" w:rsidP="00B468C6">
      <w:pPr>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Natječaj ili obavijest o natječaju i adresu internetske prezentacije na kojoj je objavljen natječaj, mogu se objaviti i na jezicima nacionalnih manjina </w:t>
      </w:r>
      <w:r w:rsidR="009520C6">
        <w:rPr>
          <w:rFonts w:asciiTheme="minorHAnsi" w:hAnsiTheme="minorHAnsi" w:cstheme="minorHAnsi"/>
          <w:sz w:val="22"/>
          <w:szCs w:val="22"/>
        </w:rPr>
        <w:t>–</w:t>
      </w:r>
      <w:r w:rsidRPr="009520C6">
        <w:rPr>
          <w:rFonts w:asciiTheme="minorHAnsi" w:hAnsiTheme="minorHAnsi" w:cstheme="minorHAnsi"/>
          <w:sz w:val="22"/>
          <w:szCs w:val="22"/>
        </w:rPr>
        <w:t xml:space="preserve"> nacionalnih zajednica, koji su u službenoj uporabi u radu tijela Autonomne Pokrajine Vojvodine.</w:t>
      </w:r>
    </w:p>
    <w:p w14:paraId="0463CA8B" w14:textId="77777777" w:rsidR="004E1A1D" w:rsidRPr="009520C6" w:rsidRDefault="004E1A1D" w:rsidP="007E3625">
      <w:pPr>
        <w:ind w:firstLine="284"/>
        <w:jc w:val="both"/>
        <w:rPr>
          <w:rFonts w:asciiTheme="minorHAnsi" w:hAnsiTheme="minorHAnsi" w:cstheme="minorHAnsi"/>
          <w:color w:val="FF0000"/>
          <w:sz w:val="22"/>
          <w:szCs w:val="22"/>
        </w:rPr>
      </w:pPr>
    </w:p>
    <w:p w14:paraId="035DE8EE" w14:textId="3A26558E" w:rsidR="004E1A1D" w:rsidRPr="009520C6" w:rsidRDefault="00681EF3" w:rsidP="004E1A1D">
      <w:pPr>
        <w:ind w:firstLine="284"/>
        <w:jc w:val="center"/>
        <w:rPr>
          <w:rFonts w:asciiTheme="minorHAnsi" w:hAnsiTheme="minorHAnsi" w:cstheme="minorHAnsi"/>
          <w:b/>
          <w:sz w:val="22"/>
          <w:szCs w:val="22"/>
        </w:rPr>
      </w:pPr>
      <w:r w:rsidRPr="009520C6">
        <w:rPr>
          <w:rFonts w:asciiTheme="minorHAnsi" w:hAnsiTheme="minorHAnsi" w:cstheme="minorHAnsi"/>
          <w:b/>
          <w:sz w:val="22"/>
          <w:szCs w:val="22"/>
        </w:rPr>
        <w:t>Prijava za dodjelu sredstava</w:t>
      </w:r>
    </w:p>
    <w:p w14:paraId="44BD9470" w14:textId="77777777" w:rsidR="004E1A1D" w:rsidRPr="009520C6" w:rsidRDefault="004E1A1D" w:rsidP="004E1A1D">
      <w:pPr>
        <w:ind w:firstLine="284"/>
        <w:jc w:val="center"/>
        <w:rPr>
          <w:rFonts w:asciiTheme="minorHAnsi" w:hAnsiTheme="minorHAnsi" w:cstheme="minorHAnsi"/>
          <w:sz w:val="22"/>
          <w:szCs w:val="22"/>
        </w:rPr>
      </w:pPr>
    </w:p>
    <w:p w14:paraId="37F45A11" w14:textId="73C0DD50" w:rsidR="00AF51CB" w:rsidRPr="009520C6" w:rsidRDefault="00681EF3" w:rsidP="007E3625">
      <w:pPr>
        <w:jc w:val="center"/>
        <w:rPr>
          <w:rFonts w:asciiTheme="minorHAnsi" w:hAnsiTheme="minorHAnsi" w:cstheme="minorHAnsi"/>
          <w:b/>
          <w:sz w:val="22"/>
          <w:szCs w:val="22"/>
        </w:rPr>
      </w:pPr>
      <w:r w:rsidRPr="009520C6">
        <w:rPr>
          <w:rFonts w:asciiTheme="minorHAnsi" w:hAnsiTheme="minorHAnsi" w:cstheme="minorHAnsi"/>
          <w:b/>
          <w:sz w:val="22"/>
          <w:szCs w:val="22"/>
        </w:rPr>
        <w:t>Članak 5.</w:t>
      </w:r>
    </w:p>
    <w:p w14:paraId="34300A3B" w14:textId="77777777" w:rsidR="000D063B" w:rsidRPr="009520C6" w:rsidRDefault="000D063B" w:rsidP="007E3625">
      <w:pPr>
        <w:jc w:val="center"/>
        <w:rPr>
          <w:rFonts w:asciiTheme="minorHAnsi" w:hAnsiTheme="minorHAnsi" w:cstheme="minorHAnsi"/>
          <w:b/>
          <w:color w:val="FF0000"/>
          <w:sz w:val="22"/>
          <w:szCs w:val="22"/>
        </w:rPr>
      </w:pPr>
    </w:p>
    <w:p w14:paraId="133D457F" w14:textId="3943D475" w:rsidR="006D7453" w:rsidRDefault="00681EF3" w:rsidP="006D7453">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Prijava na natječaj podnosi se u pismenoj formi, na jedinstvenom obrascu koji se objavljuje na mrežnoj stranici Tajništva, u roku koji ne može biti kraći od 15 dana od dana objave natječaja.</w:t>
      </w:r>
    </w:p>
    <w:p w14:paraId="17926603" w14:textId="77777777" w:rsidR="009520C6" w:rsidRPr="009520C6" w:rsidRDefault="009520C6" w:rsidP="006D7453">
      <w:pPr>
        <w:shd w:val="clear" w:color="auto" w:fill="FFFFFF"/>
        <w:ind w:firstLine="708"/>
        <w:jc w:val="both"/>
        <w:rPr>
          <w:rFonts w:asciiTheme="minorHAnsi" w:hAnsiTheme="minorHAnsi" w:cstheme="minorHAnsi"/>
          <w:sz w:val="22"/>
          <w:szCs w:val="22"/>
        </w:rPr>
      </w:pPr>
    </w:p>
    <w:p w14:paraId="60F7C4CB" w14:textId="2B10CB30" w:rsidR="006D7453" w:rsidRPr="009520C6" w:rsidRDefault="00681EF3" w:rsidP="006D7453">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Podnositelji prijave na javni natječaj, uz prijavu, obvezno podnose i:</w:t>
      </w:r>
    </w:p>
    <w:p w14:paraId="6CDE6431" w14:textId="4D60174D" w:rsidR="006D7453" w:rsidRPr="009520C6" w:rsidRDefault="00681EF3" w:rsidP="006D7453">
      <w:pPr>
        <w:pStyle w:val="ListParagraph"/>
        <w:numPr>
          <w:ilvl w:val="0"/>
          <w:numId w:val="37"/>
        </w:numPr>
        <w:shd w:val="clear" w:color="auto" w:fill="FFFFFF"/>
        <w:jc w:val="both"/>
        <w:rPr>
          <w:rFonts w:asciiTheme="minorHAnsi" w:hAnsiTheme="minorHAnsi" w:cstheme="minorHAnsi"/>
        </w:rPr>
      </w:pPr>
      <w:r w:rsidRPr="009520C6">
        <w:rPr>
          <w:rFonts w:asciiTheme="minorHAnsi" w:hAnsiTheme="minorHAnsi" w:cstheme="minorHAnsi"/>
        </w:rPr>
        <w:t>detaljno razrađen plan potprojekta i opis aktivnosti;</w:t>
      </w:r>
    </w:p>
    <w:p w14:paraId="2AB6996C" w14:textId="15522001" w:rsidR="006D7453" w:rsidRPr="009520C6" w:rsidRDefault="00681EF3" w:rsidP="006D7453">
      <w:pPr>
        <w:pStyle w:val="ListParagraph"/>
        <w:numPr>
          <w:ilvl w:val="0"/>
          <w:numId w:val="37"/>
        </w:numPr>
        <w:shd w:val="clear" w:color="auto" w:fill="FFFFFF"/>
        <w:jc w:val="both"/>
        <w:rPr>
          <w:rFonts w:asciiTheme="minorHAnsi" w:hAnsiTheme="minorHAnsi" w:cstheme="minorHAnsi"/>
        </w:rPr>
      </w:pPr>
      <w:r w:rsidRPr="009520C6">
        <w:rPr>
          <w:rFonts w:asciiTheme="minorHAnsi" w:hAnsiTheme="minorHAnsi" w:cstheme="minorHAnsi"/>
        </w:rPr>
        <w:t>prijedlog dinamike realizacije aktivnosti u 2025. godini;</w:t>
      </w:r>
    </w:p>
    <w:p w14:paraId="3A28942F" w14:textId="50FA10DE" w:rsidR="006D7453" w:rsidRPr="009520C6" w:rsidRDefault="00681EF3" w:rsidP="006D7453">
      <w:pPr>
        <w:pStyle w:val="ListParagraph"/>
        <w:numPr>
          <w:ilvl w:val="0"/>
          <w:numId w:val="37"/>
        </w:numPr>
        <w:shd w:val="clear" w:color="auto" w:fill="FFFFFF"/>
        <w:jc w:val="both"/>
        <w:rPr>
          <w:rFonts w:asciiTheme="minorHAnsi" w:hAnsiTheme="minorHAnsi" w:cstheme="minorHAnsi"/>
        </w:rPr>
      </w:pPr>
      <w:r w:rsidRPr="009520C6">
        <w:rPr>
          <w:rFonts w:asciiTheme="minorHAnsi" w:hAnsiTheme="minorHAnsi" w:cstheme="minorHAnsi"/>
        </w:rPr>
        <w:t>prijedlog tema i forme radova koji će biti predmet nagradnih natječaja;</w:t>
      </w:r>
    </w:p>
    <w:p w14:paraId="41C9A1A5" w14:textId="4D5532C3" w:rsidR="006D7453" w:rsidRPr="009520C6" w:rsidRDefault="00681EF3" w:rsidP="006D7453">
      <w:pPr>
        <w:pStyle w:val="ListParagraph"/>
        <w:numPr>
          <w:ilvl w:val="0"/>
          <w:numId w:val="37"/>
        </w:numPr>
        <w:shd w:val="clear" w:color="auto" w:fill="FFFFFF"/>
        <w:jc w:val="both"/>
        <w:rPr>
          <w:rFonts w:asciiTheme="minorHAnsi" w:hAnsiTheme="minorHAnsi" w:cstheme="minorHAnsi"/>
        </w:rPr>
      </w:pPr>
      <w:r w:rsidRPr="009520C6">
        <w:rPr>
          <w:rFonts w:asciiTheme="minorHAnsi" w:hAnsiTheme="minorHAnsi" w:cstheme="minorHAnsi"/>
        </w:rPr>
        <w:t>prijedlog nagradnog fonda i forme nagrađivanja;</w:t>
      </w:r>
    </w:p>
    <w:p w14:paraId="6F4B1739" w14:textId="4011B4F9" w:rsidR="006D7453" w:rsidRPr="009520C6" w:rsidRDefault="00681EF3" w:rsidP="006D7453">
      <w:pPr>
        <w:pStyle w:val="ListParagraph"/>
        <w:numPr>
          <w:ilvl w:val="0"/>
          <w:numId w:val="37"/>
        </w:numPr>
        <w:shd w:val="clear" w:color="auto" w:fill="FFFFFF"/>
        <w:jc w:val="both"/>
        <w:rPr>
          <w:rFonts w:asciiTheme="minorHAnsi" w:hAnsiTheme="minorHAnsi" w:cstheme="minorHAnsi"/>
        </w:rPr>
      </w:pPr>
      <w:r w:rsidRPr="009520C6">
        <w:rPr>
          <w:rFonts w:asciiTheme="minorHAnsi" w:hAnsiTheme="minorHAnsi" w:cstheme="minorHAnsi"/>
        </w:rPr>
        <w:t>prijedlog proračuna potprojekta;</w:t>
      </w:r>
    </w:p>
    <w:p w14:paraId="2EC6CF35" w14:textId="169BF99B" w:rsidR="006D7453" w:rsidRPr="009520C6" w:rsidRDefault="00681EF3" w:rsidP="006D7453">
      <w:pPr>
        <w:pStyle w:val="ListParagraph"/>
        <w:numPr>
          <w:ilvl w:val="0"/>
          <w:numId w:val="37"/>
        </w:numPr>
        <w:shd w:val="clear" w:color="auto" w:fill="FFFFFF"/>
        <w:jc w:val="both"/>
        <w:rPr>
          <w:rFonts w:asciiTheme="minorHAnsi" w:hAnsiTheme="minorHAnsi" w:cstheme="minorHAnsi"/>
        </w:rPr>
      </w:pPr>
      <w:r w:rsidRPr="009520C6">
        <w:rPr>
          <w:rFonts w:asciiTheme="minorHAnsi" w:hAnsiTheme="minorHAnsi" w:cstheme="minorHAnsi"/>
        </w:rPr>
        <w:t>prijedlog modela suradnje s Tajništvom u realizaciji potprojekta;</w:t>
      </w:r>
    </w:p>
    <w:p w14:paraId="1C07F481" w14:textId="2E79A587" w:rsidR="006D7453" w:rsidRPr="009520C6" w:rsidRDefault="00681EF3" w:rsidP="006D7453">
      <w:pPr>
        <w:pStyle w:val="ListParagraph"/>
        <w:numPr>
          <w:ilvl w:val="0"/>
          <w:numId w:val="37"/>
        </w:numPr>
        <w:shd w:val="clear" w:color="auto" w:fill="FFFFFF"/>
        <w:jc w:val="both"/>
        <w:rPr>
          <w:rFonts w:asciiTheme="minorHAnsi" w:hAnsiTheme="minorHAnsi" w:cstheme="minorHAnsi"/>
        </w:rPr>
      </w:pPr>
      <w:r w:rsidRPr="009520C6">
        <w:rPr>
          <w:rFonts w:asciiTheme="minorHAnsi" w:hAnsiTheme="minorHAnsi" w:cstheme="minorHAnsi"/>
        </w:rPr>
        <w:t>službeni dokaz o registraciji podnositelja prijave (preslika).</w:t>
      </w:r>
    </w:p>
    <w:p w14:paraId="4CBD09EC" w14:textId="0D2E5E14" w:rsidR="000D063B" w:rsidRPr="009520C6" w:rsidRDefault="00681EF3" w:rsidP="000D063B">
      <w:pPr>
        <w:ind w:firstLine="142"/>
        <w:jc w:val="center"/>
        <w:rPr>
          <w:rFonts w:asciiTheme="minorHAnsi" w:hAnsiTheme="minorHAnsi" w:cstheme="minorHAnsi"/>
          <w:b/>
          <w:sz w:val="22"/>
          <w:szCs w:val="22"/>
        </w:rPr>
      </w:pPr>
      <w:r w:rsidRPr="009520C6">
        <w:rPr>
          <w:rFonts w:asciiTheme="minorHAnsi" w:hAnsiTheme="minorHAnsi" w:cstheme="minorHAnsi"/>
          <w:b/>
          <w:sz w:val="22"/>
          <w:szCs w:val="22"/>
        </w:rPr>
        <w:t>Postupanje i obrada prijave za dodjelu sredstava</w:t>
      </w:r>
    </w:p>
    <w:p w14:paraId="0B328438" w14:textId="77777777" w:rsidR="000D063B" w:rsidRPr="009520C6" w:rsidRDefault="000D063B" w:rsidP="000D063B">
      <w:pPr>
        <w:ind w:firstLine="142"/>
        <w:jc w:val="center"/>
        <w:rPr>
          <w:rFonts w:asciiTheme="minorHAnsi" w:hAnsiTheme="minorHAnsi" w:cstheme="minorHAnsi"/>
          <w:b/>
          <w:sz w:val="22"/>
          <w:szCs w:val="22"/>
        </w:rPr>
      </w:pPr>
    </w:p>
    <w:p w14:paraId="2C0717E2" w14:textId="01E36DB4" w:rsidR="000D063B" w:rsidRPr="009520C6" w:rsidRDefault="00681EF3" w:rsidP="000D063B">
      <w:pPr>
        <w:ind w:firstLine="142"/>
        <w:jc w:val="center"/>
        <w:rPr>
          <w:rFonts w:asciiTheme="minorHAnsi" w:hAnsiTheme="minorHAnsi" w:cstheme="minorHAnsi"/>
          <w:b/>
          <w:sz w:val="22"/>
          <w:szCs w:val="22"/>
        </w:rPr>
      </w:pPr>
      <w:r w:rsidRPr="009520C6">
        <w:rPr>
          <w:rFonts w:asciiTheme="minorHAnsi" w:hAnsiTheme="minorHAnsi" w:cstheme="minorHAnsi"/>
          <w:b/>
          <w:sz w:val="22"/>
          <w:szCs w:val="22"/>
        </w:rPr>
        <w:t>Članak 6.</w:t>
      </w:r>
    </w:p>
    <w:p w14:paraId="272C1424" w14:textId="77777777" w:rsidR="000D063B" w:rsidRPr="009520C6" w:rsidRDefault="000D063B" w:rsidP="000D063B">
      <w:pPr>
        <w:ind w:firstLine="142"/>
        <w:jc w:val="center"/>
        <w:rPr>
          <w:rFonts w:asciiTheme="minorHAnsi" w:hAnsiTheme="minorHAnsi" w:cstheme="minorHAnsi"/>
          <w:b/>
          <w:sz w:val="22"/>
          <w:szCs w:val="22"/>
        </w:rPr>
      </w:pPr>
    </w:p>
    <w:p w14:paraId="018EE219" w14:textId="0183B61F" w:rsidR="00163146" w:rsidRPr="009520C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Po prijavama postupa i iste obrađuje Tajništvo.</w:t>
      </w:r>
    </w:p>
    <w:p w14:paraId="39AB912D" w14:textId="7541450A"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lastRenderedPageBreak/>
        <w:t>Tajništvo po službenoj dužnosti utvrđuje je li podnositelj prijave upisan u registar nadležnog tijela i ostvaruju li se, prema statutarnim odredbama, ciljevi u području u kojoj se potprojekt realizira, kao i je li sadržaj prijave za potprojekt u vezi s namjenom natječaja.</w:t>
      </w:r>
    </w:p>
    <w:p w14:paraId="46423A94" w14:textId="77777777" w:rsidR="00CE141D" w:rsidRPr="009520C6" w:rsidRDefault="00CE141D" w:rsidP="00163146">
      <w:pPr>
        <w:ind w:firstLine="708"/>
        <w:jc w:val="both"/>
        <w:rPr>
          <w:rFonts w:asciiTheme="minorHAnsi" w:hAnsiTheme="minorHAnsi" w:cstheme="minorHAnsi"/>
          <w:sz w:val="22"/>
          <w:szCs w:val="22"/>
        </w:rPr>
      </w:pPr>
    </w:p>
    <w:p w14:paraId="05ED47E3" w14:textId="21122236"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Tajništvo zadržava pravo od podnositelja prijave, prema potrebi, zatražiti dodatnu dokumentaciju, podatke i informacije.</w:t>
      </w:r>
    </w:p>
    <w:p w14:paraId="75CE212B" w14:textId="77777777" w:rsidR="00CE141D" w:rsidRPr="009520C6" w:rsidRDefault="00CE141D" w:rsidP="00163146">
      <w:pPr>
        <w:ind w:firstLine="708"/>
        <w:jc w:val="both"/>
        <w:rPr>
          <w:rFonts w:asciiTheme="minorHAnsi" w:hAnsiTheme="minorHAnsi" w:cstheme="minorHAnsi"/>
          <w:sz w:val="22"/>
          <w:szCs w:val="22"/>
        </w:rPr>
      </w:pPr>
    </w:p>
    <w:p w14:paraId="7AEB8F73" w14:textId="192ED319" w:rsidR="00163146" w:rsidRPr="009520C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Prijave i priložena dokumentacija ne vraćaju se podnositeljima prijave.</w:t>
      </w:r>
    </w:p>
    <w:p w14:paraId="762BBF0D" w14:textId="77777777" w:rsidR="00EC5B08" w:rsidRPr="009520C6" w:rsidRDefault="00EC5B08" w:rsidP="00CE141D">
      <w:pPr>
        <w:jc w:val="both"/>
        <w:rPr>
          <w:rFonts w:asciiTheme="minorHAnsi" w:hAnsiTheme="minorHAnsi" w:cstheme="minorHAnsi"/>
          <w:color w:val="FF0000"/>
          <w:sz w:val="22"/>
          <w:szCs w:val="22"/>
        </w:rPr>
      </w:pPr>
    </w:p>
    <w:p w14:paraId="65BA7408" w14:textId="7ED95761" w:rsidR="00354798" w:rsidRPr="009520C6" w:rsidRDefault="00681EF3" w:rsidP="00354798">
      <w:pPr>
        <w:ind w:firstLine="142"/>
        <w:jc w:val="center"/>
        <w:rPr>
          <w:rFonts w:asciiTheme="minorHAnsi" w:hAnsiTheme="minorHAnsi" w:cstheme="minorHAnsi"/>
          <w:b/>
          <w:sz w:val="22"/>
          <w:szCs w:val="22"/>
        </w:rPr>
      </w:pPr>
      <w:r w:rsidRPr="009520C6">
        <w:rPr>
          <w:rFonts w:asciiTheme="minorHAnsi" w:hAnsiTheme="minorHAnsi" w:cstheme="minorHAnsi"/>
          <w:b/>
          <w:sz w:val="22"/>
          <w:szCs w:val="22"/>
        </w:rPr>
        <w:t>Povjerenstvo za dodjelu sredstava</w:t>
      </w:r>
    </w:p>
    <w:p w14:paraId="3D0242A7" w14:textId="77777777" w:rsidR="00AA00D2" w:rsidRPr="009520C6" w:rsidRDefault="00AF51CB" w:rsidP="007E3625">
      <w:pPr>
        <w:jc w:val="both"/>
        <w:rPr>
          <w:rFonts w:asciiTheme="minorHAnsi" w:hAnsiTheme="minorHAnsi" w:cstheme="minorHAnsi"/>
          <w:color w:val="FF0000"/>
          <w:sz w:val="22"/>
          <w:szCs w:val="22"/>
        </w:rPr>
      </w:pPr>
      <w:r w:rsidRPr="009520C6">
        <w:rPr>
          <w:rFonts w:asciiTheme="minorHAnsi" w:hAnsiTheme="minorHAnsi" w:cstheme="minorHAnsi"/>
          <w:b/>
          <w:color w:val="FF0000"/>
          <w:sz w:val="22"/>
          <w:szCs w:val="22"/>
        </w:rPr>
        <w:t xml:space="preserve">   </w:t>
      </w:r>
    </w:p>
    <w:p w14:paraId="1AC3E227" w14:textId="7130D125" w:rsidR="00AF51CB" w:rsidRPr="009520C6" w:rsidRDefault="00681EF3" w:rsidP="0082687E">
      <w:pPr>
        <w:jc w:val="center"/>
        <w:rPr>
          <w:rFonts w:asciiTheme="minorHAnsi" w:hAnsiTheme="minorHAnsi" w:cstheme="minorHAnsi"/>
          <w:b/>
          <w:sz w:val="22"/>
          <w:szCs w:val="22"/>
        </w:rPr>
      </w:pPr>
      <w:r w:rsidRPr="009520C6">
        <w:rPr>
          <w:rFonts w:asciiTheme="minorHAnsi" w:hAnsiTheme="minorHAnsi" w:cstheme="minorHAnsi"/>
          <w:b/>
          <w:sz w:val="22"/>
          <w:szCs w:val="22"/>
        </w:rPr>
        <w:t>Članak 7.</w:t>
      </w:r>
    </w:p>
    <w:p w14:paraId="67C7B1B4" w14:textId="77777777" w:rsidR="00465779" w:rsidRPr="009520C6" w:rsidRDefault="00465779" w:rsidP="00550D2A">
      <w:pPr>
        <w:ind w:firstLine="284"/>
        <w:jc w:val="both"/>
        <w:rPr>
          <w:rFonts w:asciiTheme="minorHAnsi" w:hAnsiTheme="minorHAnsi" w:cstheme="minorHAnsi"/>
          <w:color w:val="FF0000"/>
          <w:sz w:val="22"/>
          <w:szCs w:val="22"/>
        </w:rPr>
      </w:pPr>
    </w:p>
    <w:p w14:paraId="1A1C1670" w14:textId="02B5F9A4" w:rsidR="00163146" w:rsidRPr="009520C6" w:rsidRDefault="00681EF3" w:rsidP="00CE141D">
      <w:pPr>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Pokrajinski tajnik formira rješenjem natječajno </w:t>
      </w:r>
      <w:r w:rsidR="00CE141D" w:rsidRPr="009520C6">
        <w:rPr>
          <w:rFonts w:asciiTheme="minorHAnsi" w:hAnsiTheme="minorHAnsi" w:cstheme="minorHAnsi"/>
          <w:sz w:val="22"/>
          <w:szCs w:val="22"/>
        </w:rPr>
        <w:t xml:space="preserve">Povjerenstvo </w:t>
      </w:r>
      <w:r w:rsidRPr="009520C6">
        <w:rPr>
          <w:rFonts w:asciiTheme="minorHAnsi" w:hAnsiTheme="minorHAnsi" w:cstheme="minorHAnsi"/>
          <w:sz w:val="22"/>
          <w:szCs w:val="22"/>
        </w:rPr>
        <w:t xml:space="preserve">(u daljnjem tekstu: </w:t>
      </w:r>
      <w:r w:rsidR="00CE141D" w:rsidRPr="009520C6">
        <w:rPr>
          <w:rFonts w:asciiTheme="minorHAnsi" w:hAnsiTheme="minorHAnsi" w:cstheme="minorHAnsi"/>
          <w:sz w:val="22"/>
          <w:szCs w:val="22"/>
        </w:rPr>
        <w:t>Povjerenstvo</w:t>
      </w:r>
      <w:r w:rsidRPr="009520C6">
        <w:rPr>
          <w:rFonts w:asciiTheme="minorHAnsi" w:hAnsiTheme="minorHAnsi" w:cstheme="minorHAnsi"/>
          <w:sz w:val="22"/>
          <w:szCs w:val="22"/>
        </w:rPr>
        <w:t>) za provedbu postupka dodjele proračunskih sredstava.</w:t>
      </w:r>
    </w:p>
    <w:p w14:paraId="42958135" w14:textId="2C309CD4" w:rsidR="00163146" w:rsidRPr="009520C6" w:rsidRDefault="00681EF3" w:rsidP="00CE141D">
      <w:pPr>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Rješenjem o formiranju </w:t>
      </w:r>
      <w:r w:rsidR="00CE141D" w:rsidRPr="009520C6">
        <w:rPr>
          <w:rFonts w:asciiTheme="minorHAnsi" w:hAnsiTheme="minorHAnsi" w:cstheme="minorHAnsi"/>
          <w:sz w:val="22"/>
          <w:szCs w:val="22"/>
        </w:rPr>
        <w:t xml:space="preserve">Povjerenstva </w:t>
      </w:r>
      <w:r w:rsidRPr="009520C6">
        <w:rPr>
          <w:rFonts w:asciiTheme="minorHAnsi" w:hAnsiTheme="minorHAnsi" w:cstheme="minorHAnsi"/>
          <w:sz w:val="22"/>
          <w:szCs w:val="22"/>
        </w:rPr>
        <w:t xml:space="preserve">određuju se članovi </w:t>
      </w:r>
      <w:r w:rsidR="00CE141D" w:rsidRPr="009520C6">
        <w:rPr>
          <w:rFonts w:asciiTheme="minorHAnsi" w:hAnsiTheme="minorHAnsi" w:cstheme="minorHAnsi"/>
          <w:sz w:val="22"/>
          <w:szCs w:val="22"/>
        </w:rPr>
        <w:t>Povjerenstva</w:t>
      </w:r>
      <w:r w:rsidRPr="009520C6">
        <w:rPr>
          <w:rFonts w:asciiTheme="minorHAnsi" w:hAnsiTheme="minorHAnsi" w:cstheme="minorHAnsi"/>
          <w:sz w:val="22"/>
          <w:szCs w:val="22"/>
        </w:rPr>
        <w:t xml:space="preserve">, zadaci </w:t>
      </w:r>
      <w:r w:rsidR="00CE141D" w:rsidRPr="009520C6">
        <w:rPr>
          <w:rFonts w:asciiTheme="minorHAnsi" w:hAnsiTheme="minorHAnsi" w:cstheme="minorHAnsi"/>
          <w:sz w:val="22"/>
          <w:szCs w:val="22"/>
        </w:rPr>
        <w:t>Povjerenstva</w:t>
      </w:r>
      <w:r w:rsidRPr="009520C6">
        <w:rPr>
          <w:rFonts w:asciiTheme="minorHAnsi" w:hAnsiTheme="minorHAnsi" w:cstheme="minorHAnsi"/>
          <w:sz w:val="22"/>
          <w:szCs w:val="22"/>
        </w:rPr>
        <w:t xml:space="preserve">, kao i druga pitanja od značaja za rad i postupanje </w:t>
      </w:r>
      <w:r w:rsidR="00CE141D" w:rsidRPr="009520C6">
        <w:rPr>
          <w:rFonts w:asciiTheme="minorHAnsi" w:hAnsiTheme="minorHAnsi" w:cstheme="minorHAnsi"/>
          <w:sz w:val="22"/>
          <w:szCs w:val="22"/>
        </w:rPr>
        <w:t>Povjerenstva</w:t>
      </w:r>
      <w:r w:rsidRPr="009520C6">
        <w:rPr>
          <w:rFonts w:asciiTheme="minorHAnsi" w:hAnsiTheme="minorHAnsi" w:cstheme="minorHAnsi"/>
          <w:sz w:val="22"/>
          <w:szCs w:val="22"/>
        </w:rPr>
        <w:t>.</w:t>
      </w:r>
    </w:p>
    <w:p w14:paraId="7C8AA2C5" w14:textId="20FADD9B" w:rsidR="00163146" w:rsidRPr="009520C6" w:rsidRDefault="00681EF3" w:rsidP="00CE141D">
      <w:pPr>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Članovi </w:t>
      </w:r>
      <w:r w:rsidR="00CE141D" w:rsidRPr="009520C6">
        <w:rPr>
          <w:rFonts w:asciiTheme="minorHAnsi" w:hAnsiTheme="minorHAnsi" w:cstheme="minorHAnsi"/>
          <w:sz w:val="22"/>
          <w:szCs w:val="22"/>
        </w:rPr>
        <w:t xml:space="preserve">Povjerenstva </w:t>
      </w:r>
      <w:r w:rsidRPr="009520C6">
        <w:rPr>
          <w:rFonts w:asciiTheme="minorHAnsi" w:hAnsiTheme="minorHAnsi" w:cstheme="minorHAnsi"/>
          <w:sz w:val="22"/>
          <w:szCs w:val="22"/>
        </w:rPr>
        <w:t>su predstavnici Tajništva, a mogu biti i stručnjaci iz odgovarajućeg područja sukladno natječaju.</w:t>
      </w:r>
    </w:p>
    <w:p w14:paraId="6D935B92" w14:textId="707C9688" w:rsidR="00163146" w:rsidRPr="009520C6" w:rsidRDefault="00681EF3" w:rsidP="00CE141D">
      <w:pPr>
        <w:shd w:val="clear" w:color="auto" w:fill="FFFFFF"/>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Članovi Povjerenstva dužni su potpisati izjavu da nemaju privatni interes u vezi s radom i odlučivanjem Povjerenstva, odnosno provedbom natječaja (izjava o nepostojanju sukoba interesa).</w:t>
      </w:r>
    </w:p>
    <w:p w14:paraId="492CE18E" w14:textId="422987A1" w:rsidR="00163146" w:rsidRPr="009520C6" w:rsidRDefault="00681EF3" w:rsidP="00CE141D">
      <w:pPr>
        <w:shd w:val="clear" w:color="auto" w:fill="FFFFFF"/>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Sukob interesa postoji ako su član </w:t>
      </w:r>
      <w:r w:rsidR="00CE141D" w:rsidRPr="009520C6">
        <w:rPr>
          <w:rFonts w:asciiTheme="minorHAnsi" w:hAnsiTheme="minorHAnsi" w:cstheme="minorHAnsi"/>
          <w:sz w:val="22"/>
          <w:szCs w:val="22"/>
        </w:rPr>
        <w:t xml:space="preserve">Povjerenstva </w:t>
      </w:r>
      <w:r w:rsidRPr="009520C6">
        <w:rPr>
          <w:rFonts w:asciiTheme="minorHAnsi" w:hAnsiTheme="minorHAnsi" w:cstheme="minorHAnsi"/>
          <w:sz w:val="22"/>
          <w:szCs w:val="22"/>
        </w:rPr>
        <w:t>ili članovi njegove obitelji (bračni ili izvanbračni drug, dijete ili roditelj) zaposlenici ili članovi tijela korisnika koje sudjeluje na natječaju ili bilo kojeg drugog pravnog subjekta povezanog na bilo koji način s tim podnositeljem prijave, ili u odnosu na te podnositelje prijave ima bilo koji materijalni ili nematerijalni interes, suprotan javnom interesu i to u slučajevima obiteljske povezanosti, ekonomskih interesa ili drugog zajedničkog interesa.</w:t>
      </w:r>
    </w:p>
    <w:p w14:paraId="59D5E59E" w14:textId="3060A623" w:rsidR="00163146" w:rsidRPr="009520C6" w:rsidRDefault="00681EF3" w:rsidP="00CE141D">
      <w:pPr>
        <w:shd w:val="clear" w:color="auto" w:fill="FFFFFF"/>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Član Povjerenstva potpisuje izjavu prije poduzimanja prve radnje u vezi s natječajem. </w:t>
      </w:r>
    </w:p>
    <w:p w14:paraId="7DD6C0DA" w14:textId="1E46375C" w:rsidR="00163146" w:rsidRPr="009520C6" w:rsidRDefault="00681EF3" w:rsidP="00163146">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1AF33489" w14:textId="77777777" w:rsidR="00D6223E" w:rsidRPr="009520C6" w:rsidRDefault="00D6223E" w:rsidP="00465779">
      <w:pPr>
        <w:shd w:val="clear" w:color="auto" w:fill="FFFFFF"/>
        <w:ind w:firstLine="284"/>
        <w:jc w:val="both"/>
        <w:rPr>
          <w:rFonts w:asciiTheme="minorHAnsi" w:hAnsiTheme="minorHAnsi" w:cstheme="minorHAnsi"/>
          <w:color w:val="FF0000"/>
          <w:sz w:val="22"/>
          <w:szCs w:val="22"/>
        </w:rPr>
      </w:pPr>
    </w:p>
    <w:p w14:paraId="7F332709" w14:textId="703063AC" w:rsidR="00D6223E" w:rsidRPr="009520C6" w:rsidRDefault="00681EF3" w:rsidP="00D6223E">
      <w:pPr>
        <w:shd w:val="clear" w:color="auto" w:fill="FFFFFF"/>
        <w:ind w:firstLine="284"/>
        <w:jc w:val="center"/>
        <w:rPr>
          <w:rFonts w:asciiTheme="minorHAnsi" w:hAnsiTheme="minorHAnsi" w:cstheme="minorHAnsi"/>
          <w:b/>
          <w:sz w:val="22"/>
          <w:szCs w:val="22"/>
        </w:rPr>
      </w:pPr>
      <w:r w:rsidRPr="009520C6">
        <w:rPr>
          <w:rFonts w:asciiTheme="minorHAnsi" w:hAnsiTheme="minorHAnsi" w:cstheme="minorHAnsi"/>
          <w:b/>
          <w:sz w:val="22"/>
          <w:szCs w:val="22"/>
        </w:rPr>
        <w:t>Razmatranje prijava od strane povjerenstva</w:t>
      </w:r>
    </w:p>
    <w:p w14:paraId="686D781B" w14:textId="77777777" w:rsidR="005437F5" w:rsidRPr="009520C6" w:rsidRDefault="005437F5" w:rsidP="007E3625">
      <w:pPr>
        <w:ind w:firstLine="284"/>
        <w:jc w:val="both"/>
        <w:rPr>
          <w:rFonts w:asciiTheme="minorHAnsi" w:hAnsiTheme="minorHAnsi" w:cstheme="minorHAnsi"/>
          <w:color w:val="FF0000"/>
          <w:sz w:val="22"/>
          <w:szCs w:val="22"/>
        </w:rPr>
      </w:pPr>
    </w:p>
    <w:p w14:paraId="4AA59D1E" w14:textId="0D03DA59" w:rsidR="00AF51CB" w:rsidRPr="009520C6" w:rsidRDefault="00681EF3" w:rsidP="007E3625">
      <w:pPr>
        <w:jc w:val="center"/>
        <w:rPr>
          <w:rFonts w:asciiTheme="minorHAnsi" w:hAnsiTheme="minorHAnsi" w:cstheme="minorHAnsi"/>
          <w:b/>
          <w:sz w:val="22"/>
          <w:szCs w:val="22"/>
        </w:rPr>
      </w:pPr>
      <w:r w:rsidRPr="009520C6">
        <w:rPr>
          <w:rFonts w:asciiTheme="minorHAnsi" w:hAnsiTheme="minorHAnsi" w:cstheme="minorHAnsi"/>
          <w:b/>
          <w:sz w:val="22"/>
          <w:szCs w:val="22"/>
        </w:rPr>
        <w:t>Članak 8.</w:t>
      </w:r>
      <w:r w:rsidRPr="009520C6">
        <w:rPr>
          <w:rFonts w:asciiTheme="minorHAnsi" w:hAnsiTheme="minorHAnsi" w:cstheme="minorHAnsi"/>
          <w:sz w:val="22"/>
          <w:szCs w:val="22"/>
        </w:rPr>
        <w:t xml:space="preserve"> </w:t>
      </w:r>
    </w:p>
    <w:p w14:paraId="4E8964A9" w14:textId="77777777" w:rsidR="00BA4250" w:rsidRPr="009520C6" w:rsidRDefault="00BA4250" w:rsidP="007E3625">
      <w:pPr>
        <w:jc w:val="both"/>
        <w:rPr>
          <w:rFonts w:asciiTheme="minorHAnsi" w:hAnsiTheme="minorHAnsi" w:cstheme="minorHAnsi"/>
          <w:color w:val="FF0000"/>
          <w:sz w:val="22"/>
          <w:szCs w:val="22"/>
        </w:rPr>
      </w:pPr>
    </w:p>
    <w:p w14:paraId="5EC5CC59" w14:textId="0856F432" w:rsidR="00163146" w:rsidRDefault="00681EF3" w:rsidP="00163146">
      <w:pPr>
        <w:ind w:firstLine="491"/>
        <w:jc w:val="both"/>
        <w:rPr>
          <w:rFonts w:asciiTheme="minorHAnsi" w:hAnsiTheme="minorHAnsi" w:cstheme="minorHAnsi"/>
          <w:sz w:val="22"/>
          <w:szCs w:val="22"/>
        </w:rPr>
      </w:pPr>
      <w:r w:rsidRPr="009520C6">
        <w:rPr>
          <w:rFonts w:asciiTheme="minorHAnsi" w:hAnsiTheme="minorHAnsi" w:cstheme="minorHAnsi"/>
          <w:sz w:val="22"/>
          <w:szCs w:val="22"/>
        </w:rPr>
        <w:t>Nakon isteka roka za podnošenje prijave za dodjelu sredstava za potprojekt „Multikulturalizam na klik“, Povjerenstvo pristupa razmatranju prijava.</w:t>
      </w:r>
    </w:p>
    <w:p w14:paraId="4E450613" w14:textId="77777777" w:rsidR="00CE141D" w:rsidRPr="009520C6" w:rsidRDefault="00CE141D" w:rsidP="00163146">
      <w:pPr>
        <w:ind w:firstLine="491"/>
        <w:jc w:val="both"/>
        <w:rPr>
          <w:rFonts w:asciiTheme="minorHAnsi" w:hAnsiTheme="minorHAnsi" w:cstheme="minorHAnsi"/>
          <w:sz w:val="22"/>
          <w:szCs w:val="22"/>
        </w:rPr>
      </w:pPr>
    </w:p>
    <w:p w14:paraId="79A0F125" w14:textId="3A4065F1" w:rsidR="00AC5E0C" w:rsidRDefault="00681EF3" w:rsidP="00163146">
      <w:pPr>
        <w:ind w:firstLine="491"/>
        <w:jc w:val="both"/>
        <w:rPr>
          <w:rFonts w:asciiTheme="minorHAnsi" w:hAnsiTheme="minorHAnsi" w:cstheme="minorHAnsi"/>
          <w:sz w:val="22"/>
          <w:szCs w:val="22"/>
        </w:rPr>
      </w:pPr>
      <w:r w:rsidRPr="009520C6">
        <w:rPr>
          <w:rFonts w:asciiTheme="minorHAnsi" w:hAnsiTheme="minorHAnsi" w:cstheme="minorHAnsi"/>
          <w:sz w:val="22"/>
          <w:szCs w:val="22"/>
        </w:rPr>
        <w:t>Povjerenstvo će izabrati jednu podnesenu prijavu kojoj će se dodijeliti cjelokupna sredstva predviđena natječajem.</w:t>
      </w:r>
    </w:p>
    <w:p w14:paraId="4906F7E5" w14:textId="77777777" w:rsidR="00CE141D" w:rsidRPr="009520C6" w:rsidRDefault="00CE141D" w:rsidP="00163146">
      <w:pPr>
        <w:ind w:firstLine="491"/>
        <w:jc w:val="both"/>
        <w:rPr>
          <w:rFonts w:asciiTheme="minorHAnsi" w:hAnsiTheme="minorHAnsi" w:cstheme="minorHAnsi"/>
          <w:sz w:val="22"/>
          <w:szCs w:val="22"/>
        </w:rPr>
      </w:pPr>
    </w:p>
    <w:p w14:paraId="653D6771" w14:textId="39421C3C" w:rsidR="00163146" w:rsidRDefault="00681EF3" w:rsidP="00163146">
      <w:pPr>
        <w:ind w:firstLine="491"/>
        <w:jc w:val="both"/>
        <w:rPr>
          <w:rFonts w:asciiTheme="minorHAnsi" w:hAnsiTheme="minorHAnsi" w:cstheme="minorHAnsi"/>
          <w:sz w:val="22"/>
          <w:szCs w:val="22"/>
        </w:rPr>
      </w:pPr>
      <w:r w:rsidRPr="009520C6">
        <w:rPr>
          <w:rFonts w:asciiTheme="minorHAnsi" w:hAnsiTheme="minorHAnsi" w:cstheme="minorHAnsi"/>
          <w:sz w:val="22"/>
          <w:szCs w:val="22"/>
        </w:rPr>
        <w:t>Povjerenstvo će rješenjem odbaciti nepotpune ili nepravilno popunjene prijave, tj. prijave u kojima nisu popunjena sva obvezna polja, prijave koje nisu potpisane i pečatirane, kao i nepravodobne prijave.</w:t>
      </w:r>
    </w:p>
    <w:p w14:paraId="2B60E2BC" w14:textId="77777777" w:rsidR="00CE141D" w:rsidRPr="009520C6" w:rsidRDefault="00CE141D" w:rsidP="00163146">
      <w:pPr>
        <w:ind w:firstLine="491"/>
        <w:jc w:val="both"/>
        <w:rPr>
          <w:rFonts w:asciiTheme="minorHAnsi" w:hAnsiTheme="minorHAnsi" w:cstheme="minorHAnsi"/>
          <w:sz w:val="22"/>
          <w:szCs w:val="22"/>
        </w:rPr>
      </w:pPr>
    </w:p>
    <w:p w14:paraId="3EE71845" w14:textId="77777777" w:rsidR="00CE141D" w:rsidRDefault="00CE141D" w:rsidP="00163146">
      <w:pPr>
        <w:ind w:firstLine="491"/>
        <w:jc w:val="both"/>
        <w:rPr>
          <w:rFonts w:asciiTheme="minorHAnsi" w:hAnsiTheme="minorHAnsi" w:cstheme="minorHAnsi"/>
          <w:sz w:val="22"/>
          <w:szCs w:val="22"/>
        </w:rPr>
      </w:pPr>
    </w:p>
    <w:p w14:paraId="429ADDF7" w14:textId="77777777" w:rsidR="00CE141D" w:rsidRDefault="00CE141D" w:rsidP="00163146">
      <w:pPr>
        <w:ind w:firstLine="491"/>
        <w:jc w:val="both"/>
        <w:rPr>
          <w:rFonts w:asciiTheme="minorHAnsi" w:hAnsiTheme="minorHAnsi" w:cstheme="minorHAnsi"/>
          <w:sz w:val="22"/>
          <w:szCs w:val="22"/>
        </w:rPr>
      </w:pPr>
    </w:p>
    <w:p w14:paraId="4A4230D6" w14:textId="77777777" w:rsidR="00CE141D" w:rsidRDefault="00CE141D" w:rsidP="00163146">
      <w:pPr>
        <w:ind w:firstLine="491"/>
        <w:jc w:val="both"/>
        <w:rPr>
          <w:rFonts w:asciiTheme="minorHAnsi" w:hAnsiTheme="minorHAnsi" w:cstheme="minorHAnsi"/>
          <w:sz w:val="22"/>
          <w:szCs w:val="22"/>
        </w:rPr>
      </w:pPr>
    </w:p>
    <w:p w14:paraId="7FB65694" w14:textId="4BCFBFBD" w:rsidR="00163146" w:rsidRPr="009520C6" w:rsidRDefault="00681EF3" w:rsidP="00CE141D">
      <w:pPr>
        <w:ind w:firstLine="708"/>
        <w:jc w:val="both"/>
        <w:rPr>
          <w:rFonts w:asciiTheme="minorHAnsi" w:hAnsiTheme="minorHAnsi" w:cstheme="minorHAnsi"/>
          <w:sz w:val="22"/>
          <w:szCs w:val="22"/>
        </w:rPr>
      </w:pPr>
      <w:r w:rsidRPr="009520C6">
        <w:rPr>
          <w:rFonts w:asciiTheme="minorHAnsi" w:hAnsiTheme="minorHAnsi" w:cstheme="minorHAnsi"/>
          <w:sz w:val="22"/>
          <w:szCs w:val="22"/>
        </w:rPr>
        <w:lastRenderedPageBreak/>
        <w:t xml:space="preserve">Povjerenstvo će rješenjem odbaciti i nedopuštene prijave, i to: </w:t>
      </w:r>
    </w:p>
    <w:p w14:paraId="112467A0" w14:textId="7C107AEE" w:rsidR="00163146" w:rsidRPr="009520C6" w:rsidRDefault="00681EF3" w:rsidP="00163146">
      <w:pPr>
        <w:pStyle w:val="ListParagraph"/>
        <w:numPr>
          <w:ilvl w:val="0"/>
          <w:numId w:val="31"/>
        </w:numPr>
        <w:jc w:val="both"/>
        <w:rPr>
          <w:rFonts w:asciiTheme="minorHAnsi" w:hAnsiTheme="minorHAnsi" w:cstheme="minorHAnsi"/>
        </w:rPr>
      </w:pPr>
      <w:r w:rsidRPr="009520C6">
        <w:rPr>
          <w:rFonts w:asciiTheme="minorHAnsi" w:hAnsiTheme="minorHAnsi" w:cstheme="minorHAnsi"/>
        </w:rPr>
        <w:t>prijave podnesene od strane osoba koje su neovlaštene i subjekata koji nisu predviđeni natječajem;</w:t>
      </w:r>
    </w:p>
    <w:p w14:paraId="3CA82258" w14:textId="615728E5" w:rsidR="00163146" w:rsidRPr="009520C6" w:rsidRDefault="00681EF3" w:rsidP="00163146">
      <w:pPr>
        <w:pStyle w:val="ListParagraph"/>
        <w:numPr>
          <w:ilvl w:val="0"/>
          <w:numId w:val="31"/>
        </w:numPr>
        <w:jc w:val="both"/>
        <w:rPr>
          <w:rFonts w:asciiTheme="minorHAnsi" w:hAnsiTheme="minorHAnsi" w:cstheme="minorHAnsi"/>
        </w:rPr>
      </w:pPr>
      <w:r w:rsidRPr="009520C6">
        <w:rPr>
          <w:rFonts w:asciiTheme="minorHAnsi" w:hAnsiTheme="minorHAnsi" w:cstheme="minorHAnsi"/>
        </w:rPr>
        <w:t>prijave koje se ne odnose na natječajem predviđene namjene iz članka 2. ovog Pravilnika;</w:t>
      </w:r>
    </w:p>
    <w:p w14:paraId="6CA15592" w14:textId="43F7D0C4" w:rsidR="00163146" w:rsidRPr="009520C6" w:rsidRDefault="00681EF3" w:rsidP="00163146">
      <w:pPr>
        <w:pStyle w:val="ListParagraph"/>
        <w:numPr>
          <w:ilvl w:val="0"/>
          <w:numId w:val="31"/>
        </w:numPr>
        <w:jc w:val="both"/>
        <w:rPr>
          <w:rFonts w:asciiTheme="minorHAnsi" w:hAnsiTheme="minorHAnsi" w:cstheme="minorHAnsi"/>
        </w:rPr>
      </w:pPr>
      <w:r w:rsidRPr="009520C6">
        <w:rPr>
          <w:rFonts w:asciiTheme="minorHAnsi" w:hAnsiTheme="minorHAnsi" w:cstheme="minorHAnsi"/>
        </w:rPr>
        <w:t>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videomaterijala kao dokaza o realiziranim aktivnostima;</w:t>
      </w:r>
    </w:p>
    <w:p w14:paraId="045CC0F9" w14:textId="40877676" w:rsidR="00163146" w:rsidRPr="009520C6" w:rsidRDefault="00681EF3" w:rsidP="00163146">
      <w:pPr>
        <w:pStyle w:val="ListParagraph"/>
        <w:numPr>
          <w:ilvl w:val="0"/>
          <w:numId w:val="31"/>
        </w:numPr>
        <w:jc w:val="both"/>
        <w:rPr>
          <w:rFonts w:asciiTheme="minorHAnsi" w:hAnsiTheme="minorHAnsi" w:cstheme="minorHAnsi"/>
        </w:rPr>
      </w:pPr>
      <w:r w:rsidRPr="009520C6">
        <w:rPr>
          <w:rFonts w:asciiTheme="minorHAnsi" w:hAnsiTheme="minorHAnsi" w:cstheme="minorHAnsi"/>
        </w:rPr>
        <w:t xml:space="preserve">prijave podnositelja prijava koji narativno/financijsko izvješće o realizaciji programa/projekata/potprojekta iz prethodne godine nisu dostavili u predviđenim rokovima; </w:t>
      </w:r>
    </w:p>
    <w:p w14:paraId="7563B88A" w14:textId="32F1CA8D" w:rsidR="00163146" w:rsidRDefault="00681EF3" w:rsidP="00163146">
      <w:pPr>
        <w:pStyle w:val="ListParagraph"/>
        <w:numPr>
          <w:ilvl w:val="0"/>
          <w:numId w:val="31"/>
        </w:numPr>
        <w:spacing w:after="0"/>
        <w:jc w:val="both"/>
        <w:rPr>
          <w:rFonts w:asciiTheme="minorHAnsi" w:hAnsiTheme="minorHAnsi" w:cstheme="minorHAnsi"/>
        </w:rPr>
      </w:pPr>
      <w:r w:rsidRPr="009520C6">
        <w:rPr>
          <w:rFonts w:asciiTheme="minorHAnsi" w:hAnsiTheme="minorHAnsi" w:cstheme="minorHAnsi"/>
        </w:rPr>
        <w:t>prijave za potprojekt čija realizacija se ne može izvršiti tijekom tekuće kalendarske, odnosno proračunske godine.</w:t>
      </w:r>
    </w:p>
    <w:p w14:paraId="68584EFE" w14:textId="77777777" w:rsidR="00CE141D" w:rsidRPr="009520C6" w:rsidRDefault="00CE141D" w:rsidP="00CE141D">
      <w:pPr>
        <w:pStyle w:val="ListParagraph"/>
        <w:spacing w:after="0"/>
        <w:jc w:val="both"/>
        <w:rPr>
          <w:rFonts w:asciiTheme="minorHAnsi" w:hAnsiTheme="minorHAnsi" w:cstheme="minorHAnsi"/>
        </w:rPr>
      </w:pPr>
    </w:p>
    <w:p w14:paraId="0DAB8D28" w14:textId="1DCB881F" w:rsidR="00163146" w:rsidRPr="009520C6" w:rsidRDefault="00681EF3" w:rsidP="00CE141D">
      <w:pPr>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 prijave ima pravo podnijeti žalbu na rješenje o odbacivanju, u roku od 8 dana od dana primitka rješenja. Odluku o žalbi, koja mora biti obrazložena, Tajništvo donosi u roku od 15 dana od dana njezinog primitka.</w:t>
      </w:r>
    </w:p>
    <w:p w14:paraId="6682DEC4" w14:textId="77777777" w:rsidR="00EC5B08" w:rsidRPr="009520C6" w:rsidRDefault="00EC5B08" w:rsidP="003A7FB2">
      <w:pPr>
        <w:rPr>
          <w:rFonts w:asciiTheme="minorHAnsi" w:hAnsiTheme="minorHAnsi" w:cstheme="minorHAnsi"/>
          <w:b/>
          <w:color w:val="FF0000"/>
          <w:sz w:val="22"/>
          <w:szCs w:val="22"/>
        </w:rPr>
      </w:pPr>
    </w:p>
    <w:p w14:paraId="1194B532" w14:textId="1C388790" w:rsidR="00BA4250" w:rsidRPr="009520C6" w:rsidRDefault="00681EF3" w:rsidP="007750B4">
      <w:pPr>
        <w:jc w:val="center"/>
        <w:rPr>
          <w:rFonts w:asciiTheme="minorHAnsi" w:hAnsiTheme="minorHAnsi" w:cstheme="minorHAnsi"/>
          <w:b/>
          <w:sz w:val="22"/>
          <w:szCs w:val="22"/>
        </w:rPr>
      </w:pPr>
      <w:r w:rsidRPr="009520C6">
        <w:rPr>
          <w:rFonts w:asciiTheme="minorHAnsi" w:hAnsiTheme="minorHAnsi" w:cstheme="minorHAnsi"/>
          <w:b/>
          <w:sz w:val="22"/>
          <w:szCs w:val="22"/>
        </w:rPr>
        <w:t>Kriteriji za dodjelu sredstava</w:t>
      </w:r>
    </w:p>
    <w:p w14:paraId="10F7E9E0" w14:textId="77777777" w:rsidR="00BA4250" w:rsidRPr="009520C6" w:rsidRDefault="00BA4250" w:rsidP="007750B4">
      <w:pPr>
        <w:jc w:val="center"/>
        <w:rPr>
          <w:rFonts w:asciiTheme="minorHAnsi" w:hAnsiTheme="minorHAnsi" w:cstheme="minorHAnsi"/>
          <w:b/>
          <w:sz w:val="22"/>
          <w:szCs w:val="22"/>
        </w:rPr>
      </w:pPr>
    </w:p>
    <w:p w14:paraId="11D3FE62" w14:textId="36488C38" w:rsidR="007750B4" w:rsidRPr="009520C6" w:rsidRDefault="00681EF3" w:rsidP="007750B4">
      <w:pPr>
        <w:jc w:val="center"/>
        <w:rPr>
          <w:rFonts w:asciiTheme="minorHAnsi" w:hAnsiTheme="minorHAnsi" w:cstheme="minorHAnsi"/>
          <w:b/>
          <w:sz w:val="22"/>
          <w:szCs w:val="22"/>
        </w:rPr>
      </w:pPr>
      <w:r w:rsidRPr="009520C6">
        <w:rPr>
          <w:rFonts w:asciiTheme="minorHAnsi" w:hAnsiTheme="minorHAnsi" w:cstheme="minorHAnsi"/>
          <w:b/>
          <w:sz w:val="22"/>
          <w:szCs w:val="22"/>
        </w:rPr>
        <w:t>Članak 9.</w:t>
      </w:r>
    </w:p>
    <w:p w14:paraId="0CD2BE6F" w14:textId="77777777" w:rsidR="00BA4250" w:rsidRPr="009520C6" w:rsidRDefault="00BA4250" w:rsidP="007750B4">
      <w:pPr>
        <w:jc w:val="center"/>
        <w:rPr>
          <w:rFonts w:asciiTheme="minorHAnsi" w:hAnsiTheme="minorHAnsi" w:cstheme="minorHAnsi"/>
          <w:b/>
          <w:color w:val="FF0000"/>
          <w:sz w:val="22"/>
          <w:szCs w:val="22"/>
        </w:rPr>
      </w:pPr>
    </w:p>
    <w:p w14:paraId="70B8F70D" w14:textId="3D203392" w:rsidR="00AC5E0C" w:rsidRPr="009520C6" w:rsidRDefault="00681EF3" w:rsidP="00CE141D">
      <w:pPr>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Kriteriji koji će se primjenjivati prilikom odlučivanja o izboru za dodjelu sredstava za potprojekt „Multikulturalizam na klik“ su: </w:t>
      </w:r>
    </w:p>
    <w:p w14:paraId="0E3C6620" w14:textId="3FC69E68" w:rsidR="00AC5E0C" w:rsidRPr="009520C6" w:rsidRDefault="00681EF3" w:rsidP="00CE141D">
      <w:pPr>
        <w:pStyle w:val="ListParagraph"/>
        <w:numPr>
          <w:ilvl w:val="0"/>
          <w:numId w:val="38"/>
        </w:numPr>
        <w:tabs>
          <w:tab w:val="num" w:pos="3261"/>
        </w:tabs>
        <w:ind w:left="851"/>
        <w:jc w:val="both"/>
        <w:rPr>
          <w:rFonts w:asciiTheme="minorHAnsi" w:hAnsiTheme="minorHAnsi" w:cstheme="minorHAnsi"/>
        </w:rPr>
      </w:pPr>
      <w:r w:rsidRPr="009520C6">
        <w:rPr>
          <w:rFonts w:asciiTheme="minorHAnsi" w:hAnsiTheme="minorHAnsi" w:cstheme="minorHAnsi"/>
        </w:rPr>
        <w:t>prijedlog forme radova i tema nagradnih natječaja;</w:t>
      </w:r>
    </w:p>
    <w:p w14:paraId="3E268DC7" w14:textId="480461ED" w:rsidR="00AC5E0C" w:rsidRPr="009520C6" w:rsidRDefault="00681EF3" w:rsidP="00CE141D">
      <w:pPr>
        <w:pStyle w:val="ListParagraph"/>
        <w:numPr>
          <w:ilvl w:val="0"/>
          <w:numId w:val="38"/>
        </w:numPr>
        <w:tabs>
          <w:tab w:val="num" w:pos="3261"/>
        </w:tabs>
        <w:ind w:left="851"/>
        <w:jc w:val="both"/>
        <w:rPr>
          <w:rFonts w:asciiTheme="minorHAnsi" w:hAnsiTheme="minorHAnsi" w:cstheme="minorHAnsi"/>
        </w:rPr>
      </w:pPr>
      <w:r w:rsidRPr="009520C6">
        <w:rPr>
          <w:rFonts w:asciiTheme="minorHAnsi" w:hAnsiTheme="minorHAnsi" w:cstheme="minorHAnsi"/>
        </w:rPr>
        <w:t>kvaliteta prijedloga aktivnosti, ocjena efikasnosti i mogućnosti potpune</w:t>
      </w:r>
      <w:r w:rsidR="00CE141D">
        <w:rPr>
          <w:rFonts w:asciiTheme="minorHAnsi" w:hAnsiTheme="minorHAnsi" w:cstheme="minorHAnsi"/>
        </w:rPr>
        <w:t xml:space="preserve"> realizacije cilja i teme n</w:t>
      </w:r>
      <w:r w:rsidRPr="009520C6">
        <w:rPr>
          <w:rFonts w:asciiTheme="minorHAnsi" w:hAnsiTheme="minorHAnsi" w:cstheme="minorHAnsi"/>
        </w:rPr>
        <w:t>atječaja;</w:t>
      </w:r>
    </w:p>
    <w:p w14:paraId="6819CEF3" w14:textId="7C44228A" w:rsidR="00AC5E0C" w:rsidRPr="009520C6" w:rsidRDefault="00681EF3" w:rsidP="00CE141D">
      <w:pPr>
        <w:pStyle w:val="ListParagraph"/>
        <w:numPr>
          <w:ilvl w:val="0"/>
          <w:numId w:val="38"/>
        </w:numPr>
        <w:tabs>
          <w:tab w:val="num" w:pos="3261"/>
        </w:tabs>
        <w:ind w:left="851"/>
        <w:jc w:val="both"/>
        <w:rPr>
          <w:rFonts w:asciiTheme="minorHAnsi" w:hAnsiTheme="minorHAnsi" w:cstheme="minorHAnsi"/>
        </w:rPr>
      </w:pPr>
      <w:r w:rsidRPr="009520C6">
        <w:rPr>
          <w:rFonts w:asciiTheme="minorHAnsi" w:hAnsiTheme="minorHAnsi" w:cstheme="minorHAnsi"/>
        </w:rPr>
        <w:t>prijedlog dinamike realizacije nagradnih natječaja tijekom 2025. godine;</w:t>
      </w:r>
    </w:p>
    <w:p w14:paraId="4125414E" w14:textId="34587DC4" w:rsidR="00AC5E0C" w:rsidRPr="009520C6" w:rsidRDefault="00681EF3" w:rsidP="00CE141D">
      <w:pPr>
        <w:pStyle w:val="ListParagraph"/>
        <w:numPr>
          <w:ilvl w:val="0"/>
          <w:numId w:val="38"/>
        </w:numPr>
        <w:tabs>
          <w:tab w:val="num" w:pos="3261"/>
        </w:tabs>
        <w:ind w:left="851"/>
        <w:jc w:val="both"/>
        <w:rPr>
          <w:rFonts w:asciiTheme="minorHAnsi" w:hAnsiTheme="minorHAnsi" w:cstheme="minorHAnsi"/>
        </w:rPr>
      </w:pPr>
      <w:r w:rsidRPr="009520C6">
        <w:rPr>
          <w:rFonts w:asciiTheme="minorHAnsi" w:hAnsiTheme="minorHAnsi" w:cstheme="minorHAnsi"/>
        </w:rPr>
        <w:t>prijedlog forme nagrađivanja i proračuna potprojekta;</w:t>
      </w:r>
    </w:p>
    <w:p w14:paraId="4D471EEF" w14:textId="33CB1118" w:rsidR="00AC5E0C" w:rsidRPr="009520C6" w:rsidRDefault="00681EF3" w:rsidP="00CE141D">
      <w:pPr>
        <w:pStyle w:val="ListParagraph"/>
        <w:numPr>
          <w:ilvl w:val="0"/>
          <w:numId w:val="38"/>
        </w:numPr>
        <w:tabs>
          <w:tab w:val="num" w:pos="3261"/>
        </w:tabs>
        <w:ind w:left="851"/>
        <w:jc w:val="both"/>
        <w:rPr>
          <w:rFonts w:asciiTheme="minorHAnsi" w:hAnsiTheme="minorHAnsi" w:cstheme="minorHAnsi"/>
        </w:rPr>
      </w:pPr>
      <w:r w:rsidRPr="009520C6">
        <w:rPr>
          <w:rFonts w:asciiTheme="minorHAnsi" w:hAnsiTheme="minorHAnsi" w:cstheme="minorHAnsi"/>
        </w:rPr>
        <w:t>prijedlog modela suradnje s Tajništvom u realizaciji potprojekta;</w:t>
      </w:r>
    </w:p>
    <w:p w14:paraId="3C7A893F" w14:textId="21EBD1D4" w:rsidR="00AC5E0C" w:rsidRPr="009520C6" w:rsidRDefault="00681EF3" w:rsidP="00CE141D">
      <w:pPr>
        <w:pStyle w:val="ListParagraph"/>
        <w:numPr>
          <w:ilvl w:val="0"/>
          <w:numId w:val="38"/>
        </w:numPr>
        <w:tabs>
          <w:tab w:val="num" w:pos="3261"/>
        </w:tabs>
        <w:ind w:left="851"/>
        <w:jc w:val="both"/>
        <w:rPr>
          <w:rFonts w:asciiTheme="minorHAnsi" w:hAnsiTheme="minorHAnsi" w:cstheme="minorHAnsi"/>
        </w:rPr>
      </w:pPr>
      <w:r w:rsidRPr="009520C6">
        <w:rPr>
          <w:rFonts w:asciiTheme="minorHAnsi" w:hAnsiTheme="minorHAnsi" w:cstheme="minorHAnsi"/>
        </w:rPr>
        <w:t>prethodne aktivnosti podnositelja prijave u vezi s područjima na koje se odnose nagradni natječaji.</w:t>
      </w:r>
    </w:p>
    <w:p w14:paraId="7A976695" w14:textId="1E2AF890" w:rsidR="00BA4250" w:rsidRPr="009520C6" w:rsidRDefault="00681EF3" w:rsidP="00BA4250">
      <w:pPr>
        <w:jc w:val="center"/>
        <w:rPr>
          <w:rFonts w:asciiTheme="minorHAnsi" w:hAnsiTheme="minorHAnsi" w:cstheme="minorHAnsi"/>
          <w:b/>
          <w:sz w:val="22"/>
          <w:szCs w:val="22"/>
        </w:rPr>
      </w:pPr>
      <w:r w:rsidRPr="009520C6">
        <w:rPr>
          <w:rFonts w:asciiTheme="minorHAnsi" w:hAnsiTheme="minorHAnsi" w:cstheme="minorHAnsi"/>
          <w:b/>
          <w:sz w:val="22"/>
          <w:szCs w:val="22"/>
        </w:rPr>
        <w:t>Lista vrednovanja, bodovanja i rangiranja</w:t>
      </w:r>
    </w:p>
    <w:p w14:paraId="1D47573F" w14:textId="77777777" w:rsidR="0082687E" w:rsidRPr="009520C6" w:rsidRDefault="0082687E" w:rsidP="0082687E">
      <w:pPr>
        <w:pStyle w:val="ListParagraph"/>
        <w:spacing w:after="0" w:line="240" w:lineRule="auto"/>
        <w:ind w:left="851"/>
        <w:jc w:val="both"/>
        <w:rPr>
          <w:rFonts w:asciiTheme="minorHAnsi" w:hAnsiTheme="minorHAnsi" w:cstheme="minorHAnsi"/>
        </w:rPr>
      </w:pPr>
    </w:p>
    <w:p w14:paraId="54EABBC4" w14:textId="75BB7927" w:rsidR="007750B4" w:rsidRPr="009520C6" w:rsidRDefault="00681EF3" w:rsidP="007750B4">
      <w:pPr>
        <w:jc w:val="center"/>
        <w:rPr>
          <w:rFonts w:asciiTheme="minorHAnsi" w:hAnsiTheme="minorHAnsi" w:cstheme="minorHAnsi"/>
          <w:b/>
          <w:sz w:val="22"/>
          <w:szCs w:val="22"/>
        </w:rPr>
      </w:pPr>
      <w:r w:rsidRPr="009520C6">
        <w:rPr>
          <w:rFonts w:asciiTheme="minorHAnsi" w:hAnsiTheme="minorHAnsi" w:cstheme="minorHAnsi"/>
          <w:b/>
          <w:sz w:val="22"/>
          <w:szCs w:val="22"/>
        </w:rPr>
        <w:t>Članak 10.</w:t>
      </w:r>
    </w:p>
    <w:p w14:paraId="4C322AAA" w14:textId="77777777" w:rsidR="00BA4250" w:rsidRPr="009520C6" w:rsidRDefault="00BA4250" w:rsidP="007750B4">
      <w:pPr>
        <w:jc w:val="center"/>
        <w:rPr>
          <w:rFonts w:asciiTheme="minorHAnsi" w:hAnsiTheme="minorHAnsi" w:cstheme="minorHAnsi"/>
          <w:b/>
          <w:color w:val="FF0000"/>
          <w:sz w:val="22"/>
          <w:szCs w:val="22"/>
        </w:rPr>
      </w:pPr>
    </w:p>
    <w:p w14:paraId="2AAE6166" w14:textId="25D6DC16"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Nakon što su razmatrane prijave na natječaj, povjerenstvo usvaja zapisnik.</w:t>
      </w:r>
    </w:p>
    <w:p w14:paraId="6B2D9205" w14:textId="77777777" w:rsidR="00CE141D" w:rsidRPr="009520C6" w:rsidRDefault="00CE141D" w:rsidP="00163146">
      <w:pPr>
        <w:ind w:firstLine="708"/>
        <w:jc w:val="both"/>
        <w:rPr>
          <w:rFonts w:asciiTheme="minorHAnsi" w:hAnsiTheme="minorHAnsi" w:cstheme="minorHAnsi"/>
          <w:sz w:val="22"/>
          <w:szCs w:val="22"/>
        </w:rPr>
      </w:pPr>
    </w:p>
    <w:p w14:paraId="7EDB48F6" w14:textId="7A765A07"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 xml:space="preserve">Radi vrednovanja prijava na natječaj, Povjerenstvo utvrđuje listu vrednovanja, bodovanja i </w:t>
      </w:r>
      <w:r w:rsidR="00CE141D">
        <w:rPr>
          <w:rFonts w:asciiTheme="minorHAnsi" w:hAnsiTheme="minorHAnsi" w:cstheme="minorHAnsi"/>
          <w:sz w:val="22"/>
          <w:szCs w:val="22"/>
        </w:rPr>
        <w:t>rangiranja (u daljnjem tekstu: r</w:t>
      </w:r>
      <w:r w:rsidRPr="009520C6">
        <w:rPr>
          <w:rFonts w:asciiTheme="minorHAnsi" w:hAnsiTheme="minorHAnsi" w:cstheme="minorHAnsi"/>
          <w:sz w:val="22"/>
          <w:szCs w:val="22"/>
        </w:rPr>
        <w:t xml:space="preserve">ang-lista), uzimajući u obzir navedene kriterije. </w:t>
      </w:r>
    </w:p>
    <w:p w14:paraId="4E47AA40" w14:textId="77777777" w:rsidR="00CE141D" w:rsidRPr="009520C6" w:rsidRDefault="00CE141D" w:rsidP="00163146">
      <w:pPr>
        <w:ind w:firstLine="708"/>
        <w:jc w:val="both"/>
        <w:rPr>
          <w:rFonts w:asciiTheme="minorHAnsi" w:hAnsiTheme="minorHAnsi" w:cstheme="minorHAnsi"/>
          <w:sz w:val="22"/>
          <w:szCs w:val="22"/>
        </w:rPr>
      </w:pPr>
    </w:p>
    <w:p w14:paraId="3D8B0D70" w14:textId="6C0A0C6E"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Rang-lista, kao i pregled odbačenih prijava predstavlja sastavni dio Zapisnika povjerenstva.</w:t>
      </w:r>
    </w:p>
    <w:p w14:paraId="2968A99E" w14:textId="77777777" w:rsidR="00CE141D" w:rsidRPr="009520C6" w:rsidRDefault="00CE141D" w:rsidP="00163146">
      <w:pPr>
        <w:ind w:firstLine="708"/>
        <w:jc w:val="both"/>
        <w:rPr>
          <w:rFonts w:asciiTheme="minorHAnsi" w:hAnsiTheme="minorHAnsi" w:cstheme="minorHAnsi"/>
          <w:sz w:val="22"/>
          <w:szCs w:val="22"/>
        </w:rPr>
      </w:pPr>
    </w:p>
    <w:p w14:paraId="1A8F5622" w14:textId="647E1668"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Rang-lista obuhvaća vrednovane, bodovane i rangirane prijave, za koje se predlaže dodjela sredstava, kao i vrednovane, bodovane i rangirane prijave za koje se ne predlaže dodjela sredstava.</w:t>
      </w:r>
    </w:p>
    <w:p w14:paraId="2F3FDB9B" w14:textId="77777777" w:rsidR="00CE141D" w:rsidRPr="009520C6" w:rsidRDefault="00CE141D" w:rsidP="00163146">
      <w:pPr>
        <w:ind w:firstLine="708"/>
        <w:jc w:val="both"/>
        <w:rPr>
          <w:rFonts w:asciiTheme="minorHAnsi" w:hAnsiTheme="minorHAnsi" w:cstheme="minorHAnsi"/>
          <w:sz w:val="22"/>
          <w:szCs w:val="22"/>
        </w:rPr>
      </w:pPr>
    </w:p>
    <w:p w14:paraId="07E82508" w14:textId="4BE5654F" w:rsidR="00163146" w:rsidRPr="009520C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Bodovanje se obavlja na sljedeći način:</w:t>
      </w:r>
    </w:p>
    <w:p w14:paraId="6FE14CBD" w14:textId="24242869" w:rsidR="00163146" w:rsidRPr="009520C6" w:rsidRDefault="00681EF3" w:rsidP="00163146">
      <w:pPr>
        <w:pStyle w:val="ListParagraph"/>
        <w:numPr>
          <w:ilvl w:val="0"/>
          <w:numId w:val="33"/>
        </w:numPr>
        <w:spacing w:after="0" w:line="240" w:lineRule="auto"/>
        <w:ind w:left="851"/>
        <w:jc w:val="both"/>
        <w:rPr>
          <w:rFonts w:asciiTheme="minorHAnsi" w:hAnsiTheme="minorHAnsi" w:cstheme="minorHAnsi"/>
        </w:rPr>
      </w:pPr>
      <w:r w:rsidRPr="009520C6">
        <w:rPr>
          <w:rFonts w:asciiTheme="minorHAnsi" w:hAnsiTheme="minorHAnsi" w:cstheme="minorHAnsi"/>
        </w:rPr>
        <w:t>usklađenost potprojekata sa svim zahtjevima natječaja i natječajne dokumentacije - ocjenjuje se je li potprojekt usklađen sa svim zahtjevima natječajne dokumentacije; vrednovanje: 1 – 5 poena;</w:t>
      </w:r>
    </w:p>
    <w:p w14:paraId="3149EEA4" w14:textId="3FD88E8B" w:rsidR="00163146" w:rsidRPr="009520C6" w:rsidRDefault="00681EF3" w:rsidP="00163146">
      <w:pPr>
        <w:pStyle w:val="ListParagraph"/>
        <w:numPr>
          <w:ilvl w:val="0"/>
          <w:numId w:val="33"/>
        </w:numPr>
        <w:spacing w:after="0" w:line="240" w:lineRule="auto"/>
        <w:ind w:left="851"/>
        <w:jc w:val="both"/>
        <w:rPr>
          <w:rFonts w:asciiTheme="minorHAnsi" w:hAnsiTheme="minorHAnsi" w:cstheme="minorHAnsi"/>
        </w:rPr>
      </w:pPr>
      <w:r w:rsidRPr="009520C6">
        <w:rPr>
          <w:rFonts w:asciiTheme="minorHAnsi" w:hAnsiTheme="minorHAnsi" w:cstheme="minorHAnsi"/>
        </w:rPr>
        <w:lastRenderedPageBreak/>
        <w:t>zadovoljavanje općeg interesa u području unapr</w:t>
      </w:r>
      <w:r w:rsidR="00CE141D">
        <w:rPr>
          <w:rFonts w:asciiTheme="minorHAnsi" w:hAnsiTheme="minorHAnsi" w:cstheme="minorHAnsi"/>
        </w:rPr>
        <w:t>j</w:t>
      </w:r>
      <w:r w:rsidRPr="009520C6">
        <w:rPr>
          <w:rFonts w:asciiTheme="minorHAnsi" w:hAnsiTheme="minorHAnsi" w:cstheme="minorHAnsi"/>
        </w:rPr>
        <w:t>eđivanja i razvoja multikulturalizma i tolerancije na teritoriju Autonomne Pokrajine Vojvodine; vrednovanje: 1 – 5 poena;</w:t>
      </w:r>
    </w:p>
    <w:p w14:paraId="7C54C657" w14:textId="52D42FFD" w:rsidR="00163146" w:rsidRPr="009520C6" w:rsidRDefault="00681EF3" w:rsidP="00163146">
      <w:pPr>
        <w:pStyle w:val="ListParagraph"/>
        <w:numPr>
          <w:ilvl w:val="0"/>
          <w:numId w:val="33"/>
        </w:numPr>
        <w:spacing w:after="0" w:line="240" w:lineRule="auto"/>
        <w:ind w:left="851"/>
        <w:jc w:val="both"/>
        <w:rPr>
          <w:rFonts w:asciiTheme="minorHAnsi" w:hAnsiTheme="minorHAnsi" w:cstheme="minorHAnsi"/>
        </w:rPr>
      </w:pPr>
      <w:r w:rsidRPr="009520C6">
        <w:rPr>
          <w:rFonts w:asciiTheme="minorHAnsi" w:hAnsiTheme="minorHAnsi" w:cstheme="minorHAnsi"/>
        </w:rPr>
        <w:t xml:space="preserve">obuhvat programa/potprojekta </w:t>
      </w:r>
      <w:r w:rsidR="00CE141D">
        <w:rPr>
          <w:rFonts w:asciiTheme="minorHAnsi" w:hAnsiTheme="minorHAnsi" w:cstheme="minorHAnsi"/>
        </w:rPr>
        <w:t>–</w:t>
      </w:r>
      <w:r w:rsidRPr="009520C6">
        <w:rPr>
          <w:rFonts w:asciiTheme="minorHAnsi" w:hAnsiTheme="minorHAnsi" w:cstheme="minorHAnsi"/>
        </w:rPr>
        <w:t xml:space="preserve"> kolike su mogućnosti programa/potprojekta rada da obuhvati širi krug korisnika i da potakne njihovo aktivno sudjelovanje u realizaciji predviđenih aktivnosti; uključuje li partnerstvo s drugim udrugama, gospodarstvom ili javnim sektorom; vrednovanje: 1 – 5 poena;</w:t>
      </w:r>
    </w:p>
    <w:p w14:paraId="5B4A03B8" w14:textId="16291ABC" w:rsidR="00163146" w:rsidRPr="009520C6" w:rsidRDefault="00681EF3" w:rsidP="00163146">
      <w:pPr>
        <w:pStyle w:val="ListParagraph"/>
        <w:numPr>
          <w:ilvl w:val="0"/>
          <w:numId w:val="33"/>
        </w:numPr>
        <w:spacing w:after="0" w:line="240" w:lineRule="auto"/>
        <w:ind w:left="851"/>
        <w:jc w:val="both"/>
        <w:rPr>
          <w:rFonts w:asciiTheme="minorHAnsi" w:hAnsiTheme="minorHAnsi" w:cstheme="minorHAnsi"/>
        </w:rPr>
      </w:pPr>
      <w:r w:rsidRPr="009520C6">
        <w:rPr>
          <w:rFonts w:asciiTheme="minorHAnsi" w:hAnsiTheme="minorHAnsi" w:cstheme="minorHAnsi"/>
        </w:rPr>
        <w:t xml:space="preserve">izvješće o utrošku sredstava </w:t>
      </w:r>
      <w:r w:rsidR="00CE141D">
        <w:rPr>
          <w:rFonts w:asciiTheme="minorHAnsi" w:hAnsiTheme="minorHAnsi" w:cstheme="minorHAnsi"/>
        </w:rPr>
        <w:t>–</w:t>
      </w:r>
      <w:r w:rsidRPr="009520C6">
        <w:rPr>
          <w:rFonts w:asciiTheme="minorHAnsi" w:hAnsiTheme="minorHAnsi" w:cstheme="minorHAnsi"/>
        </w:rPr>
        <w:t xml:space="preserve"> udruga, fond odnosno fondacija podnese izvješće o utrošku sredstava dobivenih iz proračuna AP Vojvodine za prethodnu godinu, a udruga, fond ili fondacija, koji prvi put sudjeluju u natječaju za sredstva, podnese izvješće o realizaciji barem jednog programa/projekta/potprojekta iz drugog izvora financiranja; vrednovanje: 1 – 5 poena;</w:t>
      </w:r>
    </w:p>
    <w:p w14:paraId="417D9D75" w14:textId="2FA6A015" w:rsidR="00163146" w:rsidRPr="009520C6" w:rsidRDefault="00681EF3" w:rsidP="00163146">
      <w:pPr>
        <w:pStyle w:val="ListParagraph"/>
        <w:numPr>
          <w:ilvl w:val="0"/>
          <w:numId w:val="33"/>
        </w:numPr>
        <w:spacing w:after="0" w:line="240" w:lineRule="auto"/>
        <w:ind w:left="851"/>
        <w:jc w:val="both"/>
        <w:rPr>
          <w:rFonts w:asciiTheme="minorHAnsi" w:hAnsiTheme="minorHAnsi" w:cstheme="minorHAnsi"/>
        </w:rPr>
      </w:pPr>
      <w:r w:rsidRPr="009520C6">
        <w:rPr>
          <w:rFonts w:asciiTheme="minorHAnsi" w:hAnsiTheme="minorHAnsi" w:cstheme="minorHAnsi"/>
        </w:rPr>
        <w:t xml:space="preserve">održivost </w:t>
      </w:r>
      <w:r w:rsidR="00CE141D">
        <w:rPr>
          <w:rFonts w:asciiTheme="minorHAnsi" w:hAnsiTheme="minorHAnsi" w:cstheme="minorHAnsi"/>
        </w:rPr>
        <w:t>–</w:t>
      </w:r>
      <w:r w:rsidRPr="009520C6">
        <w:rPr>
          <w:rFonts w:asciiTheme="minorHAnsi" w:hAnsiTheme="minorHAnsi" w:cstheme="minorHAnsi"/>
        </w:rPr>
        <w:t xml:space="preserve"> hoće li se aktivnosti u vezi s programom/potprojektom nastaviti i nakon financiranja iz proračuna AP Vojvodine; vrednovanje: 1 – 5 poena;</w:t>
      </w:r>
    </w:p>
    <w:p w14:paraId="0B0E75C3" w14:textId="2622940B" w:rsidR="00163146" w:rsidRDefault="00681EF3" w:rsidP="00163146">
      <w:pPr>
        <w:pStyle w:val="ListParagraph"/>
        <w:numPr>
          <w:ilvl w:val="0"/>
          <w:numId w:val="33"/>
        </w:numPr>
        <w:spacing w:after="0" w:line="240" w:lineRule="auto"/>
        <w:ind w:left="851"/>
        <w:jc w:val="both"/>
        <w:rPr>
          <w:rFonts w:asciiTheme="minorHAnsi" w:hAnsiTheme="minorHAnsi" w:cstheme="minorHAnsi"/>
        </w:rPr>
      </w:pPr>
      <w:r w:rsidRPr="009520C6">
        <w:rPr>
          <w:rFonts w:asciiTheme="minorHAnsi" w:hAnsiTheme="minorHAnsi" w:cstheme="minorHAnsi"/>
        </w:rPr>
        <w:t xml:space="preserve">aktivnosti i plan rada </w:t>
      </w:r>
      <w:r w:rsidR="00CE141D">
        <w:rPr>
          <w:rFonts w:asciiTheme="minorHAnsi" w:hAnsiTheme="minorHAnsi" w:cstheme="minorHAnsi"/>
        </w:rPr>
        <w:t>–</w:t>
      </w:r>
      <w:r w:rsidRPr="009520C6">
        <w:rPr>
          <w:rFonts w:asciiTheme="minorHAnsi" w:hAnsiTheme="minorHAnsi" w:cstheme="minorHAnsi"/>
        </w:rPr>
        <w:t xml:space="preserve"> postoji li jasna veza između ciljeva i aktivnosti predviđenih programom/potprojektom, je li predložen plan aktivnosti, te je li on realan i ostvariv u predviđenom vremenu; vrednovanje: 1 – 5 poena.</w:t>
      </w:r>
    </w:p>
    <w:p w14:paraId="17962AA9" w14:textId="77777777" w:rsidR="00CE141D" w:rsidRPr="009520C6" w:rsidRDefault="00CE141D" w:rsidP="00CE141D">
      <w:pPr>
        <w:pStyle w:val="ListParagraph"/>
        <w:spacing w:after="0" w:line="240" w:lineRule="auto"/>
        <w:ind w:left="851"/>
        <w:jc w:val="both"/>
        <w:rPr>
          <w:rFonts w:asciiTheme="minorHAnsi" w:hAnsiTheme="minorHAnsi" w:cstheme="minorHAnsi"/>
        </w:rPr>
      </w:pPr>
    </w:p>
    <w:p w14:paraId="44C86EAA" w14:textId="532AB9CC"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Povjerenstvo utvrđuje rang-listu prijava u roku koji ne može biti dulji od 60 dana od dana isteka roka za podnošenje prijava.</w:t>
      </w:r>
    </w:p>
    <w:p w14:paraId="76EF65DD" w14:textId="77777777" w:rsidR="00CE141D" w:rsidRPr="009520C6" w:rsidRDefault="00CE141D" w:rsidP="00163146">
      <w:pPr>
        <w:ind w:firstLine="708"/>
        <w:jc w:val="both"/>
        <w:rPr>
          <w:rFonts w:asciiTheme="minorHAnsi" w:hAnsiTheme="minorHAnsi" w:cstheme="minorHAnsi"/>
          <w:sz w:val="22"/>
          <w:szCs w:val="22"/>
        </w:rPr>
      </w:pPr>
    </w:p>
    <w:p w14:paraId="584A4BC5" w14:textId="3433AB30"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Rang-lista iz stavka 2. ovog članka objavljuje se na službenoj mrežnoj stranici Tajništva i na portalu e-Uprava.</w:t>
      </w:r>
    </w:p>
    <w:p w14:paraId="5923D2A2" w14:textId="77777777" w:rsidR="00CE141D" w:rsidRPr="009520C6" w:rsidRDefault="00CE141D" w:rsidP="00163146">
      <w:pPr>
        <w:ind w:firstLine="708"/>
        <w:jc w:val="both"/>
        <w:rPr>
          <w:rFonts w:asciiTheme="minorHAnsi" w:hAnsiTheme="minorHAnsi" w:cstheme="minorHAnsi"/>
          <w:sz w:val="22"/>
          <w:szCs w:val="22"/>
        </w:rPr>
      </w:pPr>
    </w:p>
    <w:p w14:paraId="3549A081" w14:textId="22E88AEC"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Podnositelji prijave imaju pravo uvida u podnesene prijave i priloženu dokumentaciju u roku od tri radna dana od dana objave Rang-liste iz stavka 2. ovog članka.</w:t>
      </w:r>
    </w:p>
    <w:p w14:paraId="4E547ABA" w14:textId="77777777" w:rsidR="00CE141D" w:rsidRPr="009520C6" w:rsidRDefault="00CE141D" w:rsidP="00163146">
      <w:pPr>
        <w:ind w:firstLine="708"/>
        <w:jc w:val="both"/>
        <w:rPr>
          <w:rFonts w:asciiTheme="minorHAnsi" w:hAnsiTheme="minorHAnsi" w:cstheme="minorHAnsi"/>
          <w:sz w:val="22"/>
          <w:szCs w:val="22"/>
        </w:rPr>
      </w:pPr>
    </w:p>
    <w:p w14:paraId="649F49D4" w14:textId="2DCBEAA8"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Na listu iz stavka 2. ovog članka podnositelji prijave imaju pravo prigovora u roku od osam dana od dana njezine objave.</w:t>
      </w:r>
    </w:p>
    <w:p w14:paraId="19F4FE4D" w14:textId="77777777" w:rsidR="00CE141D" w:rsidRPr="009520C6" w:rsidRDefault="00CE141D" w:rsidP="00163146">
      <w:pPr>
        <w:ind w:firstLine="708"/>
        <w:jc w:val="both"/>
        <w:rPr>
          <w:rFonts w:asciiTheme="minorHAnsi" w:hAnsiTheme="minorHAnsi" w:cstheme="minorHAnsi"/>
          <w:sz w:val="22"/>
          <w:szCs w:val="22"/>
        </w:rPr>
      </w:pPr>
    </w:p>
    <w:p w14:paraId="4DE04978" w14:textId="75DCADDA" w:rsidR="00163146" w:rsidRPr="009520C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Odluku o prigovoru, koja mora biti obrazložena, natječajno povjerenstvo donosi u roku od 15 dana od dana njegova prijema.</w:t>
      </w:r>
    </w:p>
    <w:p w14:paraId="178E802B" w14:textId="77777777" w:rsidR="00D50B2A" w:rsidRPr="009520C6" w:rsidRDefault="00D50B2A" w:rsidP="00F6609B">
      <w:pPr>
        <w:rPr>
          <w:rFonts w:asciiTheme="minorHAnsi" w:hAnsiTheme="minorHAnsi" w:cstheme="minorHAnsi"/>
          <w:b/>
          <w:sz w:val="22"/>
          <w:szCs w:val="22"/>
        </w:rPr>
      </w:pPr>
    </w:p>
    <w:p w14:paraId="50D7AADE" w14:textId="322F96A9" w:rsidR="00BA4250" w:rsidRPr="009520C6" w:rsidRDefault="00681EF3" w:rsidP="007E3625">
      <w:pPr>
        <w:jc w:val="center"/>
        <w:rPr>
          <w:rFonts w:asciiTheme="minorHAnsi" w:hAnsiTheme="minorHAnsi" w:cstheme="minorHAnsi"/>
          <w:b/>
          <w:sz w:val="22"/>
          <w:szCs w:val="22"/>
        </w:rPr>
      </w:pPr>
      <w:r w:rsidRPr="009520C6">
        <w:rPr>
          <w:rFonts w:asciiTheme="minorHAnsi" w:hAnsiTheme="minorHAnsi" w:cstheme="minorHAnsi"/>
          <w:b/>
          <w:sz w:val="22"/>
          <w:szCs w:val="22"/>
        </w:rPr>
        <w:t>Odlučivanje o dodjeli sredstava</w:t>
      </w:r>
    </w:p>
    <w:p w14:paraId="7CC2D7CB" w14:textId="77777777" w:rsidR="00BA4250" w:rsidRPr="009520C6" w:rsidRDefault="00BA4250" w:rsidP="007E3625">
      <w:pPr>
        <w:jc w:val="center"/>
        <w:rPr>
          <w:rFonts w:asciiTheme="minorHAnsi" w:hAnsiTheme="minorHAnsi" w:cstheme="minorHAnsi"/>
          <w:b/>
          <w:sz w:val="22"/>
          <w:szCs w:val="22"/>
        </w:rPr>
      </w:pPr>
    </w:p>
    <w:p w14:paraId="59DD7C15" w14:textId="526A37B0" w:rsidR="00AF51CB" w:rsidRPr="009520C6" w:rsidRDefault="00681EF3" w:rsidP="007E3625">
      <w:pPr>
        <w:jc w:val="center"/>
        <w:rPr>
          <w:rFonts w:asciiTheme="minorHAnsi" w:hAnsiTheme="minorHAnsi" w:cstheme="minorHAnsi"/>
          <w:b/>
          <w:sz w:val="22"/>
          <w:szCs w:val="22"/>
        </w:rPr>
      </w:pPr>
      <w:r w:rsidRPr="009520C6">
        <w:rPr>
          <w:rFonts w:asciiTheme="minorHAnsi" w:hAnsiTheme="minorHAnsi" w:cstheme="minorHAnsi"/>
          <w:b/>
          <w:sz w:val="22"/>
          <w:szCs w:val="22"/>
        </w:rPr>
        <w:t>Članak 11.</w:t>
      </w:r>
    </w:p>
    <w:p w14:paraId="20EE1CDA" w14:textId="77777777" w:rsidR="00D50B2A" w:rsidRPr="009520C6" w:rsidRDefault="00D50B2A" w:rsidP="007E3625">
      <w:pPr>
        <w:jc w:val="center"/>
        <w:rPr>
          <w:rFonts w:asciiTheme="minorHAnsi" w:hAnsiTheme="minorHAnsi" w:cstheme="minorHAnsi"/>
          <w:color w:val="FF0000"/>
          <w:sz w:val="22"/>
          <w:szCs w:val="22"/>
        </w:rPr>
      </w:pPr>
    </w:p>
    <w:p w14:paraId="4FF84D90" w14:textId="460EE496"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Po isteku roka, iz članka 10. ovog Pravilnika, za podnošenje prigovora odnosno za rješavan</w:t>
      </w:r>
      <w:r w:rsidR="00CE141D">
        <w:rPr>
          <w:rFonts w:asciiTheme="minorHAnsi" w:hAnsiTheme="minorHAnsi" w:cstheme="minorHAnsi"/>
          <w:sz w:val="22"/>
          <w:szCs w:val="22"/>
        </w:rPr>
        <w:t>je povodom prigovora na listu, r</w:t>
      </w:r>
      <w:r w:rsidRPr="009520C6">
        <w:rPr>
          <w:rFonts w:asciiTheme="minorHAnsi" w:hAnsiTheme="minorHAnsi" w:cstheme="minorHAnsi"/>
          <w:sz w:val="22"/>
          <w:szCs w:val="22"/>
        </w:rPr>
        <w:t>ang-lista se dostavlja na odlučivanje pokrajinskom tajniku.</w:t>
      </w:r>
    </w:p>
    <w:p w14:paraId="66CC8372" w14:textId="77777777" w:rsidR="00CE141D" w:rsidRPr="009520C6" w:rsidRDefault="00CE141D" w:rsidP="00163146">
      <w:pPr>
        <w:ind w:firstLine="708"/>
        <w:jc w:val="both"/>
        <w:rPr>
          <w:rFonts w:asciiTheme="minorHAnsi" w:hAnsiTheme="minorHAnsi" w:cstheme="minorHAnsi"/>
          <w:sz w:val="22"/>
          <w:szCs w:val="22"/>
        </w:rPr>
      </w:pPr>
    </w:p>
    <w:p w14:paraId="03C4662E" w14:textId="3C3FE691"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Pokrajinski tajnik odlučuje o dodjeli sredstava po natječaju putem donošenja rješenja o dodjeli sredstava podnositelju prijave u roku od 30 dana od dana isteka roka za podnošenje prigovora.</w:t>
      </w:r>
    </w:p>
    <w:p w14:paraId="4EDBA473" w14:textId="77777777" w:rsidR="00CE141D" w:rsidRPr="009520C6" w:rsidRDefault="00CE141D" w:rsidP="00163146">
      <w:pPr>
        <w:ind w:firstLine="708"/>
        <w:jc w:val="both"/>
        <w:rPr>
          <w:rFonts w:asciiTheme="minorHAnsi" w:hAnsiTheme="minorHAnsi" w:cstheme="minorHAnsi"/>
          <w:sz w:val="22"/>
          <w:szCs w:val="22"/>
        </w:rPr>
      </w:pPr>
    </w:p>
    <w:p w14:paraId="2090B686" w14:textId="2BADCA21" w:rsidR="0016314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U rješenju iz stavka 2. ovog članka navodi se podnositelj prijave kojem su odobrena sredstva  i podnositelji prijava kojima nisu odobrena sredstva uz obrazloženje.</w:t>
      </w:r>
    </w:p>
    <w:p w14:paraId="5B40A92A" w14:textId="77777777" w:rsidR="00CE141D" w:rsidRPr="009520C6" w:rsidRDefault="00CE141D" w:rsidP="00163146">
      <w:pPr>
        <w:ind w:firstLine="708"/>
        <w:jc w:val="both"/>
        <w:rPr>
          <w:rFonts w:asciiTheme="minorHAnsi" w:hAnsiTheme="minorHAnsi" w:cstheme="minorHAnsi"/>
          <w:sz w:val="22"/>
          <w:szCs w:val="22"/>
        </w:rPr>
      </w:pPr>
    </w:p>
    <w:p w14:paraId="6AB6F4EA" w14:textId="628384E5" w:rsidR="00163146" w:rsidRPr="009520C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Rješenje iz stavka 2. ovog članka je konačno i objavljuje se na službenoj mrežnoj stranici Tajništva i na portalu e-Uprava.</w:t>
      </w:r>
    </w:p>
    <w:p w14:paraId="0A655565" w14:textId="77777777" w:rsidR="00FE321E" w:rsidRPr="009520C6" w:rsidRDefault="00AF51CB" w:rsidP="0082687E">
      <w:pPr>
        <w:jc w:val="both"/>
        <w:rPr>
          <w:rFonts w:asciiTheme="minorHAnsi" w:hAnsiTheme="minorHAnsi" w:cstheme="minorHAnsi"/>
          <w:b/>
          <w:color w:val="FF0000"/>
          <w:sz w:val="22"/>
          <w:szCs w:val="22"/>
        </w:rPr>
      </w:pPr>
      <w:r w:rsidRPr="009520C6">
        <w:rPr>
          <w:rFonts w:asciiTheme="minorHAnsi" w:hAnsiTheme="minorHAnsi" w:cstheme="minorHAnsi"/>
          <w:b/>
          <w:color w:val="FF0000"/>
          <w:sz w:val="22"/>
          <w:szCs w:val="22"/>
        </w:rPr>
        <w:t xml:space="preserve">                                               </w:t>
      </w:r>
    </w:p>
    <w:p w14:paraId="6C89CACC" w14:textId="6CC45F7C" w:rsidR="001E7AC8" w:rsidRPr="009520C6" w:rsidRDefault="00681EF3" w:rsidP="00D07DCC">
      <w:pPr>
        <w:jc w:val="center"/>
        <w:rPr>
          <w:rFonts w:asciiTheme="minorHAnsi" w:hAnsiTheme="minorHAnsi" w:cstheme="minorHAnsi"/>
          <w:b/>
          <w:sz w:val="22"/>
          <w:szCs w:val="22"/>
        </w:rPr>
      </w:pPr>
      <w:r w:rsidRPr="009520C6">
        <w:rPr>
          <w:rFonts w:asciiTheme="minorHAnsi" w:hAnsiTheme="minorHAnsi" w:cstheme="minorHAnsi"/>
          <w:b/>
          <w:sz w:val="22"/>
          <w:szCs w:val="22"/>
        </w:rPr>
        <w:t>Ugovor i rješenje o dodjeli sredstava</w:t>
      </w:r>
    </w:p>
    <w:p w14:paraId="7D35DC68" w14:textId="77777777" w:rsidR="00D07DCC" w:rsidRPr="009520C6" w:rsidRDefault="00D07DCC" w:rsidP="00D07DCC">
      <w:pPr>
        <w:jc w:val="center"/>
        <w:rPr>
          <w:rFonts w:asciiTheme="minorHAnsi" w:hAnsiTheme="minorHAnsi" w:cstheme="minorHAnsi"/>
          <w:b/>
          <w:color w:val="FF0000"/>
          <w:sz w:val="22"/>
          <w:szCs w:val="22"/>
        </w:rPr>
      </w:pPr>
    </w:p>
    <w:p w14:paraId="16557BFE" w14:textId="718B6CA8" w:rsidR="00AF51CB" w:rsidRPr="009520C6" w:rsidRDefault="00681EF3" w:rsidP="007E3625">
      <w:pPr>
        <w:jc w:val="center"/>
        <w:rPr>
          <w:rFonts w:asciiTheme="minorHAnsi" w:hAnsiTheme="minorHAnsi" w:cstheme="minorHAnsi"/>
          <w:b/>
          <w:sz w:val="22"/>
          <w:szCs w:val="22"/>
        </w:rPr>
      </w:pPr>
      <w:r w:rsidRPr="009520C6">
        <w:rPr>
          <w:rFonts w:asciiTheme="minorHAnsi" w:hAnsiTheme="minorHAnsi" w:cstheme="minorHAnsi"/>
          <w:b/>
          <w:sz w:val="22"/>
          <w:szCs w:val="22"/>
        </w:rPr>
        <w:t>Članak 12.</w:t>
      </w:r>
    </w:p>
    <w:p w14:paraId="68827CA3" w14:textId="77777777" w:rsidR="00D07DCC" w:rsidRPr="009520C6" w:rsidRDefault="00D07DCC" w:rsidP="007E3625">
      <w:pPr>
        <w:jc w:val="center"/>
        <w:rPr>
          <w:rFonts w:asciiTheme="minorHAnsi" w:hAnsiTheme="minorHAnsi" w:cstheme="minorHAnsi"/>
          <w:b/>
          <w:color w:val="FF0000"/>
          <w:sz w:val="22"/>
          <w:szCs w:val="22"/>
        </w:rPr>
      </w:pPr>
    </w:p>
    <w:p w14:paraId="62342E3F" w14:textId="752FC0D4" w:rsidR="00163146" w:rsidRPr="009520C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Obvezu dodjele sredstava Tajništvo preuzima na temelju ugovora, u smislu zakona kojim se uređuje proračunski sustav.</w:t>
      </w:r>
    </w:p>
    <w:p w14:paraId="06DF0992" w14:textId="11E1D23B" w:rsidR="00163146" w:rsidRPr="009520C6" w:rsidRDefault="00681EF3" w:rsidP="00CE141D">
      <w:pPr>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lastRenderedPageBreak/>
        <w:t>Podnositelj prijave kome su dodijeljena sredstva dužan je, prije sklapanja ugovora o dodjeli sredstava, Tajništvu dostaviti izjavu da sredstva za realizaciju odobrenog potprojekta nisu na drugi način već osigurana, kao i izjavu o nepostojanju sukoba interesa i interni akt o antikorupcijskoj politici.</w:t>
      </w:r>
    </w:p>
    <w:p w14:paraId="357EE1FC" w14:textId="17ED3CC1" w:rsidR="00163146" w:rsidRPr="009520C6" w:rsidRDefault="00681EF3" w:rsidP="00CE141D">
      <w:pPr>
        <w:shd w:val="clear" w:color="auto" w:fill="FFFFFF"/>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 prijave kome budu dodijeljena sredstva po javnom natječaju, u obvezi je dostaviti Tajništvu podatak o posebnom namjenskom podračunu otvorenom kod Uprave za trezor za potprojekt za koji su mu sredstva odobrena.</w:t>
      </w:r>
    </w:p>
    <w:p w14:paraId="5FB04002" w14:textId="2ACB4E77" w:rsidR="00163146" w:rsidRPr="009520C6" w:rsidRDefault="00681EF3" w:rsidP="00CE141D">
      <w:pPr>
        <w:shd w:val="clear" w:color="auto" w:fill="FFFFFF"/>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Tajništvo prenosi dodijeljena sredstva na navedeni račun podnositelja prijave na temelju potpisanog ugovora, nakon potpisivanja istog, putem pojedinačnog rješenja, sukladno dinamici priljeva sredstava u proračun AP Vojvodine. Sredstva se mogu koristiti za refundaciju troškova u vezi s namjenom za koju su ista odobrena, uz obvezu dostavljanja dokumentacije o prethodno nastalim troškovima.</w:t>
      </w:r>
    </w:p>
    <w:p w14:paraId="0794872A" w14:textId="65D2E751" w:rsidR="00163146" w:rsidRPr="009520C6" w:rsidRDefault="00681EF3" w:rsidP="00CE141D">
      <w:pPr>
        <w:shd w:val="clear" w:color="auto" w:fill="FFFFFF"/>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Ukoliko podnositelj prijave ne potpiše ugovor i ne dostavi podatak o posebnom namjenskom podračunu otvoren kod Uprave za trezor za potprojekt za koji su mu sredstva odobrena, u roku koji je odredilo Tajništvo, smatrat će se da je odustao od podnesene prijave.</w:t>
      </w:r>
    </w:p>
    <w:p w14:paraId="0C6DBB9B" w14:textId="2852B511" w:rsidR="00D05D67" w:rsidRPr="009520C6" w:rsidRDefault="00681EF3" w:rsidP="00CE141D">
      <w:pPr>
        <w:shd w:val="clear" w:color="auto" w:fill="FFFFFF"/>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U slučaju da se, uslijed razloga na koje Tajništvo ne može utjecati, dodijeljena sredstva ne mogu prenijeti na navedene račune podnositelja prijave, Tajništvo ima pravo raskinuti ugovor.</w:t>
      </w:r>
    </w:p>
    <w:p w14:paraId="68120217" w14:textId="78E25E15" w:rsidR="00163146" w:rsidRPr="009520C6" w:rsidRDefault="00681EF3" w:rsidP="00163146">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Umjesto podnositelja prijave iz stavka 5. i 6. ovog članka, sredstva se dodjeljuju podnositelju prijave sukladno mjestu rangiranja na listi vrednovanja i rangiranja prijava.</w:t>
      </w:r>
    </w:p>
    <w:p w14:paraId="3B56A8BF" w14:textId="77777777" w:rsidR="00EC5B08" w:rsidRPr="009520C6" w:rsidRDefault="00EC5B08" w:rsidP="00CE141D">
      <w:pPr>
        <w:shd w:val="clear" w:color="auto" w:fill="FFFFFF"/>
        <w:jc w:val="both"/>
        <w:rPr>
          <w:rFonts w:asciiTheme="minorHAnsi" w:hAnsiTheme="minorHAnsi" w:cstheme="minorHAnsi"/>
          <w:sz w:val="22"/>
          <w:szCs w:val="22"/>
        </w:rPr>
      </w:pPr>
    </w:p>
    <w:p w14:paraId="6EFB3DAD" w14:textId="26E04F6F" w:rsidR="002D0ACB" w:rsidRPr="009520C6" w:rsidRDefault="00681EF3" w:rsidP="00CE141D">
      <w:pPr>
        <w:jc w:val="center"/>
        <w:rPr>
          <w:rFonts w:asciiTheme="minorHAnsi" w:hAnsiTheme="minorHAnsi" w:cstheme="minorHAnsi"/>
          <w:b/>
          <w:sz w:val="22"/>
          <w:szCs w:val="22"/>
        </w:rPr>
      </w:pPr>
      <w:r w:rsidRPr="009520C6">
        <w:rPr>
          <w:rFonts w:asciiTheme="minorHAnsi" w:hAnsiTheme="minorHAnsi" w:cstheme="minorHAnsi"/>
          <w:b/>
          <w:sz w:val="22"/>
          <w:szCs w:val="22"/>
        </w:rPr>
        <w:t xml:space="preserve">Sukob interesa kod korisnika sredstava </w:t>
      </w:r>
    </w:p>
    <w:p w14:paraId="377A0112" w14:textId="77777777" w:rsidR="002D0ACB" w:rsidRPr="009520C6" w:rsidRDefault="002D0ACB" w:rsidP="002D0ACB">
      <w:pPr>
        <w:ind w:left="284" w:firstLine="283"/>
        <w:jc w:val="center"/>
        <w:rPr>
          <w:rFonts w:asciiTheme="minorHAnsi" w:hAnsiTheme="minorHAnsi" w:cstheme="minorHAnsi"/>
          <w:b/>
          <w:sz w:val="22"/>
          <w:szCs w:val="22"/>
        </w:rPr>
      </w:pPr>
    </w:p>
    <w:p w14:paraId="5E87E6AE" w14:textId="193AC5C2" w:rsidR="002D0ACB" w:rsidRPr="009520C6" w:rsidRDefault="00681EF3" w:rsidP="00CE141D">
      <w:pPr>
        <w:jc w:val="center"/>
        <w:rPr>
          <w:rFonts w:asciiTheme="minorHAnsi" w:hAnsiTheme="minorHAnsi" w:cstheme="minorHAnsi"/>
          <w:b/>
          <w:sz w:val="22"/>
          <w:szCs w:val="22"/>
        </w:rPr>
      </w:pPr>
      <w:r w:rsidRPr="009520C6">
        <w:rPr>
          <w:rFonts w:asciiTheme="minorHAnsi" w:hAnsiTheme="minorHAnsi" w:cstheme="minorHAnsi"/>
          <w:b/>
          <w:sz w:val="22"/>
          <w:szCs w:val="22"/>
        </w:rPr>
        <w:t>Članak 13.</w:t>
      </w:r>
    </w:p>
    <w:p w14:paraId="1EA98491" w14:textId="77777777" w:rsidR="002D0ACB" w:rsidRPr="009520C6" w:rsidRDefault="002D0ACB" w:rsidP="002D0ACB">
      <w:pPr>
        <w:ind w:left="284" w:firstLine="283"/>
        <w:jc w:val="center"/>
        <w:rPr>
          <w:rFonts w:asciiTheme="minorHAnsi" w:hAnsiTheme="minorHAnsi" w:cstheme="minorHAnsi"/>
          <w:sz w:val="22"/>
          <w:szCs w:val="22"/>
        </w:rPr>
      </w:pPr>
    </w:p>
    <w:p w14:paraId="2A7A1B1B" w14:textId="716F423B" w:rsidR="00163146" w:rsidRDefault="002D0ACB" w:rsidP="00CE141D">
      <w:pPr>
        <w:ind w:firstLine="709"/>
        <w:jc w:val="both"/>
        <w:rPr>
          <w:rFonts w:asciiTheme="minorHAnsi" w:hAnsiTheme="minorHAnsi" w:cstheme="minorHAnsi"/>
          <w:sz w:val="22"/>
          <w:szCs w:val="22"/>
        </w:rPr>
      </w:pPr>
      <w:r w:rsidRPr="009520C6">
        <w:rPr>
          <w:rFonts w:asciiTheme="minorHAnsi" w:hAnsiTheme="minorHAnsi" w:cstheme="minorHAnsi"/>
          <w:sz w:val="22"/>
          <w:szCs w:val="22"/>
        </w:rPr>
        <w:t>Podnositelj prijave će  poduzeti sve potrebne mjere u cilju izbjegavanja sukoba interesa prilikom korištenja namjenskih sredstava i odmah po saznanju obavijestiti Tajništvo o svim situacijama koje predstavljaju ili bi mogle dovesti do sukoba interesa, sukladno zakonu.</w:t>
      </w:r>
    </w:p>
    <w:p w14:paraId="544CCD70" w14:textId="77777777" w:rsidR="00CE141D" w:rsidRPr="009520C6" w:rsidRDefault="00CE141D" w:rsidP="00CE141D">
      <w:pPr>
        <w:ind w:firstLine="709"/>
        <w:jc w:val="both"/>
        <w:rPr>
          <w:rFonts w:asciiTheme="minorHAnsi" w:hAnsiTheme="minorHAnsi" w:cstheme="minorHAnsi"/>
          <w:sz w:val="22"/>
          <w:szCs w:val="22"/>
        </w:rPr>
      </w:pPr>
    </w:p>
    <w:p w14:paraId="296EA3A4" w14:textId="7B9494A5" w:rsidR="00163146" w:rsidRDefault="00681EF3" w:rsidP="00CE141D">
      <w:pPr>
        <w:ind w:firstLine="709"/>
        <w:jc w:val="both"/>
        <w:rPr>
          <w:rFonts w:asciiTheme="minorHAnsi" w:hAnsiTheme="minorHAnsi" w:cstheme="minorHAnsi"/>
          <w:sz w:val="22"/>
          <w:szCs w:val="22"/>
        </w:rPr>
      </w:pPr>
      <w:r w:rsidRPr="009520C6">
        <w:rPr>
          <w:rFonts w:asciiTheme="minorHAnsi" w:hAnsiTheme="minorHAnsi" w:cstheme="minorHAnsi"/>
          <w:sz w:val="22"/>
          <w:szCs w:val="22"/>
        </w:rPr>
        <w:t>Sukob interesa postoji u situaciji u kojoj je nepristrano izvršenje ugovornih obveza bilo koje osobe vezane ugovorom ugroženo zbog prilike da ta osoba svojom odlukom ili drugim aktivnostima učini pogodnost sebi ili s njom povezanim osobama (članovi obitelji: supružnik ili izvanbračni partner, dijete ili roditelj), zaposlenom, članu udruge, a na štetu javnog interesa i to u slučaju obiteljske povezanosti, ekonomskih interesa ili drugog zajedničkog interesa s tom osobom.</w:t>
      </w:r>
    </w:p>
    <w:p w14:paraId="21723335" w14:textId="77777777" w:rsidR="00CE141D" w:rsidRPr="009520C6" w:rsidRDefault="00CE141D" w:rsidP="00CE141D">
      <w:pPr>
        <w:ind w:firstLine="709"/>
        <w:jc w:val="both"/>
        <w:rPr>
          <w:rFonts w:asciiTheme="minorHAnsi" w:hAnsiTheme="minorHAnsi" w:cstheme="minorHAnsi"/>
          <w:sz w:val="22"/>
          <w:szCs w:val="22"/>
        </w:rPr>
      </w:pPr>
    </w:p>
    <w:p w14:paraId="14889356" w14:textId="358BABFC" w:rsidR="00163146" w:rsidRDefault="00681EF3" w:rsidP="00CE141D">
      <w:pPr>
        <w:ind w:firstLine="709"/>
        <w:jc w:val="both"/>
        <w:rPr>
          <w:rFonts w:asciiTheme="minorHAnsi" w:hAnsiTheme="minorHAnsi" w:cstheme="minorHAnsi"/>
          <w:sz w:val="22"/>
          <w:szCs w:val="22"/>
        </w:rPr>
      </w:pPr>
      <w:r w:rsidRPr="009520C6">
        <w:rPr>
          <w:rFonts w:asciiTheme="minorHAnsi" w:hAnsiTheme="minorHAnsi" w:cstheme="minorHAnsi"/>
          <w:sz w:val="22"/>
          <w:szCs w:val="22"/>
        </w:rPr>
        <w:t>Svaki sukob interesa Tajništvo posebno razmatra i može od podnositelja prijave zatražiti sve potrebne obavijesti i dokumentaciju.</w:t>
      </w:r>
    </w:p>
    <w:p w14:paraId="352332D9" w14:textId="77777777" w:rsidR="00CE141D" w:rsidRPr="009520C6" w:rsidRDefault="00CE141D" w:rsidP="00CE141D">
      <w:pPr>
        <w:ind w:firstLine="709"/>
        <w:jc w:val="both"/>
        <w:rPr>
          <w:rFonts w:asciiTheme="minorHAnsi" w:hAnsiTheme="minorHAnsi" w:cstheme="minorHAnsi"/>
          <w:sz w:val="22"/>
          <w:szCs w:val="22"/>
        </w:rPr>
      </w:pPr>
    </w:p>
    <w:p w14:paraId="56890C07" w14:textId="22E3D590" w:rsidR="00163146" w:rsidRDefault="00681EF3" w:rsidP="00CE141D">
      <w:pPr>
        <w:ind w:firstLine="709"/>
        <w:jc w:val="both"/>
        <w:rPr>
          <w:rFonts w:asciiTheme="minorHAnsi" w:hAnsiTheme="minorHAnsi" w:cstheme="minorHAnsi"/>
          <w:sz w:val="22"/>
          <w:szCs w:val="22"/>
        </w:rPr>
      </w:pPr>
      <w:r w:rsidRPr="009520C6">
        <w:rPr>
          <w:rFonts w:asciiTheme="minorHAnsi" w:hAnsiTheme="minorHAnsi" w:cstheme="minorHAnsi"/>
          <w:sz w:val="22"/>
          <w:szCs w:val="22"/>
        </w:rPr>
        <w:t>U slučaju utvrđenog postojanja sukoba interesa u provedbi ugovora, Tajništvo će zatražiti od podnositelja prijave (udruge) bez odlaganja, a najkasnije u roku od 30 dana, poduzimanje odgovarajućih mjera.</w:t>
      </w:r>
    </w:p>
    <w:p w14:paraId="22628A52" w14:textId="77777777" w:rsidR="00CE141D" w:rsidRPr="009520C6" w:rsidRDefault="00CE141D" w:rsidP="00CE141D">
      <w:pPr>
        <w:ind w:firstLine="709"/>
        <w:jc w:val="both"/>
        <w:rPr>
          <w:rFonts w:asciiTheme="minorHAnsi" w:hAnsiTheme="minorHAnsi" w:cstheme="minorHAnsi"/>
          <w:sz w:val="22"/>
          <w:szCs w:val="22"/>
        </w:rPr>
      </w:pPr>
    </w:p>
    <w:p w14:paraId="37670723" w14:textId="11887C58" w:rsidR="002D0ACB" w:rsidRPr="009520C6" w:rsidRDefault="00681EF3" w:rsidP="00CE141D">
      <w:pPr>
        <w:ind w:firstLine="709"/>
        <w:jc w:val="both"/>
        <w:rPr>
          <w:rFonts w:asciiTheme="minorHAnsi" w:hAnsiTheme="minorHAnsi" w:cstheme="minorHAnsi"/>
          <w:b/>
          <w:sz w:val="22"/>
          <w:szCs w:val="22"/>
        </w:rPr>
      </w:pPr>
      <w:r w:rsidRPr="009520C6">
        <w:rPr>
          <w:rFonts w:asciiTheme="minorHAnsi" w:hAnsiTheme="minorHAnsi" w:cstheme="minorHAnsi"/>
          <w:sz w:val="22"/>
          <w:szCs w:val="22"/>
        </w:rPr>
        <w:t>Ne smatra se sukobom interesa kada korisnik sredstava provodi program koji je usmjeren na članove udruge kao korisnike programa koji pripadaju društveno osjetljivim skupinama ili osobama s invaliditetom.</w:t>
      </w:r>
    </w:p>
    <w:p w14:paraId="7329F2BF" w14:textId="77777777" w:rsidR="00907FEF" w:rsidRPr="009520C6" w:rsidRDefault="00907FEF" w:rsidP="00761B94">
      <w:pPr>
        <w:shd w:val="clear" w:color="auto" w:fill="FFFFFF"/>
        <w:ind w:firstLine="284"/>
        <w:jc w:val="center"/>
        <w:rPr>
          <w:rFonts w:asciiTheme="minorHAnsi" w:hAnsiTheme="minorHAnsi" w:cstheme="minorHAnsi"/>
          <w:b/>
          <w:sz w:val="22"/>
          <w:szCs w:val="22"/>
        </w:rPr>
      </w:pPr>
    </w:p>
    <w:p w14:paraId="06898A02" w14:textId="56BFA78C" w:rsidR="00761B94" w:rsidRPr="009520C6" w:rsidRDefault="00681EF3" w:rsidP="001F4858">
      <w:pPr>
        <w:keepNext/>
        <w:shd w:val="clear" w:color="auto" w:fill="FFFFFF"/>
        <w:jc w:val="center"/>
        <w:rPr>
          <w:rFonts w:asciiTheme="minorHAnsi" w:hAnsiTheme="minorHAnsi" w:cstheme="minorHAnsi"/>
          <w:b/>
          <w:sz w:val="22"/>
          <w:szCs w:val="22"/>
        </w:rPr>
      </w:pPr>
      <w:r w:rsidRPr="009520C6">
        <w:rPr>
          <w:rFonts w:asciiTheme="minorHAnsi" w:hAnsiTheme="minorHAnsi" w:cstheme="minorHAnsi"/>
          <w:b/>
          <w:sz w:val="22"/>
          <w:szCs w:val="22"/>
        </w:rPr>
        <w:lastRenderedPageBreak/>
        <w:t>Preraspodjela sredstava</w:t>
      </w:r>
    </w:p>
    <w:p w14:paraId="65801C5B" w14:textId="77777777" w:rsidR="005437F5" w:rsidRPr="009520C6" w:rsidRDefault="005437F5" w:rsidP="00CE141D">
      <w:pPr>
        <w:keepNext/>
        <w:shd w:val="clear" w:color="auto" w:fill="FFFFFF"/>
        <w:ind w:firstLine="284"/>
        <w:jc w:val="both"/>
        <w:rPr>
          <w:rFonts w:asciiTheme="minorHAnsi" w:hAnsiTheme="minorHAnsi" w:cstheme="minorHAnsi"/>
          <w:b/>
          <w:sz w:val="22"/>
          <w:szCs w:val="22"/>
        </w:rPr>
      </w:pPr>
    </w:p>
    <w:p w14:paraId="7ECCC0A5" w14:textId="003D7658" w:rsidR="00077375" w:rsidRPr="009520C6" w:rsidRDefault="00681EF3" w:rsidP="00CE141D">
      <w:pPr>
        <w:keepNext/>
        <w:jc w:val="center"/>
        <w:rPr>
          <w:rFonts w:asciiTheme="minorHAnsi" w:hAnsiTheme="minorHAnsi" w:cstheme="minorHAnsi"/>
          <w:b/>
          <w:sz w:val="22"/>
          <w:szCs w:val="22"/>
        </w:rPr>
      </w:pPr>
      <w:r w:rsidRPr="009520C6">
        <w:rPr>
          <w:rFonts w:asciiTheme="minorHAnsi" w:hAnsiTheme="minorHAnsi" w:cstheme="minorHAnsi"/>
          <w:b/>
          <w:sz w:val="22"/>
          <w:szCs w:val="22"/>
        </w:rPr>
        <w:t>Članak 14.</w:t>
      </w:r>
    </w:p>
    <w:p w14:paraId="1007883C" w14:textId="77777777" w:rsidR="00862AB6" w:rsidRPr="009520C6" w:rsidRDefault="00862AB6" w:rsidP="00CE141D">
      <w:pPr>
        <w:keepNext/>
        <w:jc w:val="center"/>
        <w:rPr>
          <w:rFonts w:asciiTheme="minorHAnsi" w:hAnsiTheme="minorHAnsi" w:cstheme="minorHAnsi"/>
          <w:b/>
          <w:sz w:val="22"/>
          <w:szCs w:val="22"/>
        </w:rPr>
      </w:pPr>
    </w:p>
    <w:p w14:paraId="1F80128C" w14:textId="1F350992" w:rsidR="00163146" w:rsidRDefault="00681EF3" w:rsidP="00CE141D">
      <w:pPr>
        <w:keepNext/>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 prijave, u iznimnim situacijama, može tražiti suglasnost Tajništva radi preraspodjele sredstava za realizaciju planiranih aktivnosti u okviru odobrenog programa ili potprojekta.</w:t>
      </w:r>
    </w:p>
    <w:p w14:paraId="58A48C41" w14:textId="77777777" w:rsidR="00CE141D" w:rsidRPr="009520C6" w:rsidRDefault="00CE141D" w:rsidP="00CE141D">
      <w:pPr>
        <w:keepNext/>
        <w:shd w:val="clear" w:color="auto" w:fill="FFFFFF"/>
        <w:ind w:firstLine="708"/>
        <w:jc w:val="both"/>
        <w:rPr>
          <w:rFonts w:asciiTheme="minorHAnsi" w:hAnsiTheme="minorHAnsi" w:cstheme="minorHAnsi"/>
          <w:sz w:val="22"/>
          <w:szCs w:val="22"/>
        </w:rPr>
      </w:pPr>
    </w:p>
    <w:p w14:paraId="0F543591" w14:textId="733FD3ED" w:rsidR="00163146" w:rsidRDefault="00681EF3" w:rsidP="00163146">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Zahtjevom za preraspodjelu sredstava ne može se tražiti povećanje rashoda koji se odnose na ljudske resurse.</w:t>
      </w:r>
    </w:p>
    <w:p w14:paraId="3BA58463" w14:textId="77777777" w:rsidR="00CE141D" w:rsidRPr="009520C6" w:rsidRDefault="00CE141D" w:rsidP="00163146">
      <w:pPr>
        <w:shd w:val="clear" w:color="auto" w:fill="FFFFFF"/>
        <w:ind w:firstLine="708"/>
        <w:jc w:val="both"/>
        <w:rPr>
          <w:rFonts w:asciiTheme="minorHAnsi" w:hAnsiTheme="minorHAnsi" w:cstheme="minorHAnsi"/>
          <w:sz w:val="22"/>
          <w:szCs w:val="22"/>
        </w:rPr>
      </w:pPr>
    </w:p>
    <w:p w14:paraId="2C97B1B3" w14:textId="39AFB66D" w:rsidR="00163146" w:rsidRPr="009520C6" w:rsidRDefault="00681EF3" w:rsidP="00163146">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Preraspodjela sredstava se može izvršiti tek nakon dobivanja pismene suglasnosti ili potpisivanjem aneksa ugovora.</w:t>
      </w:r>
    </w:p>
    <w:p w14:paraId="691E637A" w14:textId="77777777" w:rsidR="00700E32" w:rsidRPr="009520C6" w:rsidRDefault="00AF51CB" w:rsidP="007E3625">
      <w:pPr>
        <w:jc w:val="both"/>
        <w:rPr>
          <w:rFonts w:asciiTheme="minorHAnsi" w:hAnsiTheme="minorHAnsi" w:cstheme="minorHAnsi"/>
          <w:b/>
          <w:color w:val="FF0000"/>
          <w:sz w:val="22"/>
          <w:szCs w:val="22"/>
        </w:rPr>
      </w:pPr>
      <w:r w:rsidRPr="009520C6">
        <w:rPr>
          <w:rFonts w:asciiTheme="minorHAnsi" w:hAnsiTheme="minorHAnsi" w:cstheme="minorHAnsi"/>
          <w:b/>
          <w:color w:val="FF0000"/>
          <w:sz w:val="22"/>
          <w:szCs w:val="22"/>
        </w:rPr>
        <w:t xml:space="preserve">                           </w:t>
      </w:r>
    </w:p>
    <w:p w14:paraId="4DDB2F0A" w14:textId="7C161EE6" w:rsidR="007A6425" w:rsidRPr="009520C6" w:rsidRDefault="00681EF3" w:rsidP="007A6425">
      <w:pPr>
        <w:jc w:val="center"/>
        <w:rPr>
          <w:rFonts w:asciiTheme="minorHAnsi" w:hAnsiTheme="minorHAnsi" w:cstheme="minorHAnsi"/>
          <w:b/>
          <w:sz w:val="22"/>
          <w:szCs w:val="22"/>
        </w:rPr>
      </w:pPr>
      <w:r w:rsidRPr="009520C6">
        <w:rPr>
          <w:rFonts w:asciiTheme="minorHAnsi" w:hAnsiTheme="minorHAnsi" w:cstheme="minorHAnsi"/>
          <w:b/>
          <w:sz w:val="22"/>
          <w:szCs w:val="22"/>
        </w:rPr>
        <w:t>Praćenje realizacije potprojekta</w:t>
      </w:r>
    </w:p>
    <w:p w14:paraId="6CA865CD" w14:textId="77777777" w:rsidR="007A6425" w:rsidRPr="009520C6" w:rsidRDefault="007A6425" w:rsidP="007A6425">
      <w:pPr>
        <w:jc w:val="both"/>
        <w:rPr>
          <w:rFonts w:asciiTheme="minorHAnsi" w:hAnsiTheme="minorHAnsi" w:cstheme="minorHAnsi"/>
          <w:b/>
          <w:sz w:val="22"/>
          <w:szCs w:val="22"/>
        </w:rPr>
      </w:pPr>
    </w:p>
    <w:p w14:paraId="13565B24" w14:textId="17E9814C" w:rsidR="007A6425" w:rsidRPr="009520C6" w:rsidRDefault="00681EF3" w:rsidP="007A6425">
      <w:pPr>
        <w:jc w:val="center"/>
        <w:rPr>
          <w:rFonts w:asciiTheme="minorHAnsi" w:hAnsiTheme="minorHAnsi" w:cstheme="minorHAnsi"/>
          <w:b/>
          <w:sz w:val="22"/>
          <w:szCs w:val="22"/>
        </w:rPr>
      </w:pPr>
      <w:r w:rsidRPr="009520C6">
        <w:rPr>
          <w:rFonts w:asciiTheme="minorHAnsi" w:hAnsiTheme="minorHAnsi" w:cstheme="minorHAnsi"/>
          <w:b/>
          <w:sz w:val="22"/>
          <w:szCs w:val="22"/>
        </w:rPr>
        <w:t>Članak 15.</w:t>
      </w:r>
    </w:p>
    <w:p w14:paraId="72F33CAE" w14:textId="77777777" w:rsidR="007A6425" w:rsidRPr="009520C6" w:rsidRDefault="007A6425" w:rsidP="007A6425">
      <w:pPr>
        <w:jc w:val="center"/>
        <w:rPr>
          <w:rFonts w:asciiTheme="minorHAnsi" w:hAnsiTheme="minorHAnsi" w:cstheme="minorHAnsi"/>
          <w:b/>
          <w:sz w:val="22"/>
          <w:szCs w:val="22"/>
        </w:rPr>
      </w:pPr>
    </w:p>
    <w:p w14:paraId="65CE9521" w14:textId="2C983627" w:rsidR="00163146" w:rsidRDefault="00681EF3" w:rsidP="00163146">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Potprojekt za koji su odobrena sredstva realizira se tijekom kalendarske godine, odnosno do 31. prosinca 2025. godine, sukladno zahtjevima iz natječaja.</w:t>
      </w:r>
    </w:p>
    <w:p w14:paraId="57D49D95" w14:textId="77777777" w:rsidR="00CE141D" w:rsidRPr="009520C6" w:rsidRDefault="00CE141D" w:rsidP="00163146">
      <w:pPr>
        <w:shd w:val="clear" w:color="auto" w:fill="FFFFFF"/>
        <w:ind w:firstLine="708"/>
        <w:jc w:val="both"/>
        <w:rPr>
          <w:rFonts w:asciiTheme="minorHAnsi" w:hAnsiTheme="minorHAnsi" w:cstheme="minorHAnsi"/>
          <w:sz w:val="22"/>
          <w:szCs w:val="22"/>
        </w:rPr>
      </w:pPr>
    </w:p>
    <w:p w14:paraId="413BF5BE" w14:textId="5F9C6856" w:rsidR="00163146" w:rsidRDefault="00681EF3" w:rsidP="00163146">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Tajništvo prati realizaciju potprojekta za koji su odobrena sredstva.</w:t>
      </w:r>
    </w:p>
    <w:p w14:paraId="12AE523F" w14:textId="77777777" w:rsidR="00CE141D" w:rsidRPr="009520C6" w:rsidRDefault="00CE141D" w:rsidP="00163146">
      <w:pPr>
        <w:shd w:val="clear" w:color="auto" w:fill="FFFFFF"/>
        <w:ind w:firstLine="708"/>
        <w:jc w:val="both"/>
        <w:rPr>
          <w:rFonts w:asciiTheme="minorHAnsi" w:hAnsiTheme="minorHAnsi" w:cstheme="minorHAnsi"/>
          <w:sz w:val="22"/>
          <w:szCs w:val="22"/>
        </w:rPr>
      </w:pPr>
    </w:p>
    <w:p w14:paraId="344F634C" w14:textId="68B400CC" w:rsidR="00163146" w:rsidRPr="009520C6" w:rsidRDefault="00681EF3" w:rsidP="00CE141D">
      <w:pPr>
        <w:shd w:val="clear" w:color="auto" w:fill="FFFFFF"/>
        <w:ind w:firstLine="709"/>
        <w:jc w:val="both"/>
        <w:rPr>
          <w:rFonts w:asciiTheme="minorHAnsi" w:hAnsiTheme="minorHAnsi" w:cstheme="minorHAnsi"/>
          <w:sz w:val="22"/>
          <w:szCs w:val="22"/>
        </w:rPr>
      </w:pPr>
      <w:r w:rsidRPr="009520C6">
        <w:rPr>
          <w:rFonts w:asciiTheme="minorHAnsi" w:hAnsiTheme="minorHAnsi" w:cstheme="minorHAnsi"/>
          <w:sz w:val="22"/>
          <w:szCs w:val="22"/>
        </w:rPr>
        <w:t>Praćenje realizacije obuhvaća:</w:t>
      </w:r>
    </w:p>
    <w:p w14:paraId="64A13C50" w14:textId="175BFAFE" w:rsidR="00163146" w:rsidRPr="009520C6" w:rsidRDefault="00681EF3" w:rsidP="00CE141D">
      <w:pPr>
        <w:pStyle w:val="ListParagraph"/>
        <w:numPr>
          <w:ilvl w:val="0"/>
          <w:numId w:val="34"/>
        </w:numPr>
        <w:shd w:val="clear" w:color="auto" w:fill="FFFFFF"/>
        <w:spacing w:after="0" w:line="240" w:lineRule="auto"/>
        <w:ind w:left="851"/>
        <w:jc w:val="both"/>
        <w:rPr>
          <w:rFonts w:asciiTheme="minorHAnsi" w:hAnsiTheme="minorHAnsi" w:cstheme="minorHAnsi"/>
        </w:rPr>
      </w:pPr>
      <w:r w:rsidRPr="009520C6">
        <w:rPr>
          <w:rFonts w:asciiTheme="minorHAnsi" w:hAnsiTheme="minorHAnsi" w:cstheme="minorHAnsi"/>
        </w:rPr>
        <w:t>obvezu podnositelja prijave da obavještava Tajništvo o realizaciji potprojekta, u rokovima određenima ugovorom;</w:t>
      </w:r>
    </w:p>
    <w:p w14:paraId="1893C3DF" w14:textId="4C35C2D3" w:rsidR="00163146" w:rsidRPr="009520C6" w:rsidRDefault="00681EF3" w:rsidP="00CE141D">
      <w:pPr>
        <w:pStyle w:val="ListParagraph"/>
        <w:numPr>
          <w:ilvl w:val="0"/>
          <w:numId w:val="34"/>
        </w:numPr>
        <w:shd w:val="clear" w:color="auto" w:fill="FFFFFF"/>
        <w:spacing w:after="0" w:line="240" w:lineRule="auto"/>
        <w:ind w:left="851"/>
        <w:jc w:val="both"/>
        <w:rPr>
          <w:rFonts w:asciiTheme="minorHAnsi" w:hAnsiTheme="minorHAnsi" w:cstheme="minorHAnsi"/>
        </w:rPr>
      </w:pPr>
      <w:r w:rsidRPr="009520C6">
        <w:rPr>
          <w:rFonts w:asciiTheme="minorHAnsi" w:hAnsiTheme="minorHAnsi" w:cstheme="minorHAnsi"/>
        </w:rPr>
        <w:t>pregledanje izvješća od strane Tajništva;</w:t>
      </w:r>
    </w:p>
    <w:p w14:paraId="77CE10AF" w14:textId="5BFB8D56" w:rsidR="00163146" w:rsidRPr="009520C6" w:rsidRDefault="00681EF3" w:rsidP="00CE141D">
      <w:pPr>
        <w:pStyle w:val="ListParagraph"/>
        <w:numPr>
          <w:ilvl w:val="0"/>
          <w:numId w:val="34"/>
        </w:numPr>
        <w:shd w:val="clear" w:color="auto" w:fill="FFFFFF"/>
        <w:spacing w:after="0" w:line="240" w:lineRule="auto"/>
        <w:ind w:left="851"/>
        <w:jc w:val="both"/>
        <w:rPr>
          <w:rFonts w:asciiTheme="minorHAnsi" w:hAnsiTheme="minorHAnsi" w:cstheme="minorHAnsi"/>
        </w:rPr>
      </w:pPr>
      <w:r w:rsidRPr="009520C6">
        <w:rPr>
          <w:rFonts w:asciiTheme="minorHAnsi" w:hAnsiTheme="minorHAnsi" w:cstheme="minorHAnsi"/>
        </w:rPr>
        <w:t>nadzorne posjete predstavnika Tajništva;</w:t>
      </w:r>
    </w:p>
    <w:p w14:paraId="3762FF23" w14:textId="58CE7A36" w:rsidR="00163146" w:rsidRPr="009520C6" w:rsidRDefault="00681EF3" w:rsidP="00CE141D">
      <w:pPr>
        <w:pStyle w:val="ListParagraph"/>
        <w:numPr>
          <w:ilvl w:val="0"/>
          <w:numId w:val="34"/>
        </w:numPr>
        <w:shd w:val="clear" w:color="auto" w:fill="FFFFFF"/>
        <w:spacing w:after="0" w:line="240" w:lineRule="auto"/>
        <w:ind w:left="851"/>
        <w:jc w:val="both"/>
        <w:rPr>
          <w:rFonts w:asciiTheme="minorHAnsi" w:hAnsiTheme="minorHAnsi" w:cstheme="minorHAnsi"/>
        </w:rPr>
      </w:pPr>
      <w:r w:rsidRPr="009520C6">
        <w:rPr>
          <w:rFonts w:asciiTheme="minorHAnsi" w:hAnsiTheme="minorHAnsi" w:cstheme="minorHAnsi"/>
        </w:rPr>
        <w:t>obvezu podnositelja prijave da omogući predstavnicima Tajništva izvršenje uvida u relevantnu dokumentaciju nastalu tijekom realizacije programa ili potprojekta;</w:t>
      </w:r>
    </w:p>
    <w:p w14:paraId="6BE2BB67" w14:textId="791CAC5E" w:rsidR="00163146" w:rsidRPr="009520C6" w:rsidRDefault="00681EF3" w:rsidP="00CE141D">
      <w:pPr>
        <w:pStyle w:val="ListParagraph"/>
        <w:numPr>
          <w:ilvl w:val="0"/>
          <w:numId w:val="34"/>
        </w:numPr>
        <w:shd w:val="clear" w:color="auto" w:fill="FFFFFF"/>
        <w:spacing w:after="0" w:line="240" w:lineRule="auto"/>
        <w:ind w:left="851"/>
        <w:jc w:val="both"/>
        <w:rPr>
          <w:rFonts w:asciiTheme="minorHAnsi" w:hAnsiTheme="minorHAnsi" w:cstheme="minorHAnsi"/>
        </w:rPr>
      </w:pPr>
      <w:r w:rsidRPr="009520C6">
        <w:rPr>
          <w:rFonts w:asciiTheme="minorHAnsi" w:hAnsiTheme="minorHAnsi" w:cstheme="minorHAnsi"/>
        </w:rPr>
        <w:t>prikupljanje informacija od podnositelja prijave;</w:t>
      </w:r>
    </w:p>
    <w:p w14:paraId="743C4883" w14:textId="2811EC7F" w:rsidR="00163146" w:rsidRDefault="00681EF3" w:rsidP="00CE141D">
      <w:pPr>
        <w:pStyle w:val="ListParagraph"/>
        <w:numPr>
          <w:ilvl w:val="0"/>
          <w:numId w:val="34"/>
        </w:numPr>
        <w:shd w:val="clear" w:color="auto" w:fill="FFFFFF"/>
        <w:spacing w:after="0" w:line="240" w:lineRule="auto"/>
        <w:ind w:left="851"/>
        <w:jc w:val="both"/>
        <w:rPr>
          <w:rFonts w:asciiTheme="minorHAnsi" w:hAnsiTheme="minorHAnsi" w:cstheme="minorHAnsi"/>
        </w:rPr>
      </w:pPr>
      <w:r w:rsidRPr="009520C6">
        <w:rPr>
          <w:rFonts w:asciiTheme="minorHAnsi" w:hAnsiTheme="minorHAnsi" w:cstheme="minorHAnsi"/>
        </w:rPr>
        <w:t>druge aktivnosti predviđene ugovorom.</w:t>
      </w:r>
    </w:p>
    <w:p w14:paraId="2CA2E5FE" w14:textId="77777777" w:rsidR="00CE141D" w:rsidRPr="009520C6" w:rsidRDefault="00CE141D" w:rsidP="00CE141D">
      <w:pPr>
        <w:pStyle w:val="ListParagraph"/>
        <w:shd w:val="clear" w:color="auto" w:fill="FFFFFF"/>
        <w:spacing w:after="0" w:line="240" w:lineRule="auto"/>
        <w:ind w:left="851"/>
        <w:jc w:val="both"/>
        <w:rPr>
          <w:rFonts w:asciiTheme="minorHAnsi" w:hAnsiTheme="minorHAnsi" w:cstheme="minorHAnsi"/>
        </w:rPr>
      </w:pPr>
    </w:p>
    <w:p w14:paraId="09B8850C" w14:textId="005DFE45" w:rsidR="00EC5B08" w:rsidRDefault="00681EF3" w:rsidP="00CE141D">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 prijave je dužan Tajništvu omogućiti praćenje realizacije potprojekta.</w:t>
      </w:r>
    </w:p>
    <w:p w14:paraId="30F04B00" w14:textId="77777777" w:rsidR="00CE141D" w:rsidRPr="00CE141D" w:rsidRDefault="00CE141D" w:rsidP="00CE141D">
      <w:pPr>
        <w:shd w:val="clear" w:color="auto" w:fill="FFFFFF"/>
        <w:ind w:firstLine="708"/>
        <w:jc w:val="both"/>
        <w:rPr>
          <w:rFonts w:asciiTheme="minorHAnsi" w:hAnsiTheme="minorHAnsi" w:cstheme="minorHAnsi"/>
          <w:sz w:val="22"/>
          <w:szCs w:val="22"/>
        </w:rPr>
      </w:pPr>
    </w:p>
    <w:p w14:paraId="1CCFD849" w14:textId="5EB4FCD6" w:rsidR="007A6425" w:rsidRPr="009520C6" w:rsidRDefault="00681EF3" w:rsidP="007A6425">
      <w:pPr>
        <w:shd w:val="clear" w:color="auto" w:fill="FFFFFF"/>
        <w:jc w:val="center"/>
        <w:rPr>
          <w:rFonts w:asciiTheme="minorHAnsi" w:hAnsiTheme="minorHAnsi" w:cstheme="minorHAnsi"/>
          <w:b/>
          <w:sz w:val="22"/>
          <w:szCs w:val="22"/>
        </w:rPr>
      </w:pPr>
      <w:r w:rsidRPr="009520C6">
        <w:rPr>
          <w:rFonts w:asciiTheme="minorHAnsi" w:hAnsiTheme="minorHAnsi" w:cstheme="minorHAnsi"/>
          <w:b/>
          <w:sz w:val="22"/>
          <w:szCs w:val="22"/>
        </w:rPr>
        <w:t>Nadzorni posjeti</w:t>
      </w:r>
    </w:p>
    <w:p w14:paraId="6CA93219" w14:textId="77777777" w:rsidR="007A6425" w:rsidRPr="009520C6" w:rsidRDefault="007A6425" w:rsidP="007A6425">
      <w:pPr>
        <w:shd w:val="clear" w:color="auto" w:fill="FFFFFF"/>
        <w:jc w:val="center"/>
        <w:rPr>
          <w:rFonts w:asciiTheme="minorHAnsi" w:hAnsiTheme="minorHAnsi" w:cstheme="minorHAnsi"/>
          <w:b/>
          <w:sz w:val="22"/>
          <w:szCs w:val="22"/>
        </w:rPr>
      </w:pPr>
    </w:p>
    <w:p w14:paraId="31F3D129" w14:textId="589AF504" w:rsidR="007A6425" w:rsidRPr="009520C6" w:rsidRDefault="00681EF3" w:rsidP="00CE141D">
      <w:pPr>
        <w:shd w:val="clear" w:color="auto" w:fill="FFFFFF"/>
        <w:jc w:val="center"/>
        <w:rPr>
          <w:rFonts w:asciiTheme="minorHAnsi" w:hAnsiTheme="minorHAnsi" w:cstheme="minorHAnsi"/>
          <w:b/>
          <w:sz w:val="22"/>
          <w:szCs w:val="22"/>
        </w:rPr>
      </w:pPr>
      <w:r w:rsidRPr="009520C6">
        <w:rPr>
          <w:rFonts w:asciiTheme="minorHAnsi" w:hAnsiTheme="minorHAnsi" w:cstheme="minorHAnsi"/>
          <w:b/>
          <w:sz w:val="22"/>
          <w:szCs w:val="22"/>
        </w:rPr>
        <w:t>Članak 16.</w:t>
      </w:r>
    </w:p>
    <w:p w14:paraId="71ABD0E8" w14:textId="77777777" w:rsidR="007A6425" w:rsidRPr="009520C6" w:rsidRDefault="007A6425" w:rsidP="007A6425">
      <w:pPr>
        <w:shd w:val="clear" w:color="auto" w:fill="FFFFFF"/>
        <w:ind w:firstLine="284"/>
        <w:jc w:val="center"/>
        <w:rPr>
          <w:rFonts w:asciiTheme="minorHAnsi" w:hAnsiTheme="minorHAnsi" w:cstheme="minorHAnsi"/>
          <w:b/>
          <w:color w:val="FF0000"/>
          <w:sz w:val="22"/>
          <w:szCs w:val="22"/>
        </w:rPr>
      </w:pPr>
    </w:p>
    <w:p w14:paraId="72B02B9A" w14:textId="358D72C3" w:rsidR="00163146" w:rsidRDefault="00681EF3" w:rsidP="00163146">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U cilju praćenja realizacije potprojekta, Tajništvo može realizirati nadzorne posjete.</w:t>
      </w:r>
    </w:p>
    <w:p w14:paraId="1775294D" w14:textId="77777777" w:rsidR="00CE141D" w:rsidRPr="009520C6" w:rsidRDefault="00CE141D" w:rsidP="00163146">
      <w:pPr>
        <w:shd w:val="clear" w:color="auto" w:fill="FFFFFF"/>
        <w:ind w:firstLine="708"/>
        <w:jc w:val="both"/>
        <w:rPr>
          <w:rFonts w:asciiTheme="minorHAnsi" w:hAnsiTheme="minorHAnsi" w:cstheme="minorHAnsi"/>
          <w:sz w:val="22"/>
          <w:szCs w:val="22"/>
        </w:rPr>
      </w:pPr>
    </w:p>
    <w:p w14:paraId="6B85A2F6" w14:textId="0C848451" w:rsidR="00163146" w:rsidRDefault="00681EF3" w:rsidP="00163146">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Za potprojekte čije trajanje je dulje od šest mjeseci i čija je vrijednost odobrenih sredstava veća od 500.000,00 dinara, kao i potprojekte koji traju dulje od godinu dana, Tajništvo realizira najmanje jedan nadzorni posjet tijekom trajanja potprojekta, odnosno najmanje jednom godišnje.</w:t>
      </w:r>
    </w:p>
    <w:p w14:paraId="04BE1E8E" w14:textId="77777777" w:rsidR="00CE141D" w:rsidRPr="009520C6" w:rsidRDefault="00CE141D" w:rsidP="00163146">
      <w:pPr>
        <w:shd w:val="clear" w:color="auto" w:fill="FFFFFF"/>
        <w:ind w:firstLine="708"/>
        <w:jc w:val="both"/>
        <w:rPr>
          <w:rFonts w:asciiTheme="minorHAnsi" w:hAnsiTheme="minorHAnsi" w:cstheme="minorHAnsi"/>
          <w:sz w:val="22"/>
          <w:szCs w:val="22"/>
        </w:rPr>
      </w:pPr>
    </w:p>
    <w:p w14:paraId="00C9A67D" w14:textId="4ACBD6D2" w:rsidR="00163146" w:rsidRDefault="00681EF3" w:rsidP="00163146">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Tajništvo sastavlja izvješće o nadzornom posjetu u roku od 10 dana od dana provedenog posjeta.</w:t>
      </w:r>
    </w:p>
    <w:p w14:paraId="0CA6EE2D" w14:textId="77777777" w:rsidR="00CE141D" w:rsidRPr="009520C6" w:rsidRDefault="00CE141D" w:rsidP="00163146">
      <w:pPr>
        <w:shd w:val="clear" w:color="auto" w:fill="FFFFFF"/>
        <w:ind w:firstLine="708"/>
        <w:jc w:val="both"/>
        <w:rPr>
          <w:rFonts w:asciiTheme="minorHAnsi" w:hAnsiTheme="minorHAnsi" w:cstheme="minorHAnsi"/>
          <w:sz w:val="22"/>
          <w:szCs w:val="22"/>
        </w:rPr>
      </w:pPr>
    </w:p>
    <w:p w14:paraId="5304CB45" w14:textId="6DF38415" w:rsidR="00163146" w:rsidRPr="009520C6" w:rsidRDefault="00681EF3" w:rsidP="00163146">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Ukoliko se prilikom praćenja realizacije potprojekta ili tijekom nadzornih posjeta utvrdi nenamjensko trošenje sredstava, Tajništvo ima pravo raskinuti ugovor i zahtijevati povrat prenesenih sredstava sa zakonskom kamatom.</w:t>
      </w:r>
    </w:p>
    <w:p w14:paraId="1169B18D" w14:textId="77777777" w:rsidR="007A6425" w:rsidRDefault="007A6425" w:rsidP="00761B94">
      <w:pPr>
        <w:jc w:val="center"/>
        <w:rPr>
          <w:rFonts w:asciiTheme="minorHAnsi" w:hAnsiTheme="minorHAnsi" w:cstheme="minorHAnsi"/>
          <w:b/>
          <w:sz w:val="22"/>
          <w:szCs w:val="22"/>
        </w:rPr>
      </w:pPr>
    </w:p>
    <w:p w14:paraId="7B0BFDD9" w14:textId="77777777" w:rsidR="00CE141D" w:rsidRDefault="00CE141D" w:rsidP="00761B94">
      <w:pPr>
        <w:jc w:val="center"/>
        <w:rPr>
          <w:rFonts w:asciiTheme="minorHAnsi" w:hAnsiTheme="minorHAnsi" w:cstheme="minorHAnsi"/>
          <w:b/>
          <w:sz w:val="22"/>
          <w:szCs w:val="22"/>
        </w:rPr>
      </w:pPr>
    </w:p>
    <w:p w14:paraId="1616754E" w14:textId="77777777" w:rsidR="00CE141D" w:rsidRDefault="00CE141D" w:rsidP="00761B94">
      <w:pPr>
        <w:jc w:val="center"/>
        <w:rPr>
          <w:rFonts w:asciiTheme="minorHAnsi" w:hAnsiTheme="minorHAnsi" w:cstheme="minorHAnsi"/>
          <w:b/>
          <w:sz w:val="22"/>
          <w:szCs w:val="22"/>
        </w:rPr>
      </w:pPr>
    </w:p>
    <w:p w14:paraId="769EF465" w14:textId="77777777" w:rsidR="00CE141D" w:rsidRPr="009520C6" w:rsidRDefault="00CE141D" w:rsidP="00761B94">
      <w:pPr>
        <w:jc w:val="center"/>
        <w:rPr>
          <w:rFonts w:asciiTheme="minorHAnsi" w:hAnsiTheme="minorHAnsi" w:cstheme="minorHAnsi"/>
          <w:b/>
          <w:sz w:val="22"/>
          <w:szCs w:val="22"/>
        </w:rPr>
      </w:pPr>
    </w:p>
    <w:p w14:paraId="1ECD1650" w14:textId="50BBC25E" w:rsidR="00761B94" w:rsidRPr="009520C6" w:rsidRDefault="00681EF3" w:rsidP="00761B94">
      <w:pPr>
        <w:jc w:val="center"/>
        <w:rPr>
          <w:rFonts w:asciiTheme="minorHAnsi" w:hAnsiTheme="minorHAnsi" w:cstheme="minorHAnsi"/>
          <w:b/>
          <w:sz w:val="22"/>
          <w:szCs w:val="22"/>
        </w:rPr>
      </w:pPr>
      <w:r w:rsidRPr="009520C6">
        <w:rPr>
          <w:rFonts w:asciiTheme="minorHAnsi" w:hAnsiTheme="minorHAnsi" w:cstheme="minorHAnsi"/>
          <w:b/>
          <w:sz w:val="22"/>
          <w:szCs w:val="22"/>
        </w:rPr>
        <w:lastRenderedPageBreak/>
        <w:t>Izvješće o provedbi i korištenju sredstava u okviru potprojekta</w:t>
      </w:r>
    </w:p>
    <w:p w14:paraId="3CDDB55B" w14:textId="77777777" w:rsidR="00761B94" w:rsidRPr="009520C6" w:rsidRDefault="00761B94" w:rsidP="00761B94">
      <w:pPr>
        <w:jc w:val="center"/>
        <w:rPr>
          <w:rFonts w:asciiTheme="minorHAnsi" w:hAnsiTheme="minorHAnsi" w:cstheme="minorHAnsi"/>
          <w:sz w:val="22"/>
          <w:szCs w:val="22"/>
        </w:rPr>
      </w:pPr>
    </w:p>
    <w:p w14:paraId="20834A0A" w14:textId="731B95E2" w:rsidR="00AF51CB" w:rsidRPr="009520C6" w:rsidRDefault="00681EF3" w:rsidP="007E3625">
      <w:pPr>
        <w:jc w:val="center"/>
        <w:rPr>
          <w:rFonts w:asciiTheme="minorHAnsi" w:hAnsiTheme="minorHAnsi" w:cstheme="minorHAnsi"/>
          <w:b/>
          <w:sz w:val="22"/>
          <w:szCs w:val="22"/>
        </w:rPr>
      </w:pPr>
      <w:r w:rsidRPr="009520C6">
        <w:rPr>
          <w:rFonts w:asciiTheme="minorHAnsi" w:hAnsiTheme="minorHAnsi" w:cstheme="minorHAnsi"/>
          <w:b/>
          <w:sz w:val="22"/>
          <w:szCs w:val="22"/>
        </w:rPr>
        <w:t>Članak 17.</w:t>
      </w:r>
    </w:p>
    <w:p w14:paraId="67BC1D46" w14:textId="77777777" w:rsidR="00761B94" w:rsidRPr="009520C6" w:rsidRDefault="00761B94" w:rsidP="007E3625">
      <w:pPr>
        <w:jc w:val="center"/>
        <w:rPr>
          <w:rFonts w:asciiTheme="minorHAnsi" w:hAnsiTheme="minorHAnsi" w:cstheme="minorHAnsi"/>
          <w:b/>
          <w:color w:val="FF0000"/>
          <w:sz w:val="22"/>
          <w:szCs w:val="22"/>
        </w:rPr>
      </w:pPr>
    </w:p>
    <w:p w14:paraId="2E6A9411" w14:textId="49318B5C" w:rsidR="00163146" w:rsidRPr="009520C6" w:rsidRDefault="00681EF3" w:rsidP="00CE141D">
      <w:pPr>
        <w:spacing w:after="240"/>
        <w:ind w:firstLine="708"/>
        <w:jc w:val="both"/>
        <w:rPr>
          <w:rFonts w:asciiTheme="minorHAnsi" w:hAnsiTheme="minorHAnsi" w:cstheme="minorHAnsi"/>
          <w:b/>
          <w:sz w:val="22"/>
          <w:szCs w:val="22"/>
        </w:rPr>
      </w:pPr>
      <w:r w:rsidRPr="009520C6">
        <w:rPr>
          <w:rFonts w:asciiTheme="minorHAnsi" w:hAnsiTheme="minorHAnsi" w:cstheme="minorHAnsi"/>
          <w:sz w:val="22"/>
          <w:szCs w:val="22"/>
        </w:rPr>
        <w:t>Podnositelj prijave je obvezan Davatelju sredstava tijekom realizacije potporjekta, dostavljati fotografije i videomaterijale nastale u realizaciji istog, a u slučaju da se na fotografijama  i videomaterijalima nalaze maloljetnici, podnositelj prijave je dužan prethodno pribaviti suglasnost njihovih roditelja ili skrbnika i smatra se da za dostavljene fotografije i videomaterijale postoji takva suglasnost kod podnositelja prijave.</w:t>
      </w:r>
    </w:p>
    <w:p w14:paraId="49BF0BF8" w14:textId="0D8D8684" w:rsidR="00163146" w:rsidRPr="009520C6" w:rsidRDefault="00681EF3" w:rsidP="00CE141D">
      <w:pPr>
        <w:spacing w:after="240"/>
        <w:ind w:firstLine="708"/>
        <w:jc w:val="both"/>
        <w:rPr>
          <w:rFonts w:asciiTheme="minorHAnsi" w:hAnsiTheme="minorHAnsi" w:cstheme="minorHAnsi"/>
          <w:b/>
          <w:sz w:val="22"/>
          <w:szCs w:val="22"/>
        </w:rPr>
      </w:pPr>
      <w:r w:rsidRPr="009520C6">
        <w:rPr>
          <w:rFonts w:asciiTheme="minorHAnsi" w:hAnsiTheme="minorHAnsi" w:cstheme="minorHAnsi"/>
          <w:sz w:val="22"/>
          <w:szCs w:val="22"/>
        </w:rPr>
        <w:t xml:space="preserve">Podnositelj prijave je dužan na svom promotivnom materijalu ili na drugi odgovarajući način objaviti da je u financiranju aktivnosti sudjelovalo Pokrajinsko tajništvo za obrazovanje, propise, upravu i nacionalne manjine </w:t>
      </w:r>
      <w:r w:rsidR="00CE141D">
        <w:rPr>
          <w:rFonts w:asciiTheme="minorHAnsi" w:hAnsiTheme="minorHAnsi" w:cstheme="minorHAnsi"/>
          <w:sz w:val="22"/>
          <w:szCs w:val="22"/>
        </w:rPr>
        <w:t>–</w:t>
      </w:r>
      <w:r w:rsidRPr="009520C6">
        <w:rPr>
          <w:rFonts w:asciiTheme="minorHAnsi" w:hAnsiTheme="minorHAnsi" w:cstheme="minorHAnsi"/>
          <w:sz w:val="22"/>
          <w:szCs w:val="22"/>
        </w:rPr>
        <w:t xml:space="preserve"> nacionalne zajednice.</w:t>
      </w:r>
    </w:p>
    <w:p w14:paraId="413B00FC" w14:textId="35346866" w:rsidR="00163146" w:rsidRPr="009520C6" w:rsidRDefault="00681EF3" w:rsidP="00CE141D">
      <w:pPr>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 prijave dužan je dodijeljena sredstva koristiti namjenski i zakonito, a neutrošena sredstva vratiti u proračun AP Vojvodine.</w:t>
      </w:r>
    </w:p>
    <w:p w14:paraId="0FA19FDD" w14:textId="3528BFBC" w:rsidR="00163146" w:rsidRPr="009520C6" w:rsidRDefault="00681EF3" w:rsidP="00CE141D">
      <w:pPr>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 prijave je u obvezi podnijeti izvješće o korištenju sredstava, najkasnije u roku od 15 (petnaest) dana od utvrđenog roka za realizaciju namjene, a najkasnije do 31. prosinca 2025. godine, s pripadajućom dokumentacijom koju su ovjerile odgovorne osobe.</w:t>
      </w:r>
    </w:p>
    <w:p w14:paraId="467E8C5E" w14:textId="7E62C53F" w:rsidR="00163146" w:rsidRPr="009520C6" w:rsidRDefault="00681EF3" w:rsidP="00CE141D">
      <w:pPr>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Podnositelju prijave koji ne dostavi izvješće u propisanom roku, šalje se Zahtjev za dostavljanje izvješća o korištenju sredstava, odnosno opomena.</w:t>
      </w:r>
    </w:p>
    <w:p w14:paraId="7FDBDCFE" w14:textId="65062BA4" w:rsidR="00163146" w:rsidRPr="009520C6" w:rsidRDefault="00681EF3" w:rsidP="00CE141D">
      <w:pPr>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Ukoliko ni nakon 8 dana od dana primitka Opomene ne dostavi potpuno narativno i financijsko izvješće, podnositelj prijave je u obavezi izvršiti povrat sredstava u proračun AP Vojvodine sa zakonskom kamatom i gubi pravo na podnošenje prijava prilikom raspisivanja sljedećeg natječaja.</w:t>
      </w:r>
    </w:p>
    <w:p w14:paraId="30B9FD3A" w14:textId="416EAADA" w:rsidR="00163146" w:rsidRPr="009520C6" w:rsidRDefault="00681EF3" w:rsidP="00CE141D">
      <w:pPr>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Podnositelju prijave koji dostavi nepotpuno i nepravilno izvješće, upućuje se zahtjev za dopunu i ispravak izvješća.</w:t>
      </w:r>
    </w:p>
    <w:p w14:paraId="6A3464C6" w14:textId="2EDD5693" w:rsidR="00163146" w:rsidRPr="009520C6" w:rsidRDefault="00681EF3" w:rsidP="00CE141D">
      <w:pPr>
        <w:spacing w:after="240"/>
        <w:ind w:firstLine="708"/>
        <w:jc w:val="both"/>
        <w:rPr>
          <w:rFonts w:asciiTheme="minorHAnsi" w:hAnsiTheme="minorHAnsi" w:cstheme="minorHAnsi"/>
          <w:sz w:val="22"/>
          <w:szCs w:val="22"/>
        </w:rPr>
      </w:pPr>
      <w:r w:rsidRPr="009520C6">
        <w:rPr>
          <w:rFonts w:asciiTheme="minorHAnsi" w:hAnsiTheme="minorHAnsi" w:cstheme="minorHAnsi"/>
          <w:sz w:val="22"/>
          <w:szCs w:val="22"/>
        </w:rPr>
        <w:t>U slučaju sumnje da dodijeljena sredstva nisu namjenski korištena, Tajništvo će pokrenuti postupak pred nadležnom proračunskom inspekcijom, radi kontrole namjenskog i zakonitog korištenja sredstava.</w:t>
      </w:r>
    </w:p>
    <w:p w14:paraId="3AF0A877" w14:textId="00D9116F" w:rsidR="00862AB6" w:rsidRPr="009520C6" w:rsidRDefault="00681EF3" w:rsidP="00163146">
      <w:pPr>
        <w:ind w:firstLine="708"/>
        <w:jc w:val="both"/>
        <w:rPr>
          <w:rFonts w:asciiTheme="minorHAnsi" w:hAnsiTheme="minorHAnsi" w:cstheme="minorHAnsi"/>
          <w:sz w:val="22"/>
          <w:szCs w:val="22"/>
        </w:rPr>
      </w:pPr>
      <w:r w:rsidRPr="009520C6">
        <w:rPr>
          <w:rFonts w:asciiTheme="minorHAnsi" w:hAnsiTheme="minorHAnsi" w:cstheme="minorHAnsi"/>
          <w:sz w:val="22"/>
          <w:szCs w:val="22"/>
        </w:rPr>
        <w:t>Podnositelj prijave je u obvezi dobivena sredstva vratiti u proračun AP Vojvodine, ukoliko se utvrdi da sredstva nisu iskorištena za realizaciju namjene za koju su dodijeljena.</w:t>
      </w:r>
    </w:p>
    <w:p w14:paraId="4FF6EA85" w14:textId="51B49EEC" w:rsidR="00862AB6" w:rsidRPr="009520C6" w:rsidRDefault="00862AB6" w:rsidP="003A7FB2">
      <w:pPr>
        <w:shd w:val="clear" w:color="auto" w:fill="FFFFFF"/>
        <w:rPr>
          <w:rFonts w:asciiTheme="minorHAnsi" w:hAnsiTheme="minorHAnsi" w:cstheme="minorHAnsi"/>
          <w:b/>
          <w:sz w:val="22"/>
          <w:szCs w:val="22"/>
        </w:rPr>
      </w:pPr>
    </w:p>
    <w:p w14:paraId="4E8FC283" w14:textId="6B35FB17" w:rsidR="00A7106E" w:rsidRPr="009520C6" w:rsidRDefault="00681EF3" w:rsidP="007E3625">
      <w:pPr>
        <w:shd w:val="clear" w:color="auto" w:fill="FFFFFF"/>
        <w:jc w:val="center"/>
        <w:rPr>
          <w:rFonts w:asciiTheme="minorHAnsi" w:hAnsiTheme="minorHAnsi" w:cstheme="minorHAnsi"/>
          <w:b/>
          <w:sz w:val="22"/>
          <w:szCs w:val="22"/>
        </w:rPr>
      </w:pPr>
      <w:r w:rsidRPr="009520C6">
        <w:rPr>
          <w:rFonts w:asciiTheme="minorHAnsi" w:hAnsiTheme="minorHAnsi" w:cstheme="minorHAnsi"/>
          <w:b/>
          <w:sz w:val="22"/>
          <w:szCs w:val="22"/>
        </w:rPr>
        <w:t xml:space="preserve">Izvješće Tajništva </w:t>
      </w:r>
    </w:p>
    <w:p w14:paraId="7C25FF64" w14:textId="77777777" w:rsidR="0022523E" w:rsidRPr="009520C6" w:rsidRDefault="0022523E" w:rsidP="007E3625">
      <w:pPr>
        <w:shd w:val="clear" w:color="auto" w:fill="FFFFFF"/>
        <w:jc w:val="center"/>
        <w:rPr>
          <w:rFonts w:asciiTheme="minorHAnsi" w:hAnsiTheme="minorHAnsi" w:cstheme="minorHAnsi"/>
          <w:b/>
          <w:sz w:val="22"/>
          <w:szCs w:val="22"/>
        </w:rPr>
      </w:pPr>
    </w:p>
    <w:p w14:paraId="58C39D6E" w14:textId="1C08BBD5" w:rsidR="00F04D43" w:rsidRPr="009520C6" w:rsidRDefault="00681EF3" w:rsidP="007E3625">
      <w:pPr>
        <w:shd w:val="clear" w:color="auto" w:fill="FFFFFF"/>
        <w:jc w:val="center"/>
        <w:rPr>
          <w:rFonts w:asciiTheme="minorHAnsi" w:hAnsiTheme="minorHAnsi" w:cstheme="minorHAnsi"/>
          <w:b/>
          <w:sz w:val="22"/>
          <w:szCs w:val="22"/>
        </w:rPr>
      </w:pPr>
      <w:r w:rsidRPr="009520C6">
        <w:rPr>
          <w:rFonts w:asciiTheme="minorHAnsi" w:hAnsiTheme="minorHAnsi" w:cstheme="minorHAnsi"/>
          <w:b/>
          <w:sz w:val="22"/>
          <w:szCs w:val="22"/>
        </w:rPr>
        <w:t>Članak 18.</w:t>
      </w:r>
    </w:p>
    <w:p w14:paraId="637B79C6" w14:textId="77777777" w:rsidR="0022523E" w:rsidRPr="009520C6" w:rsidRDefault="0022523E" w:rsidP="007E3625">
      <w:pPr>
        <w:shd w:val="clear" w:color="auto" w:fill="FFFFFF"/>
        <w:jc w:val="center"/>
        <w:rPr>
          <w:rFonts w:asciiTheme="minorHAnsi" w:hAnsiTheme="minorHAnsi" w:cstheme="minorHAnsi"/>
          <w:b/>
          <w:color w:val="FF0000"/>
          <w:sz w:val="22"/>
          <w:szCs w:val="22"/>
        </w:rPr>
      </w:pPr>
    </w:p>
    <w:p w14:paraId="6C5B997E" w14:textId="54819A33" w:rsidR="003A7FB2" w:rsidRDefault="00681EF3" w:rsidP="003A7FB2">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Tajništvo izrađuje izvješće o realiziranoj financijskoj potpori programima odnosno projektima i potprojektima koji za cilj imaju</w:t>
      </w:r>
      <w:r w:rsidRPr="009520C6">
        <w:rPr>
          <w:rFonts w:asciiTheme="minorHAnsi" w:hAnsiTheme="minorHAnsi" w:cstheme="minorHAnsi"/>
          <w:color w:val="FF0000"/>
          <w:sz w:val="22"/>
          <w:szCs w:val="22"/>
        </w:rPr>
        <w:t xml:space="preserve"> </w:t>
      </w:r>
      <w:r w:rsidRPr="009520C6">
        <w:rPr>
          <w:rFonts w:asciiTheme="minorHAnsi" w:hAnsiTheme="minorHAnsi" w:cstheme="minorHAnsi"/>
          <w:sz w:val="22"/>
          <w:szCs w:val="22"/>
        </w:rPr>
        <w:t>unaprjeđivanje i razvoj multikulturalizma i tolerancije u AP Vojvodini iz proračunskih sredstava u prethodnoj kalendarskoj godini.</w:t>
      </w:r>
    </w:p>
    <w:p w14:paraId="4B12B656" w14:textId="77777777" w:rsidR="00CE141D" w:rsidRPr="009520C6" w:rsidRDefault="00CE141D" w:rsidP="003A7FB2">
      <w:pPr>
        <w:shd w:val="clear" w:color="auto" w:fill="FFFFFF"/>
        <w:ind w:firstLine="708"/>
        <w:jc w:val="both"/>
        <w:rPr>
          <w:rFonts w:asciiTheme="minorHAnsi" w:hAnsiTheme="minorHAnsi" w:cstheme="minorHAnsi"/>
          <w:sz w:val="22"/>
          <w:szCs w:val="22"/>
        </w:rPr>
      </w:pPr>
    </w:p>
    <w:p w14:paraId="111C79FA" w14:textId="6DB9D507" w:rsidR="003A7FB2" w:rsidRPr="009520C6" w:rsidRDefault="00681EF3" w:rsidP="003A7FB2">
      <w:pPr>
        <w:shd w:val="clear" w:color="auto" w:fill="FFFFFF"/>
        <w:ind w:firstLine="708"/>
        <w:jc w:val="both"/>
        <w:rPr>
          <w:rFonts w:asciiTheme="minorHAnsi" w:hAnsiTheme="minorHAnsi" w:cstheme="minorHAnsi"/>
          <w:sz w:val="22"/>
          <w:szCs w:val="22"/>
        </w:rPr>
      </w:pPr>
      <w:r w:rsidRPr="009520C6">
        <w:rPr>
          <w:rFonts w:asciiTheme="minorHAnsi" w:hAnsiTheme="minorHAnsi" w:cstheme="minorHAnsi"/>
          <w:sz w:val="22"/>
          <w:szCs w:val="22"/>
        </w:rPr>
        <w:t>Izvješće iz stavka 1. ovog članka objavljuje se na službenoj mrežnoj stranici Tajništva i na portalu e-Uprava.</w:t>
      </w:r>
    </w:p>
    <w:p w14:paraId="0BEE069A" w14:textId="0BC74CA9" w:rsidR="00554E48" w:rsidRPr="009520C6" w:rsidRDefault="00554E48" w:rsidP="007E3625">
      <w:pPr>
        <w:jc w:val="center"/>
        <w:rPr>
          <w:rFonts w:asciiTheme="minorHAnsi" w:hAnsiTheme="minorHAnsi" w:cstheme="minorHAnsi"/>
          <w:b/>
          <w:sz w:val="22"/>
          <w:szCs w:val="22"/>
        </w:rPr>
      </w:pPr>
    </w:p>
    <w:p w14:paraId="45800BE6" w14:textId="49BC2421" w:rsidR="00A7106E" w:rsidRPr="009520C6" w:rsidRDefault="00681EF3" w:rsidP="00CE141D">
      <w:pPr>
        <w:keepNext/>
        <w:jc w:val="center"/>
        <w:rPr>
          <w:rFonts w:asciiTheme="minorHAnsi" w:hAnsiTheme="minorHAnsi" w:cstheme="minorHAnsi"/>
          <w:b/>
          <w:sz w:val="22"/>
          <w:szCs w:val="22"/>
        </w:rPr>
      </w:pPr>
      <w:r w:rsidRPr="009520C6">
        <w:rPr>
          <w:rFonts w:asciiTheme="minorHAnsi" w:hAnsiTheme="minorHAnsi" w:cstheme="minorHAnsi"/>
          <w:b/>
          <w:sz w:val="22"/>
          <w:szCs w:val="22"/>
        </w:rPr>
        <w:lastRenderedPageBreak/>
        <w:t>Završne odredbe</w:t>
      </w:r>
    </w:p>
    <w:p w14:paraId="5C555B1B" w14:textId="77777777" w:rsidR="0022523E" w:rsidRPr="009520C6" w:rsidRDefault="0022523E" w:rsidP="00CE141D">
      <w:pPr>
        <w:keepNext/>
        <w:jc w:val="center"/>
        <w:rPr>
          <w:rFonts w:asciiTheme="minorHAnsi" w:hAnsiTheme="minorHAnsi" w:cstheme="minorHAnsi"/>
          <w:b/>
          <w:sz w:val="22"/>
          <w:szCs w:val="22"/>
        </w:rPr>
      </w:pPr>
    </w:p>
    <w:p w14:paraId="519511DE" w14:textId="0F9904D9" w:rsidR="00AF51CB" w:rsidRPr="009520C6" w:rsidRDefault="00681EF3" w:rsidP="00CE141D">
      <w:pPr>
        <w:keepNext/>
        <w:jc w:val="center"/>
        <w:rPr>
          <w:rFonts w:asciiTheme="minorHAnsi" w:hAnsiTheme="minorHAnsi" w:cstheme="minorHAnsi"/>
          <w:b/>
          <w:sz w:val="22"/>
          <w:szCs w:val="22"/>
        </w:rPr>
      </w:pPr>
      <w:r w:rsidRPr="009520C6">
        <w:rPr>
          <w:rFonts w:asciiTheme="minorHAnsi" w:hAnsiTheme="minorHAnsi" w:cstheme="minorHAnsi"/>
          <w:b/>
          <w:sz w:val="22"/>
          <w:szCs w:val="22"/>
        </w:rPr>
        <w:t>Članak 19.</w:t>
      </w:r>
    </w:p>
    <w:p w14:paraId="5EDB638A" w14:textId="77777777" w:rsidR="0022523E" w:rsidRPr="009520C6" w:rsidRDefault="0022523E" w:rsidP="00CE141D">
      <w:pPr>
        <w:keepNext/>
        <w:jc w:val="center"/>
        <w:rPr>
          <w:rFonts w:asciiTheme="minorHAnsi" w:hAnsiTheme="minorHAnsi" w:cstheme="minorHAnsi"/>
          <w:b/>
          <w:color w:val="FF0000"/>
          <w:sz w:val="22"/>
          <w:szCs w:val="22"/>
        </w:rPr>
      </w:pPr>
    </w:p>
    <w:p w14:paraId="15CE0F3D" w14:textId="2374F7D4" w:rsidR="003A7FB2" w:rsidRPr="009520C6" w:rsidRDefault="00681EF3" w:rsidP="00CE141D">
      <w:pPr>
        <w:keepNext/>
        <w:ind w:firstLine="708"/>
        <w:jc w:val="both"/>
        <w:rPr>
          <w:rFonts w:asciiTheme="minorHAnsi" w:hAnsiTheme="minorHAnsi" w:cstheme="minorHAnsi"/>
          <w:sz w:val="22"/>
          <w:szCs w:val="22"/>
        </w:rPr>
      </w:pPr>
      <w:r w:rsidRPr="009520C6">
        <w:rPr>
          <w:rFonts w:asciiTheme="minorHAnsi" w:hAnsiTheme="minorHAnsi" w:cstheme="minorHAnsi"/>
          <w:sz w:val="22"/>
          <w:szCs w:val="22"/>
        </w:rPr>
        <w:t>Danom stupanja na snagu ovog Pravilnika prestaje vrijediti Pravilnik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7/2023),</w:t>
      </w:r>
    </w:p>
    <w:p w14:paraId="1D2B5AD3" w14:textId="77777777" w:rsidR="003A7FB2" w:rsidRPr="009520C6" w:rsidRDefault="003A7FB2" w:rsidP="003A7FB2">
      <w:pPr>
        <w:ind w:firstLine="284"/>
        <w:jc w:val="both"/>
        <w:rPr>
          <w:rFonts w:asciiTheme="minorHAnsi" w:hAnsiTheme="minorHAnsi" w:cstheme="minorHAnsi"/>
          <w:color w:val="FF0000"/>
          <w:sz w:val="22"/>
          <w:szCs w:val="22"/>
        </w:rPr>
      </w:pPr>
    </w:p>
    <w:p w14:paraId="234804F4" w14:textId="0D4DDA1B" w:rsidR="003A7FB2" w:rsidRPr="009520C6" w:rsidRDefault="00681EF3" w:rsidP="003A7FB2">
      <w:pPr>
        <w:ind w:firstLine="708"/>
        <w:jc w:val="both"/>
        <w:rPr>
          <w:rFonts w:asciiTheme="minorHAnsi" w:hAnsiTheme="minorHAnsi" w:cstheme="minorHAnsi"/>
          <w:sz w:val="22"/>
          <w:szCs w:val="22"/>
        </w:rPr>
      </w:pPr>
      <w:r w:rsidRPr="009520C6">
        <w:rPr>
          <w:rFonts w:asciiTheme="minorHAnsi" w:hAnsiTheme="minorHAnsi" w:cstheme="minorHAnsi"/>
          <w:sz w:val="22"/>
          <w:szCs w:val="22"/>
        </w:rPr>
        <w:t>Ovaj Pravilnik stupa na snagu danom objave u „Službenom listu Autonomne Pokrajine Vojvodine“, a bit će postavljen i na službenoj mrežnoj stranici Pokrajinskog tajništva za obrazovanje, propise, upravu i nacionalne manjine – nacionalne zajednice.</w:t>
      </w:r>
    </w:p>
    <w:p w14:paraId="1CF2D63D" w14:textId="77777777" w:rsidR="003A7FB2" w:rsidRPr="009520C6" w:rsidRDefault="003A7FB2" w:rsidP="003A7FB2">
      <w:pPr>
        <w:jc w:val="both"/>
        <w:rPr>
          <w:rFonts w:asciiTheme="minorHAnsi" w:hAnsiTheme="minorHAnsi" w:cstheme="minorHAnsi"/>
          <w:color w:val="FF0000"/>
          <w:sz w:val="22"/>
          <w:szCs w:val="22"/>
        </w:rPr>
      </w:pPr>
    </w:p>
    <w:p w14:paraId="2B11B495" w14:textId="77777777" w:rsidR="003A7FB2" w:rsidRPr="009520C6" w:rsidRDefault="003A7FB2" w:rsidP="003A7FB2">
      <w:pPr>
        <w:jc w:val="both"/>
        <w:rPr>
          <w:rFonts w:asciiTheme="minorHAnsi" w:hAnsiTheme="minorHAnsi" w:cstheme="minorHAnsi"/>
          <w:color w:val="FF0000"/>
          <w:sz w:val="22"/>
          <w:szCs w:val="22"/>
        </w:rPr>
      </w:pPr>
    </w:p>
    <w:p w14:paraId="61498A79" w14:textId="49580A9E" w:rsidR="003A7FB2" w:rsidRPr="00CE141D" w:rsidRDefault="00681EF3" w:rsidP="003A7FB2">
      <w:pPr>
        <w:jc w:val="center"/>
        <w:rPr>
          <w:rFonts w:asciiTheme="minorHAnsi" w:hAnsiTheme="minorHAnsi" w:cstheme="minorHAnsi"/>
          <w:b/>
          <w:sz w:val="22"/>
          <w:szCs w:val="22"/>
        </w:rPr>
      </w:pPr>
      <w:r w:rsidRPr="00CE141D">
        <w:rPr>
          <w:rFonts w:asciiTheme="minorHAnsi" w:hAnsiTheme="minorHAnsi" w:cstheme="minorHAnsi"/>
          <w:b/>
          <w:sz w:val="22"/>
          <w:szCs w:val="22"/>
        </w:rPr>
        <w:t>POKRAJINSKO TAJNIŠTVO ZA OBRAZOVANJE, PROPISE, UPRAVU I</w:t>
      </w:r>
    </w:p>
    <w:p w14:paraId="5D5235B2" w14:textId="316530DE" w:rsidR="003A7FB2" w:rsidRPr="00CE141D" w:rsidRDefault="003A7FB2" w:rsidP="003A7FB2">
      <w:pPr>
        <w:jc w:val="center"/>
        <w:rPr>
          <w:rFonts w:asciiTheme="minorHAnsi" w:hAnsiTheme="minorHAnsi" w:cstheme="minorHAnsi"/>
          <w:b/>
          <w:sz w:val="22"/>
          <w:szCs w:val="22"/>
        </w:rPr>
      </w:pPr>
      <w:r w:rsidRPr="00CE141D">
        <w:rPr>
          <w:rFonts w:asciiTheme="minorHAnsi" w:hAnsiTheme="minorHAnsi" w:cstheme="minorHAnsi"/>
          <w:b/>
          <w:sz w:val="22"/>
          <w:szCs w:val="22"/>
        </w:rPr>
        <w:t xml:space="preserve"> NACIONALNE MANJINE – NACIONALNE ZAJEDNICE</w:t>
      </w:r>
    </w:p>
    <w:p w14:paraId="5C3F812A" w14:textId="0AB0FAE2" w:rsidR="003A7FB2" w:rsidRPr="009520C6" w:rsidRDefault="003A7FB2" w:rsidP="003A7FB2">
      <w:pPr>
        <w:jc w:val="both"/>
        <w:rPr>
          <w:rFonts w:asciiTheme="minorHAnsi" w:hAnsiTheme="minorHAnsi" w:cstheme="minorHAnsi"/>
          <w:sz w:val="22"/>
          <w:szCs w:val="22"/>
        </w:rPr>
      </w:pPr>
    </w:p>
    <w:p w14:paraId="0B4B2145" w14:textId="0B3DD8FB" w:rsidR="003A7FB2" w:rsidRPr="009520C6" w:rsidRDefault="00681EF3" w:rsidP="003A7FB2">
      <w:pPr>
        <w:jc w:val="both"/>
        <w:rPr>
          <w:rFonts w:asciiTheme="minorHAnsi" w:hAnsiTheme="minorHAnsi" w:cstheme="minorHAnsi"/>
          <w:sz w:val="22"/>
          <w:szCs w:val="22"/>
        </w:rPr>
      </w:pPr>
      <w:r w:rsidRPr="009520C6">
        <w:rPr>
          <w:rFonts w:asciiTheme="minorHAnsi" w:hAnsiTheme="minorHAnsi" w:cstheme="minorHAnsi"/>
          <w:sz w:val="22"/>
          <w:szCs w:val="22"/>
        </w:rPr>
        <w:t>Klasa: 000176647 2025  09427 005</w:t>
      </w:r>
    </w:p>
    <w:p w14:paraId="5C4814F4" w14:textId="357E006F" w:rsidR="003A7FB2" w:rsidRPr="009520C6" w:rsidRDefault="00681EF3" w:rsidP="003A7FB2">
      <w:pPr>
        <w:jc w:val="both"/>
        <w:rPr>
          <w:rFonts w:asciiTheme="minorHAnsi" w:hAnsiTheme="minorHAnsi" w:cstheme="minorHAnsi"/>
          <w:sz w:val="22"/>
          <w:szCs w:val="22"/>
        </w:rPr>
      </w:pPr>
      <w:r w:rsidRPr="009520C6">
        <w:rPr>
          <w:rFonts w:asciiTheme="minorHAnsi" w:hAnsiTheme="minorHAnsi" w:cstheme="minorHAnsi"/>
          <w:sz w:val="22"/>
          <w:szCs w:val="22"/>
        </w:rPr>
        <w:t>Novi Sad, 23.</w:t>
      </w:r>
      <w:r w:rsidR="00CE141D">
        <w:rPr>
          <w:rFonts w:asciiTheme="minorHAnsi" w:hAnsiTheme="minorHAnsi" w:cstheme="minorHAnsi"/>
          <w:sz w:val="22"/>
          <w:szCs w:val="22"/>
        </w:rPr>
        <w:t xml:space="preserve"> </w:t>
      </w:r>
      <w:r w:rsidRPr="009520C6">
        <w:rPr>
          <w:rFonts w:asciiTheme="minorHAnsi" w:hAnsiTheme="minorHAnsi" w:cstheme="minorHAnsi"/>
          <w:sz w:val="22"/>
          <w:szCs w:val="22"/>
        </w:rPr>
        <w:t>1.</w:t>
      </w:r>
      <w:r w:rsidR="00CE141D">
        <w:rPr>
          <w:rFonts w:asciiTheme="minorHAnsi" w:hAnsiTheme="minorHAnsi" w:cstheme="minorHAnsi"/>
          <w:sz w:val="22"/>
          <w:szCs w:val="22"/>
        </w:rPr>
        <w:t xml:space="preserve"> </w:t>
      </w:r>
      <w:r w:rsidRPr="009520C6">
        <w:rPr>
          <w:rFonts w:asciiTheme="minorHAnsi" w:hAnsiTheme="minorHAnsi" w:cstheme="minorHAnsi"/>
          <w:sz w:val="22"/>
          <w:szCs w:val="22"/>
        </w:rPr>
        <w:t xml:space="preserve">2025. godine                          </w:t>
      </w:r>
    </w:p>
    <w:p w14:paraId="73670D9B" w14:textId="6738EE6B" w:rsidR="003A7FB2" w:rsidRPr="009520C6" w:rsidRDefault="003A7FB2" w:rsidP="003A7FB2">
      <w:pPr>
        <w:jc w:val="both"/>
        <w:rPr>
          <w:rFonts w:asciiTheme="minorHAnsi" w:hAnsiTheme="minorHAnsi" w:cstheme="minorHAnsi"/>
          <w:sz w:val="22"/>
          <w:szCs w:val="22"/>
        </w:rPr>
      </w:pPr>
      <w:r w:rsidRPr="009520C6">
        <w:rPr>
          <w:rFonts w:asciiTheme="minorHAnsi" w:hAnsiTheme="minorHAnsi" w:cstheme="minorHAnsi"/>
          <w:sz w:val="22"/>
          <w:szCs w:val="22"/>
        </w:rPr>
        <w:t xml:space="preserve">                             </w:t>
      </w:r>
    </w:p>
    <w:p w14:paraId="5381FB4D" w14:textId="1AAA64FE" w:rsidR="003A7FB2" w:rsidRPr="00CE141D" w:rsidRDefault="003A7FB2" w:rsidP="003A7FB2">
      <w:pPr>
        <w:tabs>
          <w:tab w:val="center" w:pos="7088"/>
        </w:tabs>
        <w:jc w:val="both"/>
        <w:rPr>
          <w:rFonts w:asciiTheme="minorHAnsi" w:hAnsiTheme="minorHAnsi" w:cstheme="minorHAnsi"/>
          <w:b/>
          <w:sz w:val="22"/>
          <w:szCs w:val="22"/>
        </w:rPr>
      </w:pPr>
      <w:r w:rsidRPr="009520C6">
        <w:rPr>
          <w:rFonts w:asciiTheme="minorHAnsi" w:hAnsiTheme="minorHAnsi" w:cstheme="minorHAnsi"/>
          <w:sz w:val="22"/>
          <w:szCs w:val="22"/>
        </w:rPr>
        <w:tab/>
      </w:r>
      <w:r w:rsidRPr="00CE141D">
        <w:rPr>
          <w:rFonts w:asciiTheme="minorHAnsi" w:hAnsiTheme="minorHAnsi" w:cstheme="minorHAnsi"/>
          <w:b/>
          <w:sz w:val="22"/>
          <w:szCs w:val="22"/>
        </w:rPr>
        <w:t>POKRAJINSKI TAJNIK</w:t>
      </w:r>
    </w:p>
    <w:p w14:paraId="61FF5A3A" w14:textId="7B69F048" w:rsidR="003A7FB2" w:rsidRPr="00CE141D" w:rsidRDefault="003A7FB2" w:rsidP="003A7FB2">
      <w:pPr>
        <w:tabs>
          <w:tab w:val="center" w:pos="7088"/>
        </w:tabs>
        <w:jc w:val="both"/>
        <w:rPr>
          <w:rFonts w:asciiTheme="minorHAnsi" w:hAnsiTheme="minorHAnsi" w:cstheme="minorHAnsi"/>
          <w:b/>
          <w:sz w:val="22"/>
          <w:szCs w:val="22"/>
        </w:rPr>
      </w:pPr>
    </w:p>
    <w:p w14:paraId="1DA0921F" w14:textId="04A841FF" w:rsidR="00581AD6" w:rsidRPr="00CE141D" w:rsidRDefault="003A7FB2" w:rsidP="003A7FB2">
      <w:pPr>
        <w:ind w:left="4956"/>
        <w:jc w:val="center"/>
        <w:rPr>
          <w:rFonts w:asciiTheme="minorHAnsi" w:hAnsiTheme="minorHAnsi" w:cstheme="minorHAnsi"/>
          <w:b/>
          <w:sz w:val="22"/>
          <w:szCs w:val="22"/>
        </w:rPr>
      </w:pPr>
      <w:r w:rsidRPr="00CE141D">
        <w:rPr>
          <w:rFonts w:asciiTheme="minorHAnsi" w:hAnsiTheme="minorHAnsi" w:cstheme="minorHAnsi"/>
          <w:b/>
          <w:sz w:val="22"/>
          <w:szCs w:val="22"/>
        </w:rPr>
        <w:t>Róbert Ótott</w:t>
      </w:r>
    </w:p>
    <w:sectPr w:rsidR="00581AD6" w:rsidRPr="00CE141D" w:rsidSect="00CE141D">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A012C9E"/>
    <w:multiLevelType w:val="hybridMultilevel"/>
    <w:tmpl w:val="D5B2AD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3"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4"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5"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7"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8"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2"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3"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740E4"/>
    <w:multiLevelType w:val="hybridMultilevel"/>
    <w:tmpl w:val="40067028"/>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5"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6"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7"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8"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9"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30"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31"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num>
  <w:num w:numId="9">
    <w:abstractNumId w:val="3"/>
  </w:num>
  <w:num w:numId="10">
    <w:abstractNumId w:val="14"/>
  </w:num>
  <w:num w:numId="11">
    <w:abstractNumId w:val="2"/>
  </w:num>
  <w:num w:numId="12">
    <w:abstractNumId w:val="16"/>
  </w:num>
  <w:num w:numId="13">
    <w:abstractNumId w:val="0"/>
  </w:num>
  <w:num w:numId="14">
    <w:abstractNumId w:val="6"/>
  </w:num>
  <w:num w:numId="15">
    <w:abstractNumId w:val="30"/>
  </w:num>
  <w:num w:numId="16">
    <w:abstractNumId w:val="29"/>
  </w:num>
  <w:num w:numId="17">
    <w:abstractNumId w:val="10"/>
  </w:num>
  <w:num w:numId="18">
    <w:abstractNumId w:val="22"/>
  </w:num>
  <w:num w:numId="19">
    <w:abstractNumId w:val="17"/>
  </w:num>
  <w:num w:numId="20">
    <w:abstractNumId w:val="15"/>
  </w:num>
  <w:num w:numId="21">
    <w:abstractNumId w:val="18"/>
  </w:num>
  <w:num w:numId="22">
    <w:abstractNumId w:val="7"/>
  </w:num>
  <w:num w:numId="23">
    <w:abstractNumId w:val="31"/>
  </w:num>
  <w:num w:numId="24">
    <w:abstractNumId w:val="13"/>
  </w:num>
  <w:num w:numId="25">
    <w:abstractNumId w:val="4"/>
  </w:num>
  <w:num w:numId="26">
    <w:abstractNumId w:val="26"/>
  </w:num>
  <w:num w:numId="27">
    <w:abstractNumId w:val="27"/>
  </w:num>
  <w:num w:numId="28">
    <w:abstractNumId w:val="20"/>
  </w:num>
  <w:num w:numId="29">
    <w:abstractNumId w:val="25"/>
  </w:num>
  <w:num w:numId="30">
    <w:abstractNumId w:val="15"/>
  </w:num>
  <w:num w:numId="31">
    <w:abstractNumId w:val="11"/>
  </w:num>
  <w:num w:numId="32">
    <w:abstractNumId w:val="18"/>
  </w:num>
  <w:num w:numId="33">
    <w:abstractNumId w:val="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2"/>
  </w:num>
  <w:num w:numId="37">
    <w:abstractNumId w:val="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77375"/>
    <w:rsid w:val="00081ADF"/>
    <w:rsid w:val="000A2BF6"/>
    <w:rsid w:val="000B38C9"/>
    <w:rsid w:val="000C7501"/>
    <w:rsid w:val="000D063B"/>
    <w:rsid w:val="00115383"/>
    <w:rsid w:val="00127015"/>
    <w:rsid w:val="00147B7C"/>
    <w:rsid w:val="00160C50"/>
    <w:rsid w:val="00163146"/>
    <w:rsid w:val="001A010A"/>
    <w:rsid w:val="001E5ADA"/>
    <w:rsid w:val="001E7AC8"/>
    <w:rsid w:val="001F4858"/>
    <w:rsid w:val="0022523E"/>
    <w:rsid w:val="00275875"/>
    <w:rsid w:val="0027635F"/>
    <w:rsid w:val="00293153"/>
    <w:rsid w:val="002D081C"/>
    <w:rsid w:val="002D0ACB"/>
    <w:rsid w:val="002E7446"/>
    <w:rsid w:val="003249CF"/>
    <w:rsid w:val="0033261E"/>
    <w:rsid w:val="00332AB6"/>
    <w:rsid w:val="00354798"/>
    <w:rsid w:val="00356598"/>
    <w:rsid w:val="003A7FB2"/>
    <w:rsid w:val="003B2C76"/>
    <w:rsid w:val="00425CD2"/>
    <w:rsid w:val="004345C1"/>
    <w:rsid w:val="00465779"/>
    <w:rsid w:val="0048586E"/>
    <w:rsid w:val="004A6034"/>
    <w:rsid w:val="004B0921"/>
    <w:rsid w:val="004D08B3"/>
    <w:rsid w:val="004D1933"/>
    <w:rsid w:val="004E1A1D"/>
    <w:rsid w:val="004E4F38"/>
    <w:rsid w:val="004F0524"/>
    <w:rsid w:val="00534174"/>
    <w:rsid w:val="005437F5"/>
    <w:rsid w:val="00550D2A"/>
    <w:rsid w:val="00554E48"/>
    <w:rsid w:val="00580178"/>
    <w:rsid w:val="00581AD6"/>
    <w:rsid w:val="005A2B2A"/>
    <w:rsid w:val="005A67E2"/>
    <w:rsid w:val="005B16F2"/>
    <w:rsid w:val="005F718C"/>
    <w:rsid w:val="00620957"/>
    <w:rsid w:val="0067523D"/>
    <w:rsid w:val="00681EF3"/>
    <w:rsid w:val="006A3B9C"/>
    <w:rsid w:val="006D7453"/>
    <w:rsid w:val="00700E32"/>
    <w:rsid w:val="0070701A"/>
    <w:rsid w:val="00715B3B"/>
    <w:rsid w:val="00752772"/>
    <w:rsid w:val="00761B94"/>
    <w:rsid w:val="007660A3"/>
    <w:rsid w:val="007750B4"/>
    <w:rsid w:val="007814A3"/>
    <w:rsid w:val="00790286"/>
    <w:rsid w:val="007A6425"/>
    <w:rsid w:val="007A7E0D"/>
    <w:rsid w:val="007E3625"/>
    <w:rsid w:val="007F2FC4"/>
    <w:rsid w:val="008236DD"/>
    <w:rsid w:val="0082687E"/>
    <w:rsid w:val="00832990"/>
    <w:rsid w:val="008513F4"/>
    <w:rsid w:val="008579DA"/>
    <w:rsid w:val="00862AB6"/>
    <w:rsid w:val="00886668"/>
    <w:rsid w:val="008E3829"/>
    <w:rsid w:val="008E67AF"/>
    <w:rsid w:val="00907FEF"/>
    <w:rsid w:val="00930D0E"/>
    <w:rsid w:val="009426A5"/>
    <w:rsid w:val="009520C6"/>
    <w:rsid w:val="009765BA"/>
    <w:rsid w:val="00993DD9"/>
    <w:rsid w:val="009A52FD"/>
    <w:rsid w:val="009B4E0E"/>
    <w:rsid w:val="009C2DE0"/>
    <w:rsid w:val="009F5B6E"/>
    <w:rsid w:val="00A06E62"/>
    <w:rsid w:val="00A10DD8"/>
    <w:rsid w:val="00A16E2A"/>
    <w:rsid w:val="00A26C7C"/>
    <w:rsid w:val="00A40816"/>
    <w:rsid w:val="00A54D89"/>
    <w:rsid w:val="00A61529"/>
    <w:rsid w:val="00A7106E"/>
    <w:rsid w:val="00A730C6"/>
    <w:rsid w:val="00A93D7E"/>
    <w:rsid w:val="00AA00D2"/>
    <w:rsid w:val="00AC5E0C"/>
    <w:rsid w:val="00AD4674"/>
    <w:rsid w:val="00AE1707"/>
    <w:rsid w:val="00AF3550"/>
    <w:rsid w:val="00AF51CB"/>
    <w:rsid w:val="00B468C6"/>
    <w:rsid w:val="00B52BE6"/>
    <w:rsid w:val="00B618FD"/>
    <w:rsid w:val="00B815E6"/>
    <w:rsid w:val="00BA4250"/>
    <w:rsid w:val="00BB7DAC"/>
    <w:rsid w:val="00BD2596"/>
    <w:rsid w:val="00C03DA4"/>
    <w:rsid w:val="00C04A21"/>
    <w:rsid w:val="00C15923"/>
    <w:rsid w:val="00C2111A"/>
    <w:rsid w:val="00C24B47"/>
    <w:rsid w:val="00C5380C"/>
    <w:rsid w:val="00C60322"/>
    <w:rsid w:val="00C95A8A"/>
    <w:rsid w:val="00CA7572"/>
    <w:rsid w:val="00CB658E"/>
    <w:rsid w:val="00CC1864"/>
    <w:rsid w:val="00CE141D"/>
    <w:rsid w:val="00CE3DE3"/>
    <w:rsid w:val="00D00F1C"/>
    <w:rsid w:val="00D05D67"/>
    <w:rsid w:val="00D07DCC"/>
    <w:rsid w:val="00D107E4"/>
    <w:rsid w:val="00D32566"/>
    <w:rsid w:val="00D50B2A"/>
    <w:rsid w:val="00D6223E"/>
    <w:rsid w:val="00D64CA0"/>
    <w:rsid w:val="00DB6FD2"/>
    <w:rsid w:val="00DD4AE0"/>
    <w:rsid w:val="00DD73B1"/>
    <w:rsid w:val="00E3625A"/>
    <w:rsid w:val="00E40248"/>
    <w:rsid w:val="00E4287C"/>
    <w:rsid w:val="00E658E5"/>
    <w:rsid w:val="00EB6A97"/>
    <w:rsid w:val="00EC5B08"/>
    <w:rsid w:val="00EE060C"/>
    <w:rsid w:val="00EF0F1A"/>
    <w:rsid w:val="00F04D43"/>
    <w:rsid w:val="00F3255A"/>
    <w:rsid w:val="00F36CF6"/>
    <w:rsid w:val="00F40338"/>
    <w:rsid w:val="00F6609B"/>
    <w:rsid w:val="00F73090"/>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DE2"/>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r-HR"/>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514">
      <w:bodyDiv w:val="1"/>
      <w:marLeft w:val="0"/>
      <w:marRight w:val="0"/>
      <w:marTop w:val="0"/>
      <w:marBottom w:val="0"/>
      <w:divBdr>
        <w:top w:val="none" w:sz="0" w:space="0" w:color="auto"/>
        <w:left w:val="none" w:sz="0" w:space="0" w:color="auto"/>
        <w:bottom w:val="none" w:sz="0" w:space="0" w:color="auto"/>
        <w:right w:val="none" w:sz="0" w:space="0" w:color="auto"/>
      </w:divBdr>
    </w:div>
    <w:div w:id="178472495">
      <w:bodyDiv w:val="1"/>
      <w:marLeft w:val="0"/>
      <w:marRight w:val="0"/>
      <w:marTop w:val="0"/>
      <w:marBottom w:val="0"/>
      <w:divBdr>
        <w:top w:val="none" w:sz="0" w:space="0" w:color="auto"/>
        <w:left w:val="none" w:sz="0" w:space="0" w:color="auto"/>
        <w:bottom w:val="none" w:sz="0" w:space="0" w:color="auto"/>
        <w:right w:val="none" w:sz="0" w:space="0" w:color="auto"/>
      </w:divBdr>
    </w:div>
    <w:div w:id="212280640">
      <w:bodyDiv w:val="1"/>
      <w:marLeft w:val="0"/>
      <w:marRight w:val="0"/>
      <w:marTop w:val="0"/>
      <w:marBottom w:val="0"/>
      <w:divBdr>
        <w:top w:val="none" w:sz="0" w:space="0" w:color="auto"/>
        <w:left w:val="none" w:sz="0" w:space="0" w:color="auto"/>
        <w:bottom w:val="none" w:sz="0" w:space="0" w:color="auto"/>
        <w:right w:val="none" w:sz="0" w:space="0" w:color="auto"/>
      </w:divBdr>
    </w:div>
    <w:div w:id="214121938">
      <w:bodyDiv w:val="1"/>
      <w:marLeft w:val="0"/>
      <w:marRight w:val="0"/>
      <w:marTop w:val="0"/>
      <w:marBottom w:val="0"/>
      <w:divBdr>
        <w:top w:val="none" w:sz="0" w:space="0" w:color="auto"/>
        <w:left w:val="none" w:sz="0" w:space="0" w:color="auto"/>
        <w:bottom w:val="none" w:sz="0" w:space="0" w:color="auto"/>
        <w:right w:val="none" w:sz="0" w:space="0" w:color="auto"/>
      </w:divBdr>
    </w:div>
    <w:div w:id="334235176">
      <w:bodyDiv w:val="1"/>
      <w:marLeft w:val="0"/>
      <w:marRight w:val="0"/>
      <w:marTop w:val="0"/>
      <w:marBottom w:val="0"/>
      <w:divBdr>
        <w:top w:val="none" w:sz="0" w:space="0" w:color="auto"/>
        <w:left w:val="none" w:sz="0" w:space="0" w:color="auto"/>
        <w:bottom w:val="none" w:sz="0" w:space="0" w:color="auto"/>
        <w:right w:val="none" w:sz="0" w:space="0" w:color="auto"/>
      </w:divBdr>
    </w:div>
    <w:div w:id="392045806">
      <w:bodyDiv w:val="1"/>
      <w:marLeft w:val="0"/>
      <w:marRight w:val="0"/>
      <w:marTop w:val="0"/>
      <w:marBottom w:val="0"/>
      <w:divBdr>
        <w:top w:val="none" w:sz="0" w:space="0" w:color="auto"/>
        <w:left w:val="none" w:sz="0" w:space="0" w:color="auto"/>
        <w:bottom w:val="none" w:sz="0" w:space="0" w:color="auto"/>
        <w:right w:val="none" w:sz="0" w:space="0" w:color="auto"/>
      </w:divBdr>
    </w:div>
    <w:div w:id="398866399">
      <w:bodyDiv w:val="1"/>
      <w:marLeft w:val="0"/>
      <w:marRight w:val="0"/>
      <w:marTop w:val="0"/>
      <w:marBottom w:val="0"/>
      <w:divBdr>
        <w:top w:val="none" w:sz="0" w:space="0" w:color="auto"/>
        <w:left w:val="none" w:sz="0" w:space="0" w:color="auto"/>
        <w:bottom w:val="none" w:sz="0" w:space="0" w:color="auto"/>
        <w:right w:val="none" w:sz="0" w:space="0" w:color="auto"/>
      </w:divBdr>
    </w:div>
    <w:div w:id="459693656">
      <w:bodyDiv w:val="1"/>
      <w:marLeft w:val="0"/>
      <w:marRight w:val="0"/>
      <w:marTop w:val="0"/>
      <w:marBottom w:val="0"/>
      <w:divBdr>
        <w:top w:val="none" w:sz="0" w:space="0" w:color="auto"/>
        <w:left w:val="none" w:sz="0" w:space="0" w:color="auto"/>
        <w:bottom w:val="none" w:sz="0" w:space="0" w:color="auto"/>
        <w:right w:val="none" w:sz="0" w:space="0" w:color="auto"/>
      </w:divBdr>
    </w:div>
    <w:div w:id="604582429">
      <w:bodyDiv w:val="1"/>
      <w:marLeft w:val="0"/>
      <w:marRight w:val="0"/>
      <w:marTop w:val="0"/>
      <w:marBottom w:val="0"/>
      <w:divBdr>
        <w:top w:val="none" w:sz="0" w:space="0" w:color="auto"/>
        <w:left w:val="none" w:sz="0" w:space="0" w:color="auto"/>
        <w:bottom w:val="none" w:sz="0" w:space="0" w:color="auto"/>
        <w:right w:val="none" w:sz="0" w:space="0" w:color="auto"/>
      </w:divBdr>
    </w:div>
    <w:div w:id="710421434">
      <w:bodyDiv w:val="1"/>
      <w:marLeft w:val="0"/>
      <w:marRight w:val="0"/>
      <w:marTop w:val="0"/>
      <w:marBottom w:val="0"/>
      <w:divBdr>
        <w:top w:val="none" w:sz="0" w:space="0" w:color="auto"/>
        <w:left w:val="none" w:sz="0" w:space="0" w:color="auto"/>
        <w:bottom w:val="none" w:sz="0" w:space="0" w:color="auto"/>
        <w:right w:val="none" w:sz="0" w:space="0" w:color="auto"/>
      </w:divBdr>
    </w:div>
    <w:div w:id="725185586">
      <w:bodyDiv w:val="1"/>
      <w:marLeft w:val="0"/>
      <w:marRight w:val="0"/>
      <w:marTop w:val="0"/>
      <w:marBottom w:val="0"/>
      <w:divBdr>
        <w:top w:val="none" w:sz="0" w:space="0" w:color="auto"/>
        <w:left w:val="none" w:sz="0" w:space="0" w:color="auto"/>
        <w:bottom w:val="none" w:sz="0" w:space="0" w:color="auto"/>
        <w:right w:val="none" w:sz="0" w:space="0" w:color="auto"/>
      </w:divBdr>
    </w:div>
    <w:div w:id="817304595">
      <w:bodyDiv w:val="1"/>
      <w:marLeft w:val="0"/>
      <w:marRight w:val="0"/>
      <w:marTop w:val="0"/>
      <w:marBottom w:val="0"/>
      <w:divBdr>
        <w:top w:val="none" w:sz="0" w:space="0" w:color="auto"/>
        <w:left w:val="none" w:sz="0" w:space="0" w:color="auto"/>
        <w:bottom w:val="none" w:sz="0" w:space="0" w:color="auto"/>
        <w:right w:val="none" w:sz="0" w:space="0" w:color="auto"/>
      </w:divBdr>
    </w:div>
    <w:div w:id="849687357">
      <w:bodyDiv w:val="1"/>
      <w:marLeft w:val="0"/>
      <w:marRight w:val="0"/>
      <w:marTop w:val="0"/>
      <w:marBottom w:val="0"/>
      <w:divBdr>
        <w:top w:val="none" w:sz="0" w:space="0" w:color="auto"/>
        <w:left w:val="none" w:sz="0" w:space="0" w:color="auto"/>
        <w:bottom w:val="none" w:sz="0" w:space="0" w:color="auto"/>
        <w:right w:val="none" w:sz="0" w:space="0" w:color="auto"/>
      </w:divBdr>
    </w:div>
    <w:div w:id="1085690629">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38569837">
      <w:bodyDiv w:val="1"/>
      <w:marLeft w:val="0"/>
      <w:marRight w:val="0"/>
      <w:marTop w:val="0"/>
      <w:marBottom w:val="0"/>
      <w:divBdr>
        <w:top w:val="none" w:sz="0" w:space="0" w:color="auto"/>
        <w:left w:val="none" w:sz="0" w:space="0" w:color="auto"/>
        <w:bottom w:val="none" w:sz="0" w:space="0" w:color="auto"/>
        <w:right w:val="none" w:sz="0" w:space="0" w:color="auto"/>
      </w:divBdr>
    </w:div>
    <w:div w:id="1302687671">
      <w:bodyDiv w:val="1"/>
      <w:marLeft w:val="0"/>
      <w:marRight w:val="0"/>
      <w:marTop w:val="0"/>
      <w:marBottom w:val="0"/>
      <w:divBdr>
        <w:top w:val="none" w:sz="0" w:space="0" w:color="auto"/>
        <w:left w:val="none" w:sz="0" w:space="0" w:color="auto"/>
        <w:bottom w:val="none" w:sz="0" w:space="0" w:color="auto"/>
        <w:right w:val="none" w:sz="0" w:space="0" w:color="auto"/>
      </w:divBdr>
    </w:div>
    <w:div w:id="1353217028">
      <w:bodyDiv w:val="1"/>
      <w:marLeft w:val="0"/>
      <w:marRight w:val="0"/>
      <w:marTop w:val="0"/>
      <w:marBottom w:val="0"/>
      <w:divBdr>
        <w:top w:val="none" w:sz="0" w:space="0" w:color="auto"/>
        <w:left w:val="none" w:sz="0" w:space="0" w:color="auto"/>
        <w:bottom w:val="none" w:sz="0" w:space="0" w:color="auto"/>
        <w:right w:val="none" w:sz="0" w:space="0" w:color="auto"/>
      </w:divBdr>
    </w:div>
    <w:div w:id="1617906510">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701121599">
      <w:bodyDiv w:val="1"/>
      <w:marLeft w:val="0"/>
      <w:marRight w:val="0"/>
      <w:marTop w:val="0"/>
      <w:marBottom w:val="0"/>
      <w:divBdr>
        <w:top w:val="none" w:sz="0" w:space="0" w:color="auto"/>
        <w:left w:val="none" w:sz="0" w:space="0" w:color="auto"/>
        <w:bottom w:val="none" w:sz="0" w:space="0" w:color="auto"/>
        <w:right w:val="none" w:sz="0" w:space="0" w:color="auto"/>
      </w:divBdr>
    </w:div>
    <w:div w:id="1750806275">
      <w:bodyDiv w:val="1"/>
      <w:marLeft w:val="0"/>
      <w:marRight w:val="0"/>
      <w:marTop w:val="0"/>
      <w:marBottom w:val="0"/>
      <w:divBdr>
        <w:top w:val="none" w:sz="0" w:space="0" w:color="auto"/>
        <w:left w:val="none" w:sz="0" w:space="0" w:color="auto"/>
        <w:bottom w:val="none" w:sz="0" w:space="0" w:color="auto"/>
        <w:right w:val="none" w:sz="0" w:space="0" w:color="auto"/>
      </w:divBdr>
    </w:div>
    <w:div w:id="1784837694">
      <w:bodyDiv w:val="1"/>
      <w:marLeft w:val="0"/>
      <w:marRight w:val="0"/>
      <w:marTop w:val="0"/>
      <w:marBottom w:val="0"/>
      <w:divBdr>
        <w:top w:val="none" w:sz="0" w:space="0" w:color="auto"/>
        <w:left w:val="none" w:sz="0" w:space="0" w:color="auto"/>
        <w:bottom w:val="none" w:sz="0" w:space="0" w:color="auto"/>
        <w:right w:val="none" w:sz="0" w:space="0" w:color="auto"/>
      </w:divBdr>
    </w:div>
    <w:div w:id="1816070406">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 w:id="19945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D9D9-3ABA-42A5-973F-99F3B4E9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Bojan Greguric</cp:lastModifiedBy>
  <cp:revision>16</cp:revision>
  <dcterms:created xsi:type="dcterms:W3CDTF">2025-01-16T09:51:00Z</dcterms:created>
  <dcterms:modified xsi:type="dcterms:W3CDTF">2025-01-27T11:19:00Z</dcterms:modified>
</cp:coreProperties>
</file>