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512B49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Nový Sad 23. 5. 2025</w:t>
      </w:r>
      <w:bookmarkStart w:id="0" w:name="_GoBack"/>
      <w:bookmarkEnd w:id="0"/>
    </w:p>
    <w:p w:rsidR="00B61149" w:rsidRPr="00512B49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Súbeh na výber fotopráce na tému</w:t>
      </w:r>
    </w:p>
    <w:p w:rsidR="006C1451" w:rsidRPr="00512B49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Krása multikultúrnosti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Fórum pre edukáciu, spoluprácu, afirmáciu a podporu občianskej spoločnosti, Nový Sad (skrátený názov: FESAP) v spolupráci s Pokrajinským sekretariátom vzdelávania, predpisov, správy a národnostných menšín – národnostných spoločenstiev (sekretariát) v rámci podprojektu Multikulturalizmus na klik v roku 2025, resp. projektu Afirmácia multikulturalizmu a tolerancie vo Vojvodine, vypisuje súbeh na predloženie autorských materiálov na tému propagovania multikulturalizmu a zveľadenia medzinárodnej tolerancie a zachovania kultúrnej identity etnických spoločností v AP Vojvodine pod názvom </w:t>
      </w:r>
      <w:r>
        <w:rPr>
          <w:rFonts w:ascii="Calibri" w:hAnsi="Calibri"/>
          <w:b/>
          <w:bCs/>
          <w:sz w:val="20"/>
          <w:szCs w:val="20"/>
        </w:rPr>
        <w:t>KRÁSA MULTIKULTÚRNOSTI.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Právo zúčastniť sa majú žiaci nižších ročníkov (od 1. do 4. ročníka) základných škôl z územia AP Vojvodiny.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056D8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súbehu sa podáva materiál vo forme </w:t>
      </w:r>
      <w:r>
        <w:rPr>
          <w:rFonts w:ascii="Calibri" w:hAnsi="Calibri"/>
          <w:b/>
          <w:bCs/>
          <w:sz w:val="20"/>
          <w:szCs w:val="20"/>
        </w:rPr>
        <w:t>fotopráce</w:t>
      </w:r>
      <w:r>
        <w:rPr>
          <w:rFonts w:ascii="Calibri" w:hAnsi="Calibri"/>
          <w:sz w:val="20"/>
          <w:szCs w:val="20"/>
        </w:rPr>
        <w:t xml:space="preserve"> (fotografia).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 rámci uvedenej témy by mal autorský materiál vyjadrovať autentický osobný pohľad na etnickú rôznorodosť či kultúrne špecifiká etnických spoločenstiev z AP Vojvodiny.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Prácu vypracuje jeden autor (materiály skupiny autorov nebudú brané do úvahy).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Jeden autor môže na uvedený súbeh prihlásiť jednu prácu.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Okrem práce je potrebné predložiť aj sprievodnú dokumentáciu:</w:t>
      </w:r>
    </w:p>
    <w:p w:rsidR="006C1451" w:rsidRPr="00512B49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tlačivo prihlášky;</w:t>
      </w:r>
    </w:p>
    <w:p w:rsidR="006C1451" w:rsidRPr="00512B49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vyhlášku rodiča/opatrovníka autora o autorských právach na prácu;</w:t>
      </w:r>
    </w:p>
    <w:p w:rsidR="006C1451" w:rsidRPr="00512B49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potvrdenie školy o statuse riadneho žiaka.</w:t>
      </w:r>
    </w:p>
    <w:p w:rsidR="006C1451" w:rsidRPr="00884D95" w:rsidRDefault="006C1451" w:rsidP="006C1451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  <w:lang w:val="sr-Latn-CS" w:eastAsia="hr-HR" w:bidi="hr-HR"/>
        </w:rPr>
      </w:pPr>
    </w:p>
    <w:p w:rsidR="00D86407" w:rsidRPr="00884D95" w:rsidRDefault="002E0530" w:rsidP="00D86407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884D95">
        <w:rPr>
          <w:rFonts w:asciiTheme="minorHAnsi" w:hAnsiTheme="minorHAnsi" w:cstheme="minorHAnsi"/>
          <w:b/>
          <w:sz w:val="20"/>
          <w:szCs w:val="20"/>
        </w:rPr>
        <w:t>Práce a sprievodná dokumentácia sa podávajú v elektronickej forme</w:t>
      </w:r>
      <w:r w:rsidRPr="00884D95">
        <w:rPr>
          <w:rFonts w:asciiTheme="minorHAnsi" w:hAnsiTheme="minorHAnsi" w:cstheme="minorHAnsi"/>
          <w:sz w:val="20"/>
          <w:szCs w:val="20"/>
        </w:rPr>
        <w:t xml:space="preserve"> prostredníctvom aplikácie na webovej stránke sekretariátu na adrese </w:t>
      </w:r>
      <w:hyperlink r:id="rId7" w:history="1">
        <w:r w:rsidRPr="00884D95">
          <w:rPr>
            <w:rStyle w:val="Hyperlink"/>
            <w:rFonts w:asciiTheme="minorHAnsi" w:hAnsiTheme="minorHAnsi" w:cstheme="minorHAnsi"/>
            <w:sz w:val="20"/>
            <w:szCs w:val="20"/>
          </w:rPr>
          <w:t>http://185.166.125.137/konkursi-2025-3/</w:t>
        </w:r>
      </w:hyperlink>
    </w:p>
    <w:p w:rsidR="002E0530" w:rsidRPr="00884D95" w:rsidRDefault="002E0530" w:rsidP="002E0530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2E0530" w:rsidRPr="00512B49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Sprievodná dokumentácia sa predkladá aj v origináli, poštou</w:t>
      </w:r>
      <w:r>
        <w:rPr>
          <w:rFonts w:ascii="Calibri" w:hAnsi="Calibri"/>
          <w:sz w:val="20"/>
          <w:szCs w:val="20"/>
        </w:rPr>
        <w:t xml:space="preserve"> na adresu Fóra pre edukáciu, spoluprácu, afirmáciu a podporu občianskej spoločnosti: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FESAP</w:t>
      </w:r>
    </w:p>
    <w:p w:rsidR="00B02DB9" w:rsidRPr="00512B49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Poštový priečinok 112</w:t>
      </w:r>
    </w:p>
    <w:p w:rsidR="00B02DB9" w:rsidRPr="00512B49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Nový Sad</w:t>
      </w:r>
    </w:p>
    <w:p w:rsidR="002E0530" w:rsidRPr="00512B49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884D95" w:rsidRDefault="006C1451" w:rsidP="006C1451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</w:rPr>
      </w:pPr>
      <w:r w:rsidRPr="00884D95">
        <w:rPr>
          <w:rFonts w:asciiTheme="minorHAnsi" w:hAnsiTheme="minorHAnsi" w:cstheme="minorHAnsi"/>
          <w:sz w:val="20"/>
          <w:szCs w:val="20"/>
        </w:rPr>
        <w:t xml:space="preserve">Tlačivá sprievodnej dokumentácie pre účasť v súbehu si môžete stiahnuť z webovej stránky FESAP na adrese </w:t>
      </w:r>
      <w:hyperlink r:id="rId8" w:history="1">
        <w:r w:rsidRPr="00884D95">
          <w:rPr>
            <w:rFonts w:asciiTheme="minorHAnsi" w:hAnsiTheme="minorHAnsi" w:cstheme="minorHAnsi"/>
            <w:sz w:val="20"/>
            <w:szCs w:val="20"/>
            <w:u w:val="single"/>
          </w:rPr>
          <w:t>www.fesap.org.rs</w:t>
        </w:r>
      </w:hyperlink>
      <w:r w:rsidRPr="00884D95">
        <w:rPr>
          <w:rFonts w:asciiTheme="minorHAnsi" w:hAnsiTheme="minorHAnsi" w:cstheme="minorHAnsi"/>
          <w:sz w:val="20"/>
          <w:szCs w:val="20"/>
        </w:rPr>
        <w:t xml:space="preserve"> alebo z webovej stránky sekretariátu na adrese </w:t>
      </w:r>
      <w:hyperlink r:id="rId9" w:history="1">
        <w:r w:rsidRPr="00884D95">
          <w:rPr>
            <w:rFonts w:asciiTheme="minorHAnsi" w:hAnsiTheme="minorHAnsi" w:cstheme="minorHAnsi"/>
            <w:sz w:val="20"/>
            <w:szCs w:val="20"/>
            <w:u w:val="single"/>
          </w:rPr>
          <w:t>http://www.puma.vojvodina.gov.rs</w:t>
        </w:r>
      </w:hyperlink>
      <w:r w:rsidRPr="00884D9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Lehota na zaslanie prác je </w:t>
      </w:r>
      <w:r>
        <w:rPr>
          <w:rFonts w:ascii="Calibri" w:hAnsi="Calibri"/>
          <w:b/>
          <w:bCs/>
          <w:sz w:val="20"/>
          <w:szCs w:val="20"/>
        </w:rPr>
        <w:t>6. júna 2025.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Výber prihlásených prác bude zverejnený na webovej stránke FESAP-u a sekretariátu a bude uvedený autor materiálu.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Autorské materiály hodnotí a známkuje súbehová komisia, ktorú tvoria zástupcovia FESAP-u, sekretariátu, predstavitelia vzdelávacích inštitúcií a významné osobnosti v oblasti témy súbehu.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Súbehová komisia zostaví poradovník prijatých prihlášok a rozhodne o udelení cien.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Autori najlepšie zhodnotených prác budú ocenení multimediálnymi zariadeniami (tri odmeny).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FESAP udeľuje cenu autorovi na základe zmluvy uzatvorenej s rodičmi/opatrovníkmi autora.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Zmluva o odmeňovaní víťazov špecifikuje všetky práva, povinnosti a zodpovednosť autorov materiálu ako aj FESAP-u. Zmluvou autor prevádza práva na ďalšie neobmedzené použitie materiálu na FESAP a sekretariát. Ak autor oceneného materiálu nepodpíše zmluvu v stanovenej lehote, bude sa považovať, že sa odmeny vzdal a zodpovedajúca odmena bude udelená ďalšiemu autorovi v poradí. </w:t>
      </w:r>
    </w:p>
    <w:p w:rsidR="006C1451" w:rsidRPr="00512B49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512B49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Dr. Ida Kabok</w:t>
      </w:r>
    </w:p>
    <w:p w:rsidR="006C1451" w:rsidRPr="00512B49" w:rsidRDefault="00884D95" w:rsidP="00884D95">
      <w:pPr>
        <w:suppressAutoHyphens w:val="0"/>
        <w:autoSpaceDE w:val="0"/>
        <w:autoSpaceDN w:val="0"/>
        <w:spacing w:line="237" w:lineRule="auto"/>
        <w:ind w:left="5672" w:right="149" w:firstLine="709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6C1451">
        <w:rPr>
          <w:rFonts w:ascii="Calibri" w:hAnsi="Calibri"/>
          <w:sz w:val="20"/>
          <w:szCs w:val="20"/>
        </w:rPr>
        <w:t>predsedníčka Správnej rady FESAP-u</w:t>
      </w:r>
    </w:p>
    <w:p w:rsidR="00285504" w:rsidRPr="00512B49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512B49" w:rsidRDefault="00E11CA8" w:rsidP="00285504"/>
    <w:sectPr w:rsidR="00E11CA8" w:rsidRPr="00512B49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A5" w:rsidRDefault="00024BA5">
      <w:r>
        <w:separator/>
      </w:r>
    </w:p>
  </w:endnote>
  <w:endnote w:type="continuationSeparator" w:id="0">
    <w:p w:rsidR="00024BA5" w:rsidRDefault="0002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DIČ: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Identifikačné číslo: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Bežný účet: 340-11012215-30 Erste Bank a.d. Nový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A5" w:rsidRDefault="00024BA5">
      <w:r>
        <w:separator/>
      </w:r>
    </w:p>
  </w:footnote>
  <w:footnote w:type="continuationSeparator" w:id="0">
    <w:p w:rsidR="00024BA5" w:rsidRDefault="0002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Fórum pre edukáciu, spoluprácu, afirmáciu a podporu občianskej spoločnosti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Banovića Strahinju 8, 21 000 Nový Sad, Telefón: +381 21 474 0684, +381 63 552 246</w:t>
          </w:r>
        </w:p>
        <w:p w:rsidR="00403E37" w:rsidRPr="00E050AF" w:rsidRDefault="00024BA5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2E0932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2E0932">
            <w:t xml:space="preserve">    email:</w:t>
          </w:r>
          <w:r w:rsidR="002E0932">
            <w:rPr>
              <w:rFonts w:ascii="Calibri" w:hAnsi="Calibri"/>
              <w:sz w:val="20"/>
              <w:szCs w:val="20"/>
            </w:rPr>
            <w:t xml:space="preserve"> </w:t>
          </w:r>
          <w:hyperlink r:id="rId3" w:history="1">
            <w:r w:rsidR="002E0932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4BA5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E0932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33188"/>
    <w:rsid w:val="00637F34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4D95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40C09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51A3"/>
    <w:rsid w:val="00B80FAA"/>
    <w:rsid w:val="00B96A5A"/>
    <w:rsid w:val="00BA2903"/>
    <w:rsid w:val="00BB35B4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D3E81"/>
    <w:rsid w:val="00DE7FFC"/>
    <w:rsid w:val="00E050AF"/>
    <w:rsid w:val="00E11CA8"/>
    <w:rsid w:val="00E2677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5618D1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sk-SK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Jan Nvota</cp:lastModifiedBy>
  <cp:revision>3</cp:revision>
  <cp:lastPrinted>2021-05-06T09:44:00Z</cp:lastPrinted>
  <dcterms:created xsi:type="dcterms:W3CDTF">2025-05-22T06:31:00Z</dcterms:created>
  <dcterms:modified xsi:type="dcterms:W3CDTF">2025-05-22T08:22:00Z</dcterms:modified>
</cp:coreProperties>
</file>