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56" w:rsidRPr="00400BEC" w:rsidRDefault="00184F56" w:rsidP="00184F56">
      <w:pPr>
        <w:pStyle w:val="BodyText"/>
        <w:tabs>
          <w:tab w:val="left" w:pos="2880"/>
        </w:tabs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Покраїнски секретарият за образованє, предписаня, управу и национални меншини </w:t>
      </w:r>
      <w:r w:rsidR="0026335A" w:rsidRPr="00400BEC">
        <w:rPr>
          <w:rFonts w:asciiTheme="minorHAnsi" w:hAnsiTheme="minorHAnsi" w:cstheme="minorHAnsi"/>
          <w:sz w:val="22"/>
          <w:szCs w:val="22"/>
        </w:rPr>
        <w:t xml:space="preserve">– </w:t>
      </w:r>
      <w:r w:rsidRPr="00400BEC">
        <w:rPr>
          <w:rFonts w:asciiTheme="minorHAnsi" w:hAnsiTheme="minorHAnsi" w:cstheme="minorHAnsi"/>
          <w:sz w:val="22"/>
          <w:szCs w:val="22"/>
        </w:rPr>
        <w:t xml:space="preserve">национални заєднїци, на основи члена 15, 16. и 24. пасус 2. Покраїнскей скупштинскей одлуки о покраїнскей управи («Службени новини АПВ», число 37/14, 54/14 ‒ </w:t>
      </w:r>
      <w:r w:rsidR="009D41A4" w:rsidRPr="00400BEC">
        <w:rPr>
          <w:rFonts w:asciiTheme="minorHAnsi" w:hAnsiTheme="minorHAnsi" w:cstheme="minorHAnsi"/>
          <w:sz w:val="22"/>
          <w:szCs w:val="22"/>
        </w:rPr>
        <w:t>др. одлука</w:t>
      </w:r>
      <w:r w:rsidRPr="00400BEC">
        <w:rPr>
          <w:rFonts w:asciiTheme="minorHAnsi" w:hAnsiTheme="minorHAnsi" w:cstheme="minorHAnsi"/>
          <w:sz w:val="22"/>
          <w:szCs w:val="22"/>
        </w:rPr>
        <w:t xml:space="preserve"> 37/2016, 29/2017, 24/2019, 66/20 и 38/21), члена </w:t>
      </w:r>
      <w:r w:rsidR="009D41A4" w:rsidRPr="00400BEC">
        <w:rPr>
          <w:rFonts w:asciiTheme="minorHAnsi" w:hAnsiTheme="minorHAnsi" w:cstheme="minorHAnsi"/>
          <w:sz w:val="22"/>
          <w:szCs w:val="22"/>
        </w:rPr>
        <w:t>11, 22. и 23.</w:t>
      </w:r>
      <w:r w:rsidR="0029072A" w:rsidRPr="00400BEC">
        <w:rPr>
          <w:rFonts w:asciiTheme="minorHAnsi" w:hAnsiTheme="minorHAnsi" w:cstheme="minorHAnsi"/>
          <w:sz w:val="22"/>
          <w:szCs w:val="22"/>
        </w:rPr>
        <w:t xml:space="preserve"> </w:t>
      </w:r>
      <w:r w:rsidRPr="00400BEC">
        <w:rPr>
          <w:rFonts w:asciiTheme="minorHAnsi" w:hAnsiTheme="minorHAnsi" w:cstheme="minorHAnsi"/>
          <w:sz w:val="22"/>
          <w:szCs w:val="22"/>
        </w:rPr>
        <w:t xml:space="preserve">Покраїнскей скупштинскей одлуки о буджету Aвтономнeй покраїни Войводини за 2025. рок («Службeни новини АПВ», число 57/2024), Уредби о средствох за стимулованє програмох або часци средствох хтори хибя за финансованє програмох од явного интереса хтори реализую здруженя («Службени глашнїк РС», число 16/2018), Упутства о обовязки дефинованя вязи медзи утвердзеним явним интересом и финансованя програмох хтори реализую здруженя («Службени новини АПВ», число </w:t>
      </w:r>
      <w:r w:rsidR="009D41A4" w:rsidRPr="00400BEC">
        <w:rPr>
          <w:rFonts w:asciiTheme="minorHAnsi" w:hAnsiTheme="minorHAnsi" w:cstheme="minorHAnsi"/>
          <w:sz w:val="22"/>
          <w:szCs w:val="22"/>
        </w:rPr>
        <w:t>1/2020</w:t>
      </w:r>
      <w:r w:rsidRPr="00400BEC">
        <w:rPr>
          <w:rFonts w:asciiTheme="minorHAnsi" w:hAnsiTheme="minorHAnsi" w:cstheme="minorHAnsi"/>
          <w:sz w:val="22"/>
          <w:szCs w:val="22"/>
        </w:rPr>
        <w:t xml:space="preserve">) у вязи зоз Покраїнску скупштинску одлуку о додзельованю буджетних средствох за унапредзенє положеня националних меншинох – националних заєднїцох и розвой мултикултурализма и толеранциї («Службени новини АПВ», число 8/2019), п р и н о ш и </w:t>
      </w:r>
    </w:p>
    <w:p w:rsidR="00184F56" w:rsidRPr="00400BEC" w:rsidRDefault="0029072A" w:rsidP="00184F56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00BEC">
        <w:rPr>
          <w:rFonts w:asciiTheme="minorHAnsi" w:hAnsiTheme="minorHAnsi" w:cstheme="minorHAnsi"/>
          <w:b/>
          <w:bCs/>
          <w:sz w:val="22"/>
          <w:szCs w:val="22"/>
        </w:rPr>
        <w:t>ПРАВИЛНЇК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400BEC">
        <w:rPr>
          <w:rFonts w:asciiTheme="minorHAnsi" w:hAnsiTheme="minorHAnsi" w:cstheme="minorHAnsi"/>
          <w:b/>
          <w:caps/>
          <w:sz w:val="22"/>
          <w:szCs w:val="22"/>
        </w:rPr>
        <w:t>О ДОДЗЕЛЬОВАНЮ БУДЖЕТНИХ СРЕДСТВОХ ПОКРАЇНСКОГО СЕКРЕТАРИЯТУ ЗА ОБРАЗОВАНЄ, ПРЕДПИСАНЯ, УПРАВУ И НАЦИОНАЛНИ МЕНШИНИ – НАЦИОНАЛНИ ЗАЄДНЇЦИ ЗА УНАПРЕДЗЕНЄ И РОЗВОЙ МУЛТИКУЛТУРАЛИЗМА И ТОЛЕРАНЦИЇ У АВТОНОМНЕЙ ПОКРАЇНИ ВОЙВОДИНИ У 2025. РОКУ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sr-Cyrl-CS"/>
        </w:rPr>
      </w:pP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Общи одредби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sr-Cyrl-CS"/>
        </w:rPr>
      </w:pPr>
    </w:p>
    <w:p w:rsidR="00184F56" w:rsidRPr="00400BEC" w:rsidRDefault="00184F56" w:rsidP="00184F56">
      <w:pPr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1.</w:t>
      </w:r>
    </w:p>
    <w:p w:rsidR="00184F56" w:rsidRPr="00400BEC" w:rsidRDefault="00184F56" w:rsidP="00184F56">
      <w:pPr>
        <w:ind w:left="36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Зоз тим правилнїком ше ушорює способ, наменку, поступок, условия, критериюми и други питаня од значносци за додзельованє буджетних средствох и други питаня хтори значни за софинансованє програмох и проєктох хтори за циль маю унапредзенє и розвой мултикултурализма и толеранциї у Автономней покраїни Войводини (у дальшим тексту: АП Войводина), </w:t>
      </w:r>
      <w:r w:rsidR="0068373D" w:rsidRPr="00400BEC">
        <w:rPr>
          <w:rFonts w:asciiTheme="minorHAnsi" w:hAnsiTheme="minorHAnsi" w:cstheme="minorHAnsi"/>
          <w:sz w:val="22"/>
          <w:szCs w:val="22"/>
        </w:rPr>
        <w:t xml:space="preserve">у складзе з Одлуку о буджету </w:t>
      </w:r>
      <w:r w:rsidRPr="00400BEC">
        <w:rPr>
          <w:rFonts w:asciiTheme="minorHAnsi" w:hAnsiTheme="minorHAnsi" w:cstheme="minorHAnsi"/>
          <w:sz w:val="22"/>
          <w:szCs w:val="22"/>
        </w:rPr>
        <w:t xml:space="preserve">Автономней покраїни Войводини за 2025. рок, у рамикох окремного роздїлу Покраїнского секретарияту за образованє, предписаня, управу, национални меншини – национални заєднїци (у дальшим тексту: Секретарият). 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Шицки поняца хтори ше хаснує у тим правилнїку у хлопским ґраматичним роду облапяю хлопски и женски род особох на хтори ше одноша.</w:t>
      </w:r>
    </w:p>
    <w:p w:rsidR="00184F56" w:rsidRPr="00400BEC" w:rsidRDefault="00184F56" w:rsidP="00184F56">
      <w:pPr>
        <w:ind w:firstLine="28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84F56" w:rsidRPr="00400BEC" w:rsidRDefault="00184F56" w:rsidP="00184F56">
      <w:pPr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Наменка и право на додзельованє средствох</w:t>
      </w:r>
    </w:p>
    <w:p w:rsidR="00184F56" w:rsidRPr="00400BEC" w:rsidRDefault="0029072A" w:rsidP="00184F56">
      <w:pPr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2.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184F56" w:rsidRPr="00400BEC" w:rsidRDefault="00184F56" w:rsidP="00184F56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Право на додзельованє буджетних средствох Покраїнского секретарияту за унапредзен</w:t>
      </w:r>
      <w:r w:rsidR="00EB61C8" w:rsidRPr="00400BEC">
        <w:rPr>
          <w:rFonts w:asciiTheme="minorHAnsi" w:hAnsiTheme="minorHAnsi" w:cstheme="minorHAnsi"/>
          <w:sz w:val="22"/>
          <w:szCs w:val="22"/>
        </w:rPr>
        <w:t>є</w:t>
      </w:r>
      <w:r w:rsidRPr="00400BEC">
        <w:rPr>
          <w:rFonts w:asciiTheme="minorHAnsi" w:hAnsiTheme="minorHAnsi" w:cstheme="minorHAnsi"/>
          <w:sz w:val="22"/>
          <w:szCs w:val="22"/>
        </w:rPr>
        <w:t xml:space="preserve"> и розвой мултикултурализма и толеранциї маю здруженя, фонди и фондациї, чийо проєкти и програми унапрямени на очуванє и пестованє медзинационалней толеранциї и хтори маю реґистроване шедзиско на териториї АП Войводини (у дальшим тексту: подношителє прияви), и чия дїялносц и циль снованя, у вязи з розвойом мултикултурализма и толеранциї у АП Войводини.</w:t>
      </w:r>
    </w:p>
    <w:p w:rsidR="00184F56" w:rsidRPr="00400BEC" w:rsidRDefault="00184F56" w:rsidP="00184F56">
      <w:pPr>
        <w:pStyle w:val="Normal1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noProof/>
        </w:rPr>
      </w:pPr>
      <w:r w:rsidRPr="00400BEC">
        <w:rPr>
          <w:rFonts w:asciiTheme="minorHAnsi" w:hAnsiTheme="minorHAnsi" w:cstheme="minorHAnsi"/>
        </w:rPr>
        <w:t>Средства ше додзелює за програми и проєкти хтори унапрямени на унапредзенє и розвой мултикултурализма и толеранциї, а окреме за:</w:t>
      </w:r>
    </w:p>
    <w:p w:rsidR="00184F56" w:rsidRPr="00400BEC" w:rsidRDefault="00184F56" w:rsidP="00184F56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 xml:space="preserve">очуванє, презентацию и пестованє язика, народних обичайох и старих ремеслох; </w:t>
      </w:r>
    </w:p>
    <w:p w:rsidR="00184F56" w:rsidRPr="00400BEC" w:rsidRDefault="00184F56" w:rsidP="00184F56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 xml:space="preserve">защиту и презентацию фолклорного нашлїдства; </w:t>
      </w:r>
    </w:p>
    <w:p w:rsidR="00184F56" w:rsidRPr="00400BEC" w:rsidRDefault="00184F56" w:rsidP="00184F56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 xml:space="preserve">творенє условийох за розвой култури, науки и уметносци; </w:t>
      </w:r>
    </w:p>
    <w:p w:rsidR="00184F56" w:rsidRPr="00400BEC" w:rsidRDefault="00184F56" w:rsidP="00184F56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 xml:space="preserve">пестованє и стимулованє народней творчосци; </w:t>
      </w:r>
    </w:p>
    <w:p w:rsidR="00184F56" w:rsidRPr="00400BEC" w:rsidRDefault="00184F56" w:rsidP="00184F56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 xml:space="preserve">представянє културних доброх од винїмковей значносци; </w:t>
      </w:r>
    </w:p>
    <w:p w:rsidR="00184F56" w:rsidRPr="00400BEC" w:rsidRDefault="00184F56" w:rsidP="00184F56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литературн</w:t>
      </w:r>
      <w:r w:rsidR="00EB61C8" w:rsidRPr="00400BEC">
        <w:rPr>
          <w:rFonts w:asciiTheme="minorHAnsi" w:hAnsiTheme="minorHAnsi" w:cstheme="minorHAnsi"/>
        </w:rPr>
        <w:t>у</w:t>
      </w:r>
      <w:r w:rsidRPr="00400BEC">
        <w:rPr>
          <w:rFonts w:asciiTheme="minorHAnsi" w:hAnsiTheme="minorHAnsi" w:cstheme="minorHAnsi"/>
        </w:rPr>
        <w:t>, драмск</w:t>
      </w:r>
      <w:r w:rsidR="00EB61C8" w:rsidRPr="00400BEC">
        <w:rPr>
          <w:rFonts w:asciiTheme="minorHAnsi" w:hAnsiTheme="minorHAnsi" w:cstheme="minorHAnsi"/>
        </w:rPr>
        <w:t>у</w:t>
      </w:r>
      <w:r w:rsidRPr="00400BEC">
        <w:rPr>
          <w:rFonts w:asciiTheme="minorHAnsi" w:hAnsiTheme="minorHAnsi" w:cstheme="minorHAnsi"/>
        </w:rPr>
        <w:t>, сценск</w:t>
      </w:r>
      <w:r w:rsidR="00EB61C8" w:rsidRPr="00400BEC">
        <w:rPr>
          <w:rFonts w:asciiTheme="minorHAnsi" w:hAnsiTheme="minorHAnsi" w:cstheme="minorHAnsi"/>
        </w:rPr>
        <w:t>у</w:t>
      </w:r>
      <w:r w:rsidRPr="00400BEC">
        <w:rPr>
          <w:rFonts w:asciiTheme="minorHAnsi" w:hAnsiTheme="minorHAnsi" w:cstheme="minorHAnsi"/>
        </w:rPr>
        <w:t>, музичн</w:t>
      </w:r>
      <w:r w:rsidR="00EB61C8" w:rsidRPr="00400BEC">
        <w:rPr>
          <w:rFonts w:asciiTheme="minorHAnsi" w:hAnsiTheme="minorHAnsi" w:cstheme="minorHAnsi"/>
        </w:rPr>
        <w:t>у</w:t>
      </w:r>
      <w:r w:rsidRPr="00400BEC">
        <w:rPr>
          <w:rFonts w:asciiTheme="minorHAnsi" w:hAnsiTheme="minorHAnsi" w:cstheme="minorHAnsi"/>
        </w:rPr>
        <w:t xml:space="preserve"> и подобов</w:t>
      </w:r>
      <w:r w:rsidR="00EB61C8" w:rsidRPr="00400BEC">
        <w:rPr>
          <w:rFonts w:asciiTheme="minorHAnsi" w:hAnsiTheme="minorHAnsi" w:cstheme="minorHAnsi"/>
        </w:rPr>
        <w:t>у</w:t>
      </w:r>
      <w:r w:rsidRPr="00400BEC">
        <w:rPr>
          <w:rFonts w:asciiTheme="minorHAnsi" w:hAnsiTheme="minorHAnsi" w:cstheme="minorHAnsi"/>
        </w:rPr>
        <w:t xml:space="preserve"> творчосц, меморияли, фестивали, ювилейни манифестациї, уметнїцки колониї, кампи з якима ше пестує толеранцию и права националних меншинох – националних заєднїцох; </w:t>
      </w:r>
    </w:p>
    <w:p w:rsidR="00184F56" w:rsidRPr="00400BEC" w:rsidRDefault="00184F56" w:rsidP="00184F56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lastRenderedPageBreak/>
        <w:t>конференциї, турнири, сходи и подобне, з якима ше пестує толеранцию и права националних меншинох – националних заєднїцох;</w:t>
      </w:r>
    </w:p>
    <w:p w:rsidR="00184F56" w:rsidRPr="00400BEC" w:rsidRDefault="00184F56" w:rsidP="00184F56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пестованє и розвой аматеризма, госцованя ансамблох;</w:t>
      </w:r>
      <w:r w:rsidR="0029072A" w:rsidRPr="00400BEC">
        <w:rPr>
          <w:rFonts w:asciiTheme="minorHAnsi" w:hAnsiTheme="minorHAnsi" w:cstheme="minorHAnsi"/>
        </w:rPr>
        <w:t xml:space="preserve"> </w:t>
      </w:r>
    </w:p>
    <w:p w:rsidR="00184F56" w:rsidRPr="00400BEC" w:rsidRDefault="00184F56" w:rsidP="00184F56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сотруднїцтво з матичнима же</w:t>
      </w:r>
      <w:r w:rsidR="00EB61C8" w:rsidRPr="00400BEC">
        <w:rPr>
          <w:rFonts w:asciiTheme="minorHAnsi" w:hAnsiTheme="minorHAnsi" w:cstheme="minorHAnsi"/>
        </w:rPr>
        <w:t>мами и други форми сотруднїцтва;</w:t>
      </w:r>
    </w:p>
    <w:p w:rsidR="00184F56" w:rsidRPr="00400BEC" w:rsidRDefault="00184F56" w:rsidP="00184F56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проєкти яки ше одноша на розвиванє, очуванє и пестованє духа медзинационалней</w:t>
      </w:r>
      <w:r w:rsidR="00EB61C8" w:rsidRPr="00400BEC">
        <w:rPr>
          <w:rFonts w:asciiTheme="minorHAnsi" w:hAnsiTheme="minorHAnsi" w:cstheme="minorHAnsi"/>
        </w:rPr>
        <w:t xml:space="preserve"> толеранциї при младих;</w:t>
      </w:r>
    </w:p>
    <w:p w:rsidR="00184F56" w:rsidRPr="00400BEC" w:rsidRDefault="00184F56" w:rsidP="00184F56">
      <w:pPr>
        <w:pStyle w:val="ListParagraph"/>
        <w:numPr>
          <w:ilvl w:val="2"/>
          <w:numId w:val="20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унапредзенє продукциї и продукцию телевизийней и радийскей програми, интернет</w:t>
      </w:r>
      <w:r w:rsidR="00EB61C8" w:rsidRPr="00400BEC">
        <w:rPr>
          <w:rFonts w:asciiTheme="minorHAnsi" w:hAnsiTheme="minorHAnsi" w:cstheme="minorHAnsi"/>
        </w:rPr>
        <w:t>-</w:t>
      </w:r>
      <w:r w:rsidRPr="00400BEC">
        <w:rPr>
          <w:rFonts w:asciiTheme="minorHAnsi" w:hAnsiTheme="minorHAnsi" w:cstheme="minorHAnsi"/>
        </w:rPr>
        <w:t>презентацийох, других формох електронских презентацийох, друкованих пропаґандних активносцох, активносцох у друкованих медийох и других формох медийних ак</w:t>
      </w:r>
      <w:r w:rsidR="00EB61C8" w:rsidRPr="00400BEC">
        <w:rPr>
          <w:rFonts w:asciiTheme="minorHAnsi" w:hAnsiTheme="minorHAnsi" w:cstheme="minorHAnsi"/>
        </w:rPr>
        <w:t>тивносцох.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Право на додзельованє </w:t>
      </w:r>
      <w:r w:rsidR="0068373D" w:rsidRPr="00400BEC">
        <w:rPr>
          <w:rFonts w:asciiTheme="minorHAnsi" w:hAnsiTheme="minorHAnsi" w:cstheme="minorHAnsi"/>
          <w:sz w:val="22"/>
          <w:szCs w:val="22"/>
        </w:rPr>
        <w:t>средствох</w:t>
      </w:r>
      <w:r w:rsidRPr="00400BEC">
        <w:rPr>
          <w:rFonts w:asciiTheme="minorHAnsi" w:hAnsiTheme="minorHAnsi" w:cstheme="minorHAnsi"/>
          <w:sz w:val="22"/>
          <w:szCs w:val="22"/>
        </w:rPr>
        <w:t xml:space="preserve"> нє маю директни и индиректни буджетни хаснователє, привредни дружтва и национални совити националних меншинох.</w:t>
      </w:r>
    </w:p>
    <w:p w:rsidR="00184F56" w:rsidRPr="00400BEC" w:rsidRDefault="00184F56" w:rsidP="00184F56">
      <w:pPr>
        <w:ind w:firstLine="28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84F56" w:rsidRPr="00400BEC" w:rsidRDefault="00184F56" w:rsidP="00184F56">
      <w:pPr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Способ и висина додзельованя средствох</w:t>
      </w:r>
    </w:p>
    <w:p w:rsidR="00184F56" w:rsidRPr="00400BEC" w:rsidRDefault="0029072A" w:rsidP="00184F56">
      <w:pPr>
        <w:ind w:left="465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3.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84F56" w:rsidRPr="00400BEC" w:rsidRDefault="00184F56" w:rsidP="00184F56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Програми и проєкти зоз члена 1. того правилнїка ше финансує и софинансує прейґ явного конкурса (у дальшим тексту: конкурс), хтори ше розписує найменєй раз у року, у складзе зоз финансийним планом Секретарияту, а на основи поднєшених приявох на конкурс. </w:t>
      </w:r>
    </w:p>
    <w:p w:rsidR="00184F56" w:rsidRPr="00400BEC" w:rsidRDefault="00184F56" w:rsidP="00184F56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Конкурс ше розписує 29. януара 2025. року. Термин за подношенє приявох вицека 2</w:t>
      </w:r>
      <w:r w:rsidR="0091522E">
        <w:rPr>
          <w:rFonts w:asciiTheme="minorHAnsi" w:hAnsiTheme="minorHAnsi" w:cstheme="minorHAnsi"/>
          <w:sz w:val="22"/>
          <w:szCs w:val="22"/>
          <w:lang w:val="sr-Latn-RS"/>
        </w:rPr>
        <w:t>8</w:t>
      </w:r>
      <w:bookmarkStart w:id="0" w:name="_GoBack"/>
      <w:bookmarkEnd w:id="0"/>
      <w:r w:rsidRPr="00400BEC">
        <w:rPr>
          <w:rFonts w:asciiTheme="minorHAnsi" w:hAnsiTheme="minorHAnsi" w:cstheme="minorHAnsi"/>
          <w:sz w:val="22"/>
          <w:szCs w:val="22"/>
        </w:rPr>
        <w:t>. фебруара 2025. року.</w:t>
      </w:r>
    </w:p>
    <w:p w:rsidR="00184F56" w:rsidRPr="00400BEC" w:rsidRDefault="00184F56" w:rsidP="00184F56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Конкурс ше розписує на вкупну суму 19.000.000,00 динари.</w:t>
      </w:r>
    </w:p>
    <w:p w:rsidR="00184F56" w:rsidRPr="00400BEC" w:rsidRDefault="00184F56" w:rsidP="00184F56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Найнїзша и найвисша сума за додзельованє средствох по єдней прияви на конкурс нє огранїчена, окрем у случаю кед з конкурсом </w:t>
      </w:r>
      <w:r w:rsidR="00EB61C8" w:rsidRPr="00400BEC">
        <w:rPr>
          <w:rFonts w:asciiTheme="minorHAnsi" w:hAnsiTheme="minorHAnsi" w:cstheme="minorHAnsi"/>
          <w:sz w:val="22"/>
          <w:szCs w:val="22"/>
        </w:rPr>
        <w:t xml:space="preserve">иншак </w:t>
      </w:r>
      <w:r w:rsidRPr="00400BEC">
        <w:rPr>
          <w:rFonts w:asciiTheme="minorHAnsi" w:hAnsiTheme="minorHAnsi" w:cstheme="minorHAnsi"/>
          <w:sz w:val="22"/>
          <w:szCs w:val="22"/>
        </w:rPr>
        <w:t>одредзене.</w:t>
      </w:r>
    </w:p>
    <w:p w:rsidR="00184F56" w:rsidRPr="00400BEC" w:rsidRDefault="00184F56" w:rsidP="00184F56">
      <w:pPr>
        <w:pStyle w:val="xmsonormal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Конкурс облапя податки о назви акту на основи хторого ше розписує конкурс, висини вкупних средствох яки предвидзени за додзельованє по конкурсу, о тим хто ше може приявиц на конкурс и за яки наменки, критериюми по хторих ше будзе ранґовац прияви на конкурс, способ и термин за подношенє приявох на конкурс, як и документацию з яку ше доказує виполнєносц условийох за подношенє прияви на конкурс.</w:t>
      </w:r>
      <w:r w:rsidR="0029072A" w:rsidRPr="00400B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84F56" w:rsidRPr="00400BEC" w:rsidRDefault="00184F56" w:rsidP="00184F56">
      <w:pPr>
        <w:pStyle w:val="xmsonormal"/>
        <w:spacing w:before="0" w:beforeAutospacing="0" w:after="0" w:afterAutospacing="0"/>
        <w:ind w:firstLine="28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84F56" w:rsidRPr="00400BEC" w:rsidRDefault="00184F56" w:rsidP="00184F56">
      <w:pPr>
        <w:pStyle w:val="xmsonormal"/>
        <w:spacing w:before="0" w:beforeAutospacing="0" w:after="0" w:afterAutospacing="0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Обявйованє конкурсу</w:t>
      </w:r>
    </w:p>
    <w:p w:rsidR="00184F56" w:rsidRPr="00400BEC" w:rsidRDefault="0029072A" w:rsidP="00184F56">
      <w:pPr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4.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Конкурс ше обявює у «Службених новинох Автономней покраїни Войводини» и на интернет-боку Секретарияту, а информацию о конкурсу и адресу интернет-</w:t>
      </w:r>
      <w:r w:rsidR="0068373D" w:rsidRPr="00400BEC">
        <w:rPr>
          <w:rFonts w:asciiTheme="minorHAnsi" w:hAnsiTheme="minorHAnsi" w:cstheme="minorHAnsi"/>
          <w:sz w:val="22"/>
          <w:szCs w:val="22"/>
        </w:rPr>
        <w:t>презентациї на хторей обявени явни конкурс ше обявює</w:t>
      </w:r>
      <w:r w:rsidRPr="00400BEC">
        <w:rPr>
          <w:rFonts w:asciiTheme="minorHAnsi" w:hAnsiTheme="minorHAnsi" w:cstheme="minorHAnsi"/>
          <w:sz w:val="22"/>
          <w:szCs w:val="22"/>
        </w:rPr>
        <w:t xml:space="preserve"> у найменєй єдних дньових новинох хтори ше дистрибуує за цалу територию Републики Сербиї.</w:t>
      </w:r>
    </w:p>
    <w:p w:rsidR="00184F56" w:rsidRPr="00400BEC" w:rsidRDefault="00EB61C8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Конкурс або информацию о конкурсу и адресу интернет-презентациї на хторей обявени конкурс мож обявиц и на язикох националних меншинох</w:t>
      </w:r>
      <w:r w:rsidR="0068373D" w:rsidRPr="00400BEC">
        <w:rPr>
          <w:rFonts w:asciiTheme="minorHAnsi" w:hAnsiTheme="minorHAnsi" w:cstheme="minorHAnsi"/>
          <w:sz w:val="22"/>
          <w:szCs w:val="22"/>
        </w:rPr>
        <w:t xml:space="preserve"> </w:t>
      </w:r>
      <w:r w:rsidR="0026335A" w:rsidRPr="00400BEC">
        <w:rPr>
          <w:rFonts w:asciiTheme="minorHAnsi" w:hAnsiTheme="minorHAnsi" w:cstheme="minorHAnsi"/>
          <w:sz w:val="22"/>
          <w:szCs w:val="22"/>
        </w:rPr>
        <w:t>–</w:t>
      </w:r>
      <w:r w:rsidR="0068373D" w:rsidRPr="00400BEC">
        <w:rPr>
          <w:rFonts w:asciiTheme="minorHAnsi" w:hAnsiTheme="minorHAnsi" w:cstheme="minorHAnsi"/>
          <w:sz w:val="22"/>
          <w:szCs w:val="22"/>
        </w:rPr>
        <w:t xml:space="preserve"> </w:t>
      </w:r>
      <w:r w:rsidR="005F2C97">
        <w:rPr>
          <w:rFonts w:asciiTheme="minorHAnsi" w:hAnsiTheme="minorHAnsi" w:cstheme="minorHAnsi"/>
          <w:sz w:val="22"/>
          <w:szCs w:val="22"/>
        </w:rPr>
        <w:t>националних заєднїцох хтори ше службено хаснує у роботи орґанох Автономней покраїни Войводини</w:t>
      </w:r>
      <w:r w:rsidR="00184F56" w:rsidRPr="00400BEC">
        <w:rPr>
          <w:rFonts w:asciiTheme="minorHAnsi" w:hAnsiTheme="minorHAnsi" w:cstheme="minorHAnsi"/>
          <w:sz w:val="22"/>
          <w:szCs w:val="22"/>
        </w:rPr>
        <w:t>.</w:t>
      </w:r>
    </w:p>
    <w:p w:rsidR="00184F56" w:rsidRPr="00400BEC" w:rsidRDefault="00184F56" w:rsidP="00184F56">
      <w:pPr>
        <w:ind w:firstLine="28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84F56" w:rsidRPr="00400BEC" w:rsidRDefault="00184F56" w:rsidP="00184F56">
      <w:pPr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Приява за додзельованє средствох</w:t>
      </w:r>
    </w:p>
    <w:p w:rsidR="00184F56" w:rsidRPr="00400BEC" w:rsidRDefault="00184F56" w:rsidP="00184F56">
      <w:pPr>
        <w:ind w:firstLine="284"/>
        <w:jc w:val="center"/>
        <w:rPr>
          <w:rFonts w:asciiTheme="minorHAnsi" w:hAnsiTheme="minorHAnsi" w:cstheme="minorHAnsi"/>
          <w:sz w:val="22"/>
          <w:szCs w:val="22"/>
          <w:lang w:val="ru-RU"/>
        </w:rPr>
      </w:pP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5.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84F56" w:rsidRPr="00400BEC" w:rsidRDefault="00EB61C8" w:rsidP="00184F5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Прияву на конкурс ше подноши у писаней форми, на єдинственим формуларе хтори ше обявює на интернет</w:t>
      </w:r>
      <w:r w:rsidR="00184F56" w:rsidRPr="00400BEC">
        <w:rPr>
          <w:rFonts w:asciiTheme="minorHAnsi" w:hAnsiTheme="minorHAnsi" w:cstheme="minorHAnsi"/>
          <w:sz w:val="22"/>
          <w:szCs w:val="22"/>
        </w:rPr>
        <w:t>-боку Секретарияту у чаше хтори нє може буц кратши як 15 днї по обявйованю конкурса.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Число приявох хтори єден подношитель може поднєсц нєогранїчен</w:t>
      </w:r>
      <w:r w:rsidR="00EB61C8" w:rsidRPr="00400BEC">
        <w:rPr>
          <w:rFonts w:asciiTheme="minorHAnsi" w:hAnsiTheme="minorHAnsi" w:cstheme="minorHAnsi"/>
          <w:sz w:val="22"/>
          <w:szCs w:val="22"/>
        </w:rPr>
        <w:t>е</w:t>
      </w:r>
      <w:r w:rsidRPr="00400BEC">
        <w:rPr>
          <w:rFonts w:asciiTheme="minorHAnsi" w:hAnsiTheme="minorHAnsi" w:cstheme="minorHAnsi"/>
          <w:sz w:val="22"/>
          <w:szCs w:val="22"/>
        </w:rPr>
        <w:t xml:space="preserve">, окрем у случаю же зоз конкурсом </w:t>
      </w:r>
      <w:r w:rsidR="00EB61C8" w:rsidRPr="00400BEC">
        <w:rPr>
          <w:rFonts w:asciiTheme="minorHAnsi" w:hAnsiTheme="minorHAnsi" w:cstheme="minorHAnsi"/>
          <w:sz w:val="22"/>
          <w:szCs w:val="22"/>
        </w:rPr>
        <w:t xml:space="preserve">иншак нє </w:t>
      </w:r>
      <w:r w:rsidRPr="00400BEC">
        <w:rPr>
          <w:rFonts w:asciiTheme="minorHAnsi" w:hAnsiTheme="minorHAnsi" w:cstheme="minorHAnsi"/>
          <w:sz w:val="22"/>
          <w:szCs w:val="22"/>
        </w:rPr>
        <w:t>одредзене.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Подношитель прияви нє ма право за исту наменку (програму/проєкт) поднєсц прияву на други конкурси Секретарияту.</w:t>
      </w:r>
    </w:p>
    <w:p w:rsidR="00184F56" w:rsidRPr="00400BEC" w:rsidRDefault="00184F56" w:rsidP="00184F56">
      <w:pPr>
        <w:ind w:firstLine="14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84F56" w:rsidRPr="00400BEC" w:rsidRDefault="00184F56" w:rsidP="00184F56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Поступанє и обробок прияви за додзельованє средствох</w:t>
      </w:r>
    </w:p>
    <w:p w:rsidR="00184F56" w:rsidRPr="00400BEC" w:rsidRDefault="00184F56" w:rsidP="00184F56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84F56" w:rsidRPr="00400BEC" w:rsidRDefault="00184F56" w:rsidP="00184F56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6.</w:t>
      </w:r>
    </w:p>
    <w:p w:rsidR="00184F56" w:rsidRPr="00400BEC" w:rsidRDefault="00184F56" w:rsidP="00184F56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84F56" w:rsidRPr="00400BEC" w:rsidRDefault="00BA71DB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Секретарият поступа по приявох и обрабя их.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Секретарият по службеней длужносци утвердзує чи подношитель прияви уписани до реґистру компетентного орґана и чи ше, по статутарних одредбох, цилї витворює у обласци у </w:t>
      </w:r>
      <w:r w:rsidR="003C6D29" w:rsidRPr="00400BEC">
        <w:rPr>
          <w:rFonts w:asciiTheme="minorHAnsi" w:hAnsiTheme="minorHAnsi" w:cstheme="minorHAnsi"/>
          <w:sz w:val="22"/>
          <w:szCs w:val="22"/>
        </w:rPr>
        <w:t>якей</w:t>
      </w:r>
      <w:r w:rsidRPr="00400BEC">
        <w:rPr>
          <w:rFonts w:asciiTheme="minorHAnsi" w:hAnsiTheme="minorHAnsi" w:cstheme="minorHAnsi"/>
          <w:sz w:val="22"/>
          <w:szCs w:val="22"/>
        </w:rPr>
        <w:t xml:space="preserve"> ше програму реализує, як и чи змист прияви за програму и проєкт у вязи з наменку конкурсу.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Секретарият затримує право од подношителя прияви, по потреби, питац додатну документацию, податки и информациї.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Прияви и приложену документацию ше подношитeльом нє враца.</w:t>
      </w:r>
    </w:p>
    <w:p w:rsidR="00184F56" w:rsidRPr="00400BEC" w:rsidRDefault="00184F56" w:rsidP="00184F56">
      <w:pPr>
        <w:ind w:firstLine="142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84F56" w:rsidRPr="00400BEC" w:rsidRDefault="00184F56" w:rsidP="00184F56">
      <w:pPr>
        <w:ind w:firstLine="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Комисия за додзельованє средствох</w:t>
      </w:r>
    </w:p>
    <w:p w:rsidR="00184F56" w:rsidRPr="00400BEC" w:rsidRDefault="0029072A" w:rsidP="00184F56">
      <w:pPr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7.</w:t>
      </w:r>
    </w:p>
    <w:p w:rsidR="00184F56" w:rsidRPr="00400BEC" w:rsidRDefault="00184F56" w:rsidP="00184F56">
      <w:pPr>
        <w:ind w:firstLine="284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184F56" w:rsidRPr="00400BEC" w:rsidRDefault="000C503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Покраїнски секретар з Ришеньом формує Конкурсну комисию </w:t>
      </w:r>
      <w:r w:rsidR="00184F56" w:rsidRPr="00400BEC">
        <w:rPr>
          <w:rFonts w:asciiTheme="minorHAnsi" w:hAnsiTheme="minorHAnsi" w:cstheme="minorHAnsi"/>
          <w:sz w:val="22"/>
          <w:szCs w:val="22"/>
        </w:rPr>
        <w:t>(у дальшим тексту: комисия) за запровадзованє поступку додзельованя буджетних средствох.</w:t>
      </w:r>
    </w:p>
    <w:p w:rsidR="00184F56" w:rsidRPr="00400BEC" w:rsidRDefault="000C503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Зоз Ришеньом о формованю Комисиї ше одредзує членох Комисиї, задатки Комисиї, як и други питаня од значносци за роботу и поступанє Комисиї</w:t>
      </w:r>
      <w:r w:rsidR="00184F56" w:rsidRPr="00400BEC">
        <w:rPr>
          <w:rFonts w:asciiTheme="minorHAnsi" w:hAnsiTheme="minorHAnsi" w:cstheme="minorHAnsi"/>
          <w:sz w:val="22"/>
          <w:szCs w:val="22"/>
        </w:rPr>
        <w:t>.</w:t>
      </w:r>
    </w:p>
    <w:p w:rsidR="00184F56" w:rsidRPr="00400BEC" w:rsidRDefault="00F67D72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Члени Комисиї то представителє Секретарияту, а можу буц и фаховци зоз одвитуюцей обласци у складзе зоз конкурсом</w:t>
      </w:r>
      <w:r w:rsidR="00184F56" w:rsidRPr="00400BEC">
        <w:rPr>
          <w:rFonts w:asciiTheme="minorHAnsi" w:hAnsiTheme="minorHAnsi" w:cstheme="minorHAnsi"/>
          <w:sz w:val="22"/>
          <w:szCs w:val="22"/>
        </w:rPr>
        <w:t>.</w:t>
      </w:r>
    </w:p>
    <w:p w:rsidR="00184F56" w:rsidRPr="00400BEC" w:rsidRDefault="00F67D72" w:rsidP="00184F5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Члени Комисиї длужни подписац вияву же нє маю приватни интерес у вязи зоз роботу и одлучованьом Комисиї, односно запровадзованьом конкурсу (вияву о нєиснованю зраженя интересох).</w:t>
      </w:r>
    </w:p>
    <w:p w:rsidR="00184F56" w:rsidRPr="00400BEC" w:rsidRDefault="00F67D72" w:rsidP="00184F5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Зраженє интересох иснує кед член Комисиї </w:t>
      </w:r>
      <w:r w:rsidR="00184F56" w:rsidRPr="00400BEC">
        <w:rPr>
          <w:rFonts w:asciiTheme="minorHAnsi" w:hAnsiTheme="minorHAnsi" w:cstheme="minorHAnsi"/>
          <w:sz w:val="22"/>
          <w:szCs w:val="22"/>
        </w:rPr>
        <w:t xml:space="preserve">або члени його фамелиї (малженска або нємалженска пара, дзецко або родитель) </w:t>
      </w:r>
      <w:r w:rsidR="00C93D54" w:rsidRPr="00400BEC">
        <w:rPr>
          <w:rFonts w:asciiTheme="minorHAnsi" w:hAnsiTheme="minorHAnsi" w:cstheme="minorHAnsi"/>
          <w:sz w:val="22"/>
          <w:szCs w:val="22"/>
        </w:rPr>
        <w:t xml:space="preserve">заняти або су члени орґана хаснователя </w:t>
      </w:r>
      <w:r w:rsidR="00184F56" w:rsidRPr="00400BEC">
        <w:rPr>
          <w:rFonts w:asciiTheme="minorHAnsi" w:hAnsiTheme="minorHAnsi" w:cstheme="minorHAnsi"/>
          <w:sz w:val="22"/>
          <w:szCs w:val="22"/>
        </w:rPr>
        <w:t>хтори участвує на конкурсу або гоч хторого правного субєкта хтори повязани на гоч яки способ з тим подношительом прияви, або у одношеню на тих подношительох прияви ма гоч яки материялни або нєматериялни интерес, хтори процивни явному интересу и то у случайох фамелийней повязаносци, економских интересох або другого заєднїцкого интереса.</w:t>
      </w:r>
    </w:p>
    <w:p w:rsidR="00184F56" w:rsidRPr="00400BEC" w:rsidRDefault="00C93D54" w:rsidP="00184F5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Член Комисиї подписує вияву пред тим як цо поднєє перши дїї у вязи з конкурсом</w:t>
      </w:r>
      <w:r w:rsidR="00184F56" w:rsidRPr="00400BE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84F56" w:rsidRPr="00400BEC" w:rsidRDefault="00184F56" w:rsidP="00184F5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У случаю спознаня же ше находзи у зраженю интересох, член Комисиї длужен о тим такой информовац других членох Комисиї и виокремиц ше з дальшей роботи Комисиї. О ришованю зраженя интересох Секретарият одлучує за кажди случай поєдинєчно, а кед утвердзи зраженє интересох, до Комисиї менує нового члена як замену.</w:t>
      </w:r>
    </w:p>
    <w:p w:rsidR="00184F56" w:rsidRPr="00400BEC" w:rsidRDefault="00184F56" w:rsidP="00184F56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:rsidR="00184F56" w:rsidRPr="00400BEC" w:rsidRDefault="006745EF" w:rsidP="00184F56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Розпатранє приявох Комисиї</w:t>
      </w:r>
    </w:p>
    <w:p w:rsidR="00184F56" w:rsidRPr="00400BEC" w:rsidRDefault="00184F56" w:rsidP="00184F56">
      <w:pPr>
        <w:ind w:firstLine="284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8.</w:t>
      </w:r>
      <w:r w:rsidRPr="00400B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84F56" w:rsidRPr="00400BEC" w:rsidRDefault="00184F56" w:rsidP="00184F56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84F56" w:rsidRPr="00400BEC" w:rsidRDefault="00184F56" w:rsidP="00184F56">
      <w:pPr>
        <w:ind w:firstLine="491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 виходзеню термину за подношенє прияви за програму и проєкти хтори за циль маю унапредзенє и розвой мултикултурализма и толеранциї у АП Войводини, Комисия розпатра прияви.</w:t>
      </w:r>
    </w:p>
    <w:p w:rsidR="00184F56" w:rsidRPr="00400BEC" w:rsidRDefault="00184F56" w:rsidP="00184F56">
      <w:pPr>
        <w:ind w:firstLine="491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Конкурсна комисия з Ришеньом одруци нєподполни або нєправилно виполнєни прияви т.є. прияви у хторих нє виполнєни шицки обовязни поля, як и прияви хтори нє подписани и печацовани, як и нєблагочасни прияви.</w:t>
      </w:r>
    </w:p>
    <w:p w:rsidR="00184F56" w:rsidRPr="00400BEC" w:rsidRDefault="00184F56" w:rsidP="00184F56">
      <w:pPr>
        <w:ind w:firstLine="491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Комисия з Ришеньом одруци и нєдошлєбодзени прияви, и то: </w:t>
      </w:r>
    </w:p>
    <w:p w:rsidR="00184F56" w:rsidRPr="00400BEC" w:rsidRDefault="00184F56" w:rsidP="00184F56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 xml:space="preserve">прияви хтори поднєсли особи </w:t>
      </w:r>
      <w:r w:rsidR="005F2C97">
        <w:rPr>
          <w:rFonts w:asciiTheme="minorHAnsi" w:hAnsiTheme="minorHAnsi" w:cstheme="minorHAnsi"/>
        </w:rPr>
        <w:t>хтори нє овласцени и субєкти хтори нє предвидзени зоз конкурсом</w:t>
      </w:r>
      <w:r w:rsidRPr="00400BEC">
        <w:rPr>
          <w:rFonts w:asciiTheme="minorHAnsi" w:hAnsiTheme="minorHAnsi" w:cstheme="minorHAnsi"/>
        </w:rPr>
        <w:t>;</w:t>
      </w:r>
    </w:p>
    <w:p w:rsidR="00184F56" w:rsidRPr="00400BEC" w:rsidRDefault="005F2C97" w:rsidP="00184F56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прияви хтори ше нє одноша на зоз конкурсом</w:t>
      </w:r>
      <w:r w:rsidR="00184F56" w:rsidRPr="00400BEC">
        <w:rPr>
          <w:rFonts w:asciiTheme="minorHAnsi" w:hAnsiTheme="minorHAnsi" w:cstheme="minorHAnsi"/>
        </w:rPr>
        <w:t xml:space="preserve"> предвидзени наменки зоз члена 2. того правилнїка;</w:t>
      </w:r>
    </w:p>
    <w:p w:rsidR="00184F56" w:rsidRPr="00400BEC" w:rsidRDefault="00184F56" w:rsidP="00184F56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lastRenderedPageBreak/>
        <w:t>прияви хтори ше одноша на набавку опреми, инвестицийни укладаня або стаємни трошки и ряд</w:t>
      </w:r>
      <w:r w:rsidR="006745EF" w:rsidRPr="00400BEC">
        <w:rPr>
          <w:rFonts w:asciiTheme="minorHAnsi" w:hAnsiTheme="minorHAnsi" w:cstheme="minorHAnsi"/>
        </w:rPr>
        <w:t>ову</w:t>
      </w:r>
      <w:r w:rsidRPr="00400BEC">
        <w:rPr>
          <w:rFonts w:asciiTheme="minorHAnsi" w:hAnsiTheme="minorHAnsi" w:cstheme="minorHAnsi"/>
        </w:rPr>
        <w:t xml:space="preserve"> дїялносц подношителя прияви; </w:t>
      </w:r>
    </w:p>
    <w:p w:rsidR="00184F56" w:rsidRPr="00400BEC" w:rsidRDefault="00184F56" w:rsidP="00184F56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 xml:space="preserve">прияви </w:t>
      </w:r>
      <w:r w:rsidR="00C93D54" w:rsidRPr="00400BEC">
        <w:rPr>
          <w:rFonts w:asciiTheme="minorHAnsi" w:hAnsiTheme="minorHAnsi" w:cstheme="minorHAnsi"/>
        </w:rPr>
        <w:t xml:space="preserve">подношительох приявох хтори нє поднєсли </w:t>
      </w:r>
      <w:r w:rsidRPr="00400BEC">
        <w:rPr>
          <w:rFonts w:asciiTheme="minorHAnsi" w:hAnsiTheme="minorHAnsi" w:cstheme="minorHAnsi"/>
        </w:rPr>
        <w:t xml:space="preserve">звит о трошеню и хаснованю додзелєних средствох за предходни рок, </w:t>
      </w:r>
      <w:r w:rsidR="00CC1AA1" w:rsidRPr="00400BEC">
        <w:rPr>
          <w:rFonts w:asciiTheme="minorHAnsi" w:hAnsiTheme="minorHAnsi" w:cstheme="minorHAnsi"/>
        </w:rPr>
        <w:t>односно за хторих ше утвердзи зоз звиту же нєнаменково трошели тоти средства</w:t>
      </w:r>
      <w:r w:rsidRPr="00400BEC">
        <w:rPr>
          <w:rFonts w:asciiTheme="minorHAnsi" w:hAnsiTheme="minorHAnsi" w:cstheme="minorHAnsi"/>
        </w:rPr>
        <w:t xml:space="preserve"> як анї прияви подношительох хтори нє вимирели обовязки по предходних конкурсох Секретарияту у смислу доручованя фотоґрафийох або </w:t>
      </w:r>
      <w:r w:rsidR="00C93D54" w:rsidRPr="00400BEC">
        <w:rPr>
          <w:rFonts w:asciiTheme="minorHAnsi" w:hAnsiTheme="minorHAnsi" w:cstheme="minorHAnsi"/>
        </w:rPr>
        <w:t>видео-материялу як доказу о реализованих активносцох</w:t>
      </w:r>
      <w:r w:rsidRPr="00400BEC">
        <w:rPr>
          <w:rFonts w:asciiTheme="minorHAnsi" w:hAnsiTheme="minorHAnsi" w:cstheme="minorHAnsi"/>
        </w:rPr>
        <w:t>;</w:t>
      </w:r>
    </w:p>
    <w:p w:rsidR="00184F56" w:rsidRPr="00400BEC" w:rsidRDefault="00184F56" w:rsidP="00184F56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прияви подношител</w:t>
      </w:r>
      <w:r w:rsidR="00CC1AA1" w:rsidRPr="00400BEC">
        <w:rPr>
          <w:rFonts w:asciiTheme="minorHAnsi" w:hAnsiTheme="minorHAnsi" w:cstheme="minorHAnsi"/>
        </w:rPr>
        <w:t>ьох</w:t>
      </w:r>
      <w:r w:rsidRPr="00400BEC">
        <w:rPr>
          <w:rFonts w:asciiTheme="minorHAnsi" w:hAnsiTheme="minorHAnsi" w:cstheme="minorHAnsi"/>
        </w:rPr>
        <w:t xml:space="preserve"> приявох хтори наративни/финансийни звит о реализациї програмох/проєктох з</w:t>
      </w:r>
      <w:r w:rsidR="00CC1AA1" w:rsidRPr="00400BEC">
        <w:rPr>
          <w:rFonts w:asciiTheme="minorHAnsi" w:hAnsiTheme="minorHAnsi" w:cstheme="minorHAnsi"/>
        </w:rPr>
        <w:t>оз</w:t>
      </w:r>
      <w:r w:rsidR="00C93D54" w:rsidRPr="00400BEC">
        <w:rPr>
          <w:rFonts w:asciiTheme="minorHAnsi" w:hAnsiTheme="minorHAnsi" w:cstheme="minorHAnsi"/>
        </w:rPr>
        <w:t xml:space="preserve"> предходного року нє доручели</w:t>
      </w:r>
      <w:r w:rsidRPr="00400BEC">
        <w:rPr>
          <w:rFonts w:asciiTheme="minorHAnsi" w:hAnsiTheme="minorHAnsi" w:cstheme="minorHAnsi"/>
        </w:rPr>
        <w:t xml:space="preserve"> у предвидзених терминох; </w:t>
      </w:r>
    </w:p>
    <w:p w:rsidR="00184F56" w:rsidRPr="00400BEC" w:rsidRDefault="00184F56" w:rsidP="00184F56">
      <w:pPr>
        <w:pStyle w:val="ListParagraph"/>
        <w:numPr>
          <w:ilvl w:val="0"/>
          <w:numId w:val="31"/>
        </w:numPr>
        <w:spacing w:after="0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програми односно проєкти чию реализацию нє мож окончиц у чечуцим календарским односно буджетним року.</w:t>
      </w:r>
    </w:p>
    <w:p w:rsidR="00184F56" w:rsidRPr="00400BEC" w:rsidRDefault="00184F56" w:rsidP="00184F56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Подношитель прияви ма право поднєсц жалбу</w:t>
      </w:r>
      <w:r w:rsidR="0029072A" w:rsidRPr="00400BEC">
        <w:rPr>
          <w:rFonts w:asciiTheme="minorHAnsi" w:hAnsiTheme="minorHAnsi" w:cstheme="minorHAnsi"/>
          <w:sz w:val="22"/>
          <w:szCs w:val="22"/>
        </w:rPr>
        <w:t xml:space="preserve"> </w:t>
      </w:r>
      <w:r w:rsidRPr="00400BEC">
        <w:rPr>
          <w:rFonts w:asciiTheme="minorHAnsi" w:hAnsiTheme="minorHAnsi" w:cstheme="minorHAnsi"/>
          <w:sz w:val="22"/>
          <w:szCs w:val="22"/>
        </w:rPr>
        <w:t xml:space="preserve">на Ришенє о одруцованю, </w:t>
      </w:r>
      <w:r w:rsidR="00B96844" w:rsidRPr="00400BEC">
        <w:rPr>
          <w:rFonts w:asciiTheme="minorHAnsi" w:hAnsiTheme="minorHAnsi" w:cstheme="minorHAnsi"/>
          <w:sz w:val="22"/>
          <w:szCs w:val="22"/>
        </w:rPr>
        <w:t>у чаше 8 дньох по доставаню Ришеня</w:t>
      </w:r>
      <w:r w:rsidRPr="00400BEC">
        <w:rPr>
          <w:rFonts w:asciiTheme="minorHAnsi" w:hAnsiTheme="minorHAnsi" w:cstheme="minorHAnsi"/>
          <w:sz w:val="22"/>
          <w:szCs w:val="22"/>
        </w:rPr>
        <w:t>. Одлуку о жалби, хтору ше муши обгрунтовац, Секретарият приноши у чаше 15 дньох по єй доставаню.</w:t>
      </w:r>
    </w:p>
    <w:p w:rsidR="00184F56" w:rsidRPr="00400BEC" w:rsidRDefault="00184F56" w:rsidP="00184F56">
      <w:pPr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Критериюми за додзельованє средствох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9.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84F56" w:rsidRPr="00400BEC" w:rsidRDefault="00184F56" w:rsidP="00184F56">
      <w:pPr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Критериюми за вибор програмох и проєктох хтори будзе софинансовац Секретарият на явним конкурсу тоти:</w:t>
      </w:r>
    </w:p>
    <w:p w:rsidR="00184F56" w:rsidRPr="00400BEC" w:rsidRDefault="00184F56" w:rsidP="00B96844">
      <w:pPr>
        <w:pStyle w:val="ListParagraph"/>
        <w:numPr>
          <w:ilvl w:val="0"/>
          <w:numId w:val="21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процентуална учасц поєдиней националней меншини – националней заєднїци у вкупней меншинскей</w:t>
      </w:r>
      <w:r w:rsidR="0029072A" w:rsidRPr="00400BEC">
        <w:rPr>
          <w:rFonts w:asciiTheme="minorHAnsi" w:hAnsiTheme="minorHAnsi" w:cstheme="minorHAnsi"/>
        </w:rPr>
        <w:t xml:space="preserve"> </w:t>
      </w:r>
      <w:r w:rsidRPr="00400BEC">
        <w:rPr>
          <w:rFonts w:asciiTheme="minorHAnsi" w:hAnsiTheme="minorHAnsi" w:cstheme="minorHAnsi"/>
        </w:rPr>
        <w:t>популациї у АП Войводини;</w:t>
      </w:r>
    </w:p>
    <w:p w:rsidR="00184F56" w:rsidRPr="00400BEC" w:rsidRDefault="00184F56" w:rsidP="00B96844">
      <w:pPr>
        <w:pStyle w:val="ListParagraph"/>
        <w:numPr>
          <w:ilvl w:val="0"/>
          <w:numId w:val="21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 xml:space="preserve">вкупни материялни трошки програмох або проєктох; </w:t>
      </w:r>
    </w:p>
    <w:p w:rsidR="00184F56" w:rsidRPr="00400BEC" w:rsidRDefault="00184F56" w:rsidP="00B96844">
      <w:pPr>
        <w:pStyle w:val="ListParagraph"/>
        <w:numPr>
          <w:ilvl w:val="0"/>
          <w:numId w:val="21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просторни характер и значносц програми або проєкт</w:t>
      </w:r>
      <w:r w:rsidR="00B96844" w:rsidRPr="00400BEC">
        <w:rPr>
          <w:rFonts w:asciiTheme="minorHAnsi" w:hAnsiTheme="minorHAnsi" w:cstheme="minorHAnsi"/>
        </w:rPr>
        <w:t>у</w:t>
      </w:r>
      <w:r w:rsidRPr="00400BEC">
        <w:rPr>
          <w:rFonts w:asciiTheme="minorHAnsi" w:hAnsiTheme="minorHAnsi" w:cstheme="minorHAnsi"/>
        </w:rPr>
        <w:t xml:space="preserve"> (напр. медзинародни, медзиопштински, локални, мултиетнїчни, ма ширшу значносц); </w:t>
      </w:r>
    </w:p>
    <w:p w:rsidR="00184F56" w:rsidRPr="00400BEC" w:rsidRDefault="00184F56" w:rsidP="00B96844">
      <w:pPr>
        <w:pStyle w:val="ListParagraph"/>
        <w:numPr>
          <w:ilvl w:val="0"/>
          <w:numId w:val="21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тирванє програми або проєкт</w:t>
      </w:r>
      <w:r w:rsidR="00B96844" w:rsidRPr="00400BEC">
        <w:rPr>
          <w:rFonts w:asciiTheme="minorHAnsi" w:hAnsiTheme="minorHAnsi" w:cstheme="minorHAnsi"/>
        </w:rPr>
        <w:t>у</w:t>
      </w:r>
      <w:r w:rsidRPr="00400BEC">
        <w:rPr>
          <w:rFonts w:asciiTheme="minorHAnsi" w:hAnsiTheme="minorHAnsi" w:cstheme="minorHAnsi"/>
        </w:rPr>
        <w:t xml:space="preserve">; </w:t>
      </w:r>
    </w:p>
    <w:p w:rsidR="00184F56" w:rsidRPr="00400BEC" w:rsidRDefault="00184F56" w:rsidP="00B96844">
      <w:pPr>
        <w:pStyle w:val="ListParagraph"/>
        <w:numPr>
          <w:ilvl w:val="0"/>
          <w:numId w:val="21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число учашнїкох програми або проєкт</w:t>
      </w:r>
      <w:r w:rsidR="00B96844" w:rsidRPr="00400BEC">
        <w:rPr>
          <w:rFonts w:asciiTheme="minorHAnsi" w:hAnsiTheme="minorHAnsi" w:cstheme="minorHAnsi"/>
        </w:rPr>
        <w:t>у</w:t>
      </w:r>
      <w:r w:rsidRPr="00400BEC">
        <w:rPr>
          <w:rFonts w:asciiTheme="minorHAnsi" w:hAnsiTheme="minorHAnsi" w:cstheme="minorHAnsi"/>
        </w:rPr>
        <w:t xml:space="preserve">; </w:t>
      </w:r>
    </w:p>
    <w:p w:rsidR="00184F56" w:rsidRPr="00400BEC" w:rsidRDefault="00B96844" w:rsidP="00B96844">
      <w:pPr>
        <w:pStyle w:val="ListParagraph"/>
        <w:numPr>
          <w:ilvl w:val="0"/>
          <w:numId w:val="21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за</w:t>
      </w:r>
      <w:r w:rsidR="00184F56" w:rsidRPr="00400BEC">
        <w:rPr>
          <w:rFonts w:asciiTheme="minorHAnsi" w:hAnsiTheme="minorHAnsi" w:cstheme="minorHAnsi"/>
        </w:rPr>
        <w:t>интересован</w:t>
      </w:r>
      <w:r w:rsidRPr="00400BEC">
        <w:rPr>
          <w:rFonts w:asciiTheme="minorHAnsi" w:hAnsiTheme="minorHAnsi" w:cstheme="minorHAnsi"/>
        </w:rPr>
        <w:t>осц</w:t>
      </w:r>
      <w:r w:rsidR="00184F56" w:rsidRPr="00400BEC">
        <w:rPr>
          <w:rFonts w:asciiTheme="minorHAnsi" w:hAnsiTheme="minorHAnsi" w:cstheme="minorHAnsi"/>
        </w:rPr>
        <w:t xml:space="preserve"> публики и нащивеносц; </w:t>
      </w:r>
    </w:p>
    <w:p w:rsidR="00184F56" w:rsidRPr="00400BEC" w:rsidRDefault="00184F56" w:rsidP="00B96844">
      <w:pPr>
        <w:pStyle w:val="ListParagraph"/>
        <w:numPr>
          <w:ilvl w:val="0"/>
          <w:numId w:val="21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 xml:space="preserve">медийни публицитет (телевизийни и радио преноси або знїмки, информованє преси и други способи презентациї); </w:t>
      </w:r>
    </w:p>
    <w:p w:rsidR="00184F56" w:rsidRPr="00400BEC" w:rsidRDefault="00184F56" w:rsidP="00B96844">
      <w:pPr>
        <w:pStyle w:val="ListParagraph"/>
        <w:numPr>
          <w:ilvl w:val="0"/>
          <w:numId w:val="21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електронска присутносц, заступеносц и активносц (напр. иснованє интернет презентациї, платформи, дружтвени мрежи);</w:t>
      </w:r>
    </w:p>
    <w:p w:rsidR="00184F56" w:rsidRPr="00400BEC" w:rsidRDefault="00184F56" w:rsidP="00B96844">
      <w:pPr>
        <w:pStyle w:val="ListParagraph"/>
        <w:numPr>
          <w:ilvl w:val="0"/>
          <w:numId w:val="21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провадзаци и додатни активносци (напр. окремни наступ и представянє побиднїкох, ґала</w:t>
      </w:r>
      <w:r w:rsidR="00B96844" w:rsidRPr="00400BEC">
        <w:rPr>
          <w:rFonts w:asciiTheme="minorHAnsi" w:hAnsiTheme="minorHAnsi" w:cstheme="minorHAnsi"/>
        </w:rPr>
        <w:t>-</w:t>
      </w:r>
      <w:r w:rsidRPr="00400BEC">
        <w:rPr>
          <w:rFonts w:asciiTheme="minorHAnsi" w:hAnsiTheme="minorHAnsi" w:cstheme="minorHAnsi"/>
        </w:rPr>
        <w:t>вечари, видаванє зборнїка, каталоґ</w:t>
      </w:r>
      <w:r w:rsidR="00B96844" w:rsidRPr="00400BEC">
        <w:rPr>
          <w:rFonts w:asciiTheme="minorHAnsi" w:hAnsiTheme="minorHAnsi" w:cstheme="minorHAnsi"/>
        </w:rPr>
        <w:t>ох</w:t>
      </w:r>
      <w:r w:rsidRPr="00400BEC">
        <w:rPr>
          <w:rFonts w:asciiTheme="minorHAnsi" w:hAnsiTheme="minorHAnsi" w:cstheme="minorHAnsi"/>
        </w:rPr>
        <w:t xml:space="preserve"> и других публикацийох); </w:t>
      </w:r>
    </w:p>
    <w:p w:rsidR="00184F56" w:rsidRPr="00400BEC" w:rsidRDefault="00184F56" w:rsidP="00B96844">
      <w:pPr>
        <w:pStyle w:val="ListParagraph"/>
        <w:numPr>
          <w:ilvl w:val="0"/>
          <w:numId w:val="21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числ</w:t>
      </w:r>
      <w:r w:rsidR="00B96844" w:rsidRPr="00400BEC">
        <w:rPr>
          <w:rFonts w:asciiTheme="minorHAnsi" w:hAnsiTheme="minorHAnsi" w:cstheme="minorHAnsi"/>
        </w:rPr>
        <w:t>о</w:t>
      </w:r>
      <w:r w:rsidRPr="00400BEC">
        <w:rPr>
          <w:rFonts w:asciiTheme="minorHAnsi" w:hAnsiTheme="minorHAnsi" w:cstheme="minorHAnsi"/>
        </w:rPr>
        <w:t xml:space="preserve"> особох </w:t>
      </w:r>
      <w:r w:rsidR="00B96844" w:rsidRPr="00400BEC">
        <w:rPr>
          <w:rFonts w:asciiTheme="minorHAnsi" w:hAnsiTheme="minorHAnsi" w:cstheme="minorHAnsi"/>
        </w:rPr>
        <w:t>цо</w:t>
      </w:r>
      <w:r w:rsidRPr="00400BEC">
        <w:rPr>
          <w:rFonts w:asciiTheme="minorHAnsi" w:hAnsiTheme="minorHAnsi" w:cstheme="minorHAnsi"/>
        </w:rPr>
        <w:t xml:space="preserve"> анґажовани на програми або проєкту подношителя вимаганя; </w:t>
      </w:r>
    </w:p>
    <w:p w:rsidR="00184F56" w:rsidRPr="00400BEC" w:rsidRDefault="00184F56" w:rsidP="00B96844">
      <w:pPr>
        <w:pStyle w:val="ListParagraph"/>
        <w:numPr>
          <w:ilvl w:val="0"/>
          <w:numId w:val="21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 xml:space="preserve">други активносци, програми и проєкти хтори орґанизує подношитель вимаганя; </w:t>
      </w:r>
    </w:p>
    <w:p w:rsidR="00184F56" w:rsidRPr="00400BEC" w:rsidRDefault="00184F56" w:rsidP="00B96844">
      <w:pPr>
        <w:pStyle w:val="ListParagraph"/>
        <w:numPr>
          <w:ilvl w:val="0"/>
          <w:numId w:val="21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финансованє програмох и проєктох других орґанох, орґанизацийох, фондох, спонзорох або донаторох – зоз жеми або з иножемства;</w:t>
      </w:r>
    </w:p>
    <w:p w:rsidR="00184F56" w:rsidRPr="00400BEC" w:rsidRDefault="00184F56" w:rsidP="00B96844">
      <w:pPr>
        <w:pStyle w:val="ListParagraph"/>
        <w:numPr>
          <w:ilvl w:val="0"/>
          <w:numId w:val="21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можлївосц розвиваня програми и проєкт</w:t>
      </w:r>
      <w:r w:rsidR="00B96844" w:rsidRPr="00400BEC">
        <w:rPr>
          <w:rFonts w:asciiTheme="minorHAnsi" w:hAnsiTheme="minorHAnsi" w:cstheme="minorHAnsi"/>
        </w:rPr>
        <w:t>у</w:t>
      </w:r>
      <w:r w:rsidRPr="00400BEC">
        <w:rPr>
          <w:rFonts w:asciiTheme="minorHAnsi" w:hAnsiTheme="minorHAnsi" w:cstheme="minorHAnsi"/>
        </w:rPr>
        <w:t xml:space="preserve"> и їх отримуюцосц;</w:t>
      </w:r>
    </w:p>
    <w:p w:rsidR="00184F56" w:rsidRPr="00400BEC" w:rsidRDefault="00184F56" w:rsidP="00B96844">
      <w:pPr>
        <w:pStyle w:val="ListParagraph"/>
        <w:numPr>
          <w:ilvl w:val="0"/>
          <w:numId w:val="21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законїтосц и ефикасносц хаснованя средствох хтори скорей достати од Секретарияту.</w:t>
      </w:r>
    </w:p>
    <w:p w:rsidR="00184F56" w:rsidRPr="00400BEC" w:rsidRDefault="00184F56" w:rsidP="00184F56">
      <w:pPr>
        <w:ind w:left="491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Лїстина вреднованя, бодованя и ранґованя</w:t>
      </w:r>
    </w:p>
    <w:p w:rsidR="00184F56" w:rsidRPr="00400BEC" w:rsidRDefault="00184F56" w:rsidP="00184F56">
      <w:pPr>
        <w:pStyle w:val="ListParagraph"/>
        <w:spacing w:after="0" w:line="240" w:lineRule="auto"/>
        <w:ind w:left="851"/>
        <w:jc w:val="both"/>
        <w:rPr>
          <w:rFonts w:asciiTheme="minorHAnsi" w:hAnsiTheme="minorHAnsi" w:cstheme="minorHAnsi"/>
          <w:lang w:val="sr-Cyrl-CS"/>
        </w:rPr>
      </w:pP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10.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84F56" w:rsidRPr="00400BEC" w:rsidRDefault="007E67B0" w:rsidP="00184F56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По розпатраню приявох на конкурс</w:t>
      </w:r>
      <w:r w:rsidR="00FD59D8" w:rsidRPr="00400BEC">
        <w:rPr>
          <w:rFonts w:asciiTheme="minorHAnsi" w:hAnsiTheme="minorHAnsi" w:cstheme="minorHAnsi"/>
          <w:sz w:val="22"/>
          <w:szCs w:val="22"/>
        </w:rPr>
        <w:t>, Комисия прилапює записнїк</w:t>
      </w:r>
      <w:r w:rsidR="00184F56" w:rsidRPr="00400BEC">
        <w:rPr>
          <w:rFonts w:asciiTheme="minorHAnsi" w:hAnsiTheme="minorHAnsi" w:cstheme="minorHAnsi"/>
          <w:sz w:val="22"/>
          <w:szCs w:val="22"/>
        </w:rPr>
        <w:t>.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Пре вреднованє приявох програмох/проєктох, Комисия утвердзує лїстину вреднованя, бодованя и ранґованя (у дальшим тексту: ранґ-лїстина), беруци до огляду наведзени критериюми. 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Ранґ-лїстина, </w:t>
      </w:r>
      <w:r w:rsidR="00FD59D8" w:rsidRPr="00400BEC">
        <w:rPr>
          <w:rFonts w:asciiTheme="minorHAnsi" w:hAnsiTheme="minorHAnsi" w:cstheme="minorHAnsi"/>
          <w:sz w:val="22"/>
          <w:szCs w:val="22"/>
        </w:rPr>
        <w:t xml:space="preserve">як и препатрунок одруцених приявох, состойна часц </w:t>
      </w:r>
      <w:r w:rsidR="00B96844" w:rsidRPr="00400BEC">
        <w:rPr>
          <w:rFonts w:asciiTheme="minorHAnsi" w:hAnsiTheme="minorHAnsi" w:cstheme="minorHAnsi"/>
          <w:sz w:val="22"/>
          <w:szCs w:val="22"/>
        </w:rPr>
        <w:t>З</w:t>
      </w:r>
      <w:r w:rsidR="00FD59D8" w:rsidRPr="00400BEC">
        <w:rPr>
          <w:rFonts w:asciiTheme="minorHAnsi" w:hAnsiTheme="minorHAnsi" w:cstheme="minorHAnsi"/>
          <w:sz w:val="22"/>
          <w:szCs w:val="22"/>
        </w:rPr>
        <w:t>аписнїка Комисиї</w:t>
      </w:r>
      <w:r w:rsidRPr="00400BEC">
        <w:rPr>
          <w:rFonts w:asciiTheme="minorHAnsi" w:hAnsiTheme="minorHAnsi" w:cstheme="minorHAnsi"/>
          <w:sz w:val="22"/>
          <w:szCs w:val="22"/>
        </w:rPr>
        <w:t>.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lastRenderedPageBreak/>
        <w:t>Ранґ-лїстина облапя вредновани, бодовани и ранґовани прияви, за хтори ше предклада додзельованє средствох, як и вредновани, бодовани и ранґовани прияви за хтори ше нє предклада додзельованє средствох.</w:t>
      </w:r>
    </w:p>
    <w:p w:rsidR="00184F56" w:rsidRPr="00400BEC" w:rsidRDefault="00FD59D8" w:rsidP="00184F56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Бодує ше на таки способ</w:t>
      </w:r>
      <w:r w:rsidR="00184F56" w:rsidRPr="00400BEC">
        <w:rPr>
          <w:rFonts w:asciiTheme="minorHAnsi" w:hAnsiTheme="minorHAnsi" w:cstheme="minorHAnsi"/>
          <w:sz w:val="22"/>
          <w:szCs w:val="22"/>
        </w:rPr>
        <w:t>:</w:t>
      </w:r>
    </w:p>
    <w:p w:rsidR="00184F56" w:rsidRPr="00400BEC" w:rsidRDefault="00184F56" w:rsidP="00184F56">
      <w:pPr>
        <w:pStyle w:val="ListParagraph"/>
        <w:numPr>
          <w:ilvl w:val="0"/>
          <w:numId w:val="2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усоглашеносц програмох/проєктох зоз шицкима вимаганями конкурсу и конкурсней документациї – оценює</w:t>
      </w:r>
      <w:r w:rsidR="00B96844" w:rsidRPr="00400BEC">
        <w:rPr>
          <w:rFonts w:asciiTheme="minorHAnsi" w:hAnsiTheme="minorHAnsi" w:cstheme="minorHAnsi"/>
        </w:rPr>
        <w:t xml:space="preserve"> ше</w:t>
      </w:r>
      <w:r w:rsidRPr="00400BEC">
        <w:rPr>
          <w:rFonts w:asciiTheme="minorHAnsi" w:hAnsiTheme="minorHAnsi" w:cstheme="minorHAnsi"/>
        </w:rPr>
        <w:t xml:space="preserve"> чи програма/проєкт усоглашени зоз шицкима вимаганями конкурсней документациї; вреднованє: </w:t>
      </w:r>
      <w:r w:rsidR="0026335A" w:rsidRPr="00400BEC">
        <w:rPr>
          <w:rFonts w:asciiTheme="minorHAnsi" w:hAnsiTheme="minorHAnsi" w:cstheme="minorHAnsi"/>
        </w:rPr>
        <w:t>1 – 5 поени</w:t>
      </w:r>
      <w:r w:rsidRPr="00400BEC">
        <w:rPr>
          <w:rFonts w:asciiTheme="minorHAnsi" w:hAnsiTheme="minorHAnsi" w:cstheme="minorHAnsi"/>
        </w:rPr>
        <w:t>;</w:t>
      </w:r>
    </w:p>
    <w:p w:rsidR="00184F56" w:rsidRPr="00400BEC" w:rsidRDefault="00184F56" w:rsidP="00184F56">
      <w:pPr>
        <w:pStyle w:val="ListParagraph"/>
        <w:numPr>
          <w:ilvl w:val="0"/>
          <w:numId w:val="2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задовольованє общого интерес</w:t>
      </w:r>
      <w:r w:rsidR="00041344" w:rsidRPr="00400BEC">
        <w:rPr>
          <w:rFonts w:asciiTheme="minorHAnsi" w:hAnsiTheme="minorHAnsi" w:cstheme="minorHAnsi"/>
        </w:rPr>
        <w:t>а</w:t>
      </w:r>
      <w:r w:rsidRPr="00400BEC">
        <w:rPr>
          <w:rFonts w:asciiTheme="minorHAnsi" w:hAnsiTheme="minorHAnsi" w:cstheme="minorHAnsi"/>
        </w:rPr>
        <w:t xml:space="preserve"> у обласци унапредз</w:t>
      </w:r>
      <w:r w:rsidR="00041344" w:rsidRPr="00400BEC">
        <w:rPr>
          <w:rFonts w:asciiTheme="minorHAnsi" w:hAnsiTheme="minorHAnsi" w:cstheme="minorHAnsi"/>
        </w:rPr>
        <w:t>е</w:t>
      </w:r>
      <w:r w:rsidRPr="00400BEC">
        <w:rPr>
          <w:rFonts w:asciiTheme="minorHAnsi" w:hAnsiTheme="minorHAnsi" w:cstheme="minorHAnsi"/>
        </w:rPr>
        <w:t xml:space="preserve">ня положеня националних меншинох – националних заєднїцох и розвою мултикултурализму и толеранциї на териториї Автономней покраїни Войводини; вреднованє: </w:t>
      </w:r>
      <w:r w:rsidR="0026335A" w:rsidRPr="00400BEC">
        <w:rPr>
          <w:rFonts w:asciiTheme="minorHAnsi" w:hAnsiTheme="minorHAnsi" w:cstheme="minorHAnsi"/>
        </w:rPr>
        <w:t>1 – 5 поени</w:t>
      </w:r>
      <w:r w:rsidRPr="00400BEC">
        <w:rPr>
          <w:rFonts w:asciiTheme="minorHAnsi" w:hAnsiTheme="minorHAnsi" w:cstheme="minorHAnsi"/>
        </w:rPr>
        <w:t>;</w:t>
      </w:r>
    </w:p>
    <w:p w:rsidR="00184F56" w:rsidRPr="00400BEC" w:rsidRDefault="00184F56" w:rsidP="00184F56">
      <w:pPr>
        <w:pStyle w:val="ListParagraph"/>
        <w:numPr>
          <w:ilvl w:val="0"/>
          <w:numId w:val="2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 xml:space="preserve">облапенє програми/проєкту – яки можлївосци програми/проєкту роботи же би облапел ширши круг хасновательох </w:t>
      </w:r>
      <w:r w:rsidR="00FD59D8" w:rsidRPr="00400BEC">
        <w:rPr>
          <w:rFonts w:asciiTheme="minorHAnsi" w:hAnsiTheme="minorHAnsi" w:cstheme="minorHAnsi"/>
        </w:rPr>
        <w:t>и же би стимуловал їх активну учасц у реализациї</w:t>
      </w:r>
      <w:r w:rsidRPr="00400BEC">
        <w:rPr>
          <w:rFonts w:asciiTheme="minorHAnsi" w:hAnsiTheme="minorHAnsi" w:cstheme="minorHAnsi"/>
        </w:rPr>
        <w:t xml:space="preserve"> предвидзених активносцох; чи уключує партнерство зоз другима здруженями, привреду або явним сектором; вреднованє: </w:t>
      </w:r>
      <w:r w:rsidR="0026335A" w:rsidRPr="00400BEC">
        <w:rPr>
          <w:rFonts w:asciiTheme="minorHAnsi" w:hAnsiTheme="minorHAnsi" w:cstheme="minorHAnsi"/>
        </w:rPr>
        <w:t>1 – 5 поени</w:t>
      </w:r>
      <w:r w:rsidRPr="00400BEC">
        <w:rPr>
          <w:rFonts w:asciiTheme="minorHAnsi" w:hAnsiTheme="minorHAnsi" w:cstheme="minorHAnsi"/>
        </w:rPr>
        <w:t>;</w:t>
      </w:r>
    </w:p>
    <w:p w:rsidR="00184F56" w:rsidRPr="00400BEC" w:rsidRDefault="00184F56" w:rsidP="00184F56">
      <w:pPr>
        <w:pStyle w:val="ListParagraph"/>
        <w:numPr>
          <w:ilvl w:val="0"/>
          <w:numId w:val="2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звит о потрошених средствох – здруженє, фонд, од</w:t>
      </w:r>
      <w:r w:rsidR="00AD2527" w:rsidRPr="00400BEC">
        <w:rPr>
          <w:rFonts w:asciiTheme="minorHAnsi" w:hAnsiTheme="minorHAnsi" w:cstheme="minorHAnsi"/>
        </w:rPr>
        <w:t xml:space="preserve">носно фондация поднєше звит о </w:t>
      </w:r>
      <w:r w:rsidRPr="00400BEC">
        <w:rPr>
          <w:rFonts w:asciiTheme="minorHAnsi" w:hAnsiTheme="minorHAnsi" w:cstheme="minorHAnsi"/>
        </w:rPr>
        <w:t>трошен</w:t>
      </w:r>
      <w:r w:rsidR="00AD2527" w:rsidRPr="00400BEC">
        <w:rPr>
          <w:rFonts w:asciiTheme="minorHAnsi" w:hAnsiTheme="minorHAnsi" w:cstheme="minorHAnsi"/>
        </w:rPr>
        <w:t>ю</w:t>
      </w:r>
      <w:r w:rsidRPr="00400BEC">
        <w:rPr>
          <w:rFonts w:asciiTheme="minorHAnsi" w:hAnsiTheme="minorHAnsi" w:cstheme="minorHAnsi"/>
        </w:rPr>
        <w:t xml:space="preserve"> средствох цо достати з буджету АП Войводини за предходни рок, а здруженє, фонд або фондация, </w:t>
      </w:r>
      <w:r w:rsidR="00956C89">
        <w:rPr>
          <w:rFonts w:asciiTheme="minorHAnsi" w:hAnsiTheme="minorHAnsi" w:cstheme="minorHAnsi"/>
        </w:rPr>
        <w:t>хтори по перши раз конкурую за средства</w:t>
      </w:r>
      <w:r w:rsidRPr="00400BEC">
        <w:rPr>
          <w:rFonts w:asciiTheme="minorHAnsi" w:hAnsiTheme="minorHAnsi" w:cstheme="minorHAnsi"/>
        </w:rPr>
        <w:t xml:space="preserve">, подноша звит о реализациї голєм єдней програми/проєкту з другого жридла финансованя; вреднованє: </w:t>
      </w:r>
      <w:r w:rsidR="0026335A" w:rsidRPr="00400BEC">
        <w:rPr>
          <w:rFonts w:asciiTheme="minorHAnsi" w:hAnsiTheme="minorHAnsi" w:cstheme="minorHAnsi"/>
        </w:rPr>
        <w:t>1 – 5 поени</w:t>
      </w:r>
      <w:r w:rsidRPr="00400BEC">
        <w:rPr>
          <w:rFonts w:asciiTheme="minorHAnsi" w:hAnsiTheme="minorHAnsi" w:cstheme="minorHAnsi"/>
        </w:rPr>
        <w:t>;</w:t>
      </w:r>
    </w:p>
    <w:p w:rsidR="00184F56" w:rsidRPr="00400BEC" w:rsidRDefault="00184F56" w:rsidP="00184F56">
      <w:pPr>
        <w:pStyle w:val="ListParagraph"/>
        <w:numPr>
          <w:ilvl w:val="0"/>
          <w:numId w:val="2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отримуюцосц – чи ше активносци у вязи з</w:t>
      </w:r>
      <w:r w:rsidR="00AD2527" w:rsidRPr="00400BEC">
        <w:rPr>
          <w:rFonts w:asciiTheme="minorHAnsi" w:hAnsiTheme="minorHAnsi" w:cstheme="minorHAnsi"/>
        </w:rPr>
        <w:t>оз</w:t>
      </w:r>
      <w:r w:rsidRPr="00400BEC">
        <w:rPr>
          <w:rFonts w:asciiTheme="minorHAnsi" w:hAnsiTheme="minorHAnsi" w:cstheme="minorHAnsi"/>
        </w:rPr>
        <w:t xml:space="preserve"> програму/проєктом предлужи и после финансованя з буджету АП Войводини; вреднованє: </w:t>
      </w:r>
      <w:r w:rsidR="0026335A" w:rsidRPr="00400BEC">
        <w:rPr>
          <w:rFonts w:asciiTheme="minorHAnsi" w:hAnsiTheme="minorHAnsi" w:cstheme="minorHAnsi"/>
        </w:rPr>
        <w:t>1 – 5 поени</w:t>
      </w:r>
      <w:r w:rsidRPr="00400BEC">
        <w:rPr>
          <w:rFonts w:asciiTheme="minorHAnsi" w:hAnsiTheme="minorHAnsi" w:cstheme="minorHAnsi"/>
        </w:rPr>
        <w:t>;</w:t>
      </w:r>
    </w:p>
    <w:p w:rsidR="00184F56" w:rsidRPr="00400BEC" w:rsidRDefault="00184F56" w:rsidP="00184F56">
      <w:pPr>
        <w:pStyle w:val="ListParagraph"/>
        <w:numPr>
          <w:ilvl w:val="0"/>
          <w:numId w:val="22"/>
        </w:num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 xml:space="preserve">активносци и план роботи – чи </w:t>
      </w:r>
      <w:r w:rsidR="00AD2527" w:rsidRPr="00400BEC">
        <w:rPr>
          <w:rFonts w:asciiTheme="minorHAnsi" w:hAnsiTheme="minorHAnsi" w:cstheme="minorHAnsi"/>
        </w:rPr>
        <w:t>иснує</w:t>
      </w:r>
      <w:r w:rsidRPr="00400BEC">
        <w:rPr>
          <w:rFonts w:asciiTheme="minorHAnsi" w:hAnsiTheme="minorHAnsi" w:cstheme="minorHAnsi"/>
        </w:rPr>
        <w:t xml:space="preserve"> ясна вяза медзи цилями и активносцами яки предвидзени з програму/проєктом, чи предложени план активносцох и чи вон реални и витворююци у предвидзеним чаше; вреднованє </w:t>
      </w:r>
      <w:r w:rsidR="0026335A" w:rsidRPr="00400BEC">
        <w:rPr>
          <w:rFonts w:asciiTheme="minorHAnsi" w:hAnsiTheme="minorHAnsi" w:cstheme="minorHAnsi"/>
        </w:rPr>
        <w:t>1 – 5 поени</w:t>
      </w:r>
      <w:r w:rsidRPr="00400BEC">
        <w:rPr>
          <w:rFonts w:asciiTheme="minorHAnsi" w:hAnsiTheme="minorHAnsi" w:cstheme="minorHAnsi"/>
        </w:rPr>
        <w:t>.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Комисия утвердзує ранґ-лїстину приявох у чаше хтори нє може буц длугши як 60 днї по виходзеню термину за подношенє прияви.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Ранґ-лїстину зоз пасуса 2. того члена ше обявює на урядовим интернет-боку Секретарияту и на </w:t>
      </w:r>
      <w:r w:rsidR="00F461DA" w:rsidRPr="00400BEC">
        <w:rPr>
          <w:rFonts w:asciiTheme="minorHAnsi" w:hAnsiTheme="minorHAnsi" w:cstheme="minorHAnsi"/>
          <w:sz w:val="22"/>
          <w:szCs w:val="22"/>
        </w:rPr>
        <w:t>порталу Е-Управа</w:t>
      </w:r>
      <w:r w:rsidRPr="00400BEC">
        <w:rPr>
          <w:rFonts w:asciiTheme="minorHAnsi" w:hAnsiTheme="minorHAnsi" w:cstheme="minorHAnsi"/>
          <w:sz w:val="22"/>
          <w:szCs w:val="22"/>
        </w:rPr>
        <w:t>.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Подношителє прияви маю право на увид до поднєшених приявох и приложеней документациї у чаше трох роботних дньох по обявйованю ранґ-лїстини зоз пасуса 2. того члена.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На лїстину зоз пасуса 2. того члена подношителє прияви маю право на пригварку у чаше осем дньох по єй обявйованю.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Одлуку о пригварки, хтору ше муши обгрунтовац, Конкурсна комисия приноши у чаше 15 дньох по єй приманю.</w:t>
      </w:r>
    </w:p>
    <w:p w:rsidR="00184F56" w:rsidRPr="00400BEC" w:rsidRDefault="00184F56" w:rsidP="00184F56">
      <w:pPr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Одлучованє о додзельованю средствох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11.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 виходзеню термину зоз члена 10. того правилнїка, за подношенє пригварки односно за ришованє пригварки на лїстину, ранґ-лїстину ше доручує на одлучованє покраїнскому секретарови.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Покраїнски секретар одлучує о додзельованю средствох по конкурсу так же приноши ришеня о розподзельованю средствох подношительом приявох у чаше 30 дньох по виходзеню термину за подношенє пригварки.</w:t>
      </w:r>
    </w:p>
    <w:p w:rsidR="00184F56" w:rsidRPr="00400BEC" w:rsidRDefault="00AD2527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У Ришеню зоз пасуса 2. того члена ше наводзи подношительох приявох хторим одобрени</w:t>
      </w:r>
      <w:r w:rsidR="00184F56" w:rsidRPr="00400BEC">
        <w:rPr>
          <w:rFonts w:asciiTheme="minorHAnsi" w:hAnsiTheme="minorHAnsi" w:cstheme="minorHAnsi"/>
          <w:sz w:val="22"/>
          <w:szCs w:val="22"/>
        </w:rPr>
        <w:t xml:space="preserve"> средства и подношительох приявох хторим нє одобрени средства з обгрунтованьом.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Ришенє зоз пасуса 2. того члена конєчне и обявює ше го на урядовим интернет-боку Секретарияту и на </w:t>
      </w:r>
      <w:r w:rsidR="00F461DA" w:rsidRPr="00400BEC">
        <w:rPr>
          <w:rFonts w:asciiTheme="minorHAnsi" w:hAnsiTheme="minorHAnsi" w:cstheme="minorHAnsi"/>
          <w:sz w:val="22"/>
          <w:szCs w:val="22"/>
        </w:rPr>
        <w:t>порталу Е-Управа</w:t>
      </w:r>
      <w:r w:rsidRPr="00400BEC">
        <w:rPr>
          <w:rFonts w:asciiTheme="minorHAnsi" w:hAnsiTheme="minorHAnsi" w:cstheme="minorHAnsi"/>
          <w:sz w:val="22"/>
          <w:szCs w:val="22"/>
        </w:rPr>
        <w:t>.</w:t>
      </w:r>
    </w:p>
    <w:p w:rsidR="00184F56" w:rsidRPr="00400BEC" w:rsidRDefault="0029072A" w:rsidP="00184F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Контракт и ришенє о додзельованю средствох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12.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lastRenderedPageBreak/>
        <w:t>Обовязку додзельованя средствох Секретарият пребера на основи контракту, у смислу закона з яким ше ушорює буджетну систему.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Подношитель прияви хторому додзелєни средства длужен пред правеньом контракту о додзельованю средствох Секретарияту доручиц вияву же средства за реализацию одобреней програми/проєкту нє на иншаки способ уж обезпечени як и вияву о нєиснованю зраженя интересох и интерни акт о антикорупцийней политики.</w:t>
      </w:r>
    </w:p>
    <w:p w:rsidR="00184F56" w:rsidRPr="00400BEC" w:rsidRDefault="00184F56" w:rsidP="00184F5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Подношитель прияви хторому буду додзелєни средства по Явним конкурсу, ма обовязку доручиц Секретарияту податок о окремним наменковим подрахунку яки отворени при Управи за трезор за кажду поєдинєчну наменку (програму/проєкт) за хтори му средства одобрени.</w:t>
      </w:r>
    </w:p>
    <w:p w:rsidR="00184F56" w:rsidRPr="00400BEC" w:rsidRDefault="00184F56" w:rsidP="00184F5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Секретарият преноши додзелєни средства на наведзени рахунки подношительох приявох на основи подписаних контрактох, потим як </w:t>
      </w:r>
      <w:r w:rsidR="00AD2527" w:rsidRPr="00400BEC">
        <w:rPr>
          <w:rFonts w:asciiTheme="minorHAnsi" w:hAnsiTheme="minorHAnsi" w:cstheme="minorHAnsi"/>
          <w:sz w:val="22"/>
          <w:szCs w:val="22"/>
        </w:rPr>
        <w:t xml:space="preserve">цо </w:t>
      </w:r>
      <w:r w:rsidRPr="00400BEC">
        <w:rPr>
          <w:rFonts w:asciiTheme="minorHAnsi" w:hAnsiTheme="minorHAnsi" w:cstheme="minorHAnsi"/>
          <w:sz w:val="22"/>
          <w:szCs w:val="22"/>
        </w:rPr>
        <w:t xml:space="preserve">ше их подпише, прейґ поєдинєчного ришеня, у складзе з динамику прилїву средствох до буджету АП Войводини. </w:t>
      </w:r>
      <w:r w:rsidR="00F461DA" w:rsidRPr="00400BEC">
        <w:rPr>
          <w:rFonts w:asciiTheme="minorHAnsi" w:hAnsiTheme="minorHAnsi" w:cstheme="minorHAnsi"/>
          <w:sz w:val="22"/>
          <w:szCs w:val="22"/>
        </w:rPr>
        <w:t>Средства мож хасновац за рефундацию трошкох у вязи з наменку за яку су одобрени</w:t>
      </w:r>
      <w:r w:rsidRPr="00400BEC">
        <w:rPr>
          <w:rFonts w:asciiTheme="minorHAnsi" w:hAnsiTheme="minorHAnsi" w:cstheme="minorHAnsi"/>
          <w:sz w:val="22"/>
          <w:szCs w:val="22"/>
        </w:rPr>
        <w:t xml:space="preserve">, </w:t>
      </w:r>
      <w:r w:rsidR="00F461DA" w:rsidRPr="00400BEC">
        <w:rPr>
          <w:rFonts w:asciiTheme="minorHAnsi" w:hAnsiTheme="minorHAnsi" w:cstheme="minorHAnsi"/>
          <w:sz w:val="22"/>
          <w:szCs w:val="22"/>
        </w:rPr>
        <w:t>з обовязку доручованя документациї о трошкох яки скорей настали</w:t>
      </w:r>
      <w:r w:rsidRPr="00400BEC">
        <w:rPr>
          <w:rFonts w:asciiTheme="minorHAnsi" w:hAnsiTheme="minorHAnsi" w:cstheme="minorHAnsi"/>
          <w:sz w:val="22"/>
          <w:szCs w:val="22"/>
        </w:rPr>
        <w:t>.</w:t>
      </w:r>
    </w:p>
    <w:p w:rsidR="00184F56" w:rsidRPr="00400BEC" w:rsidRDefault="00184F56" w:rsidP="00184F5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Кед подошитель прияви нє подпише контракт и нє доручи податок о окремним наменковим подрахунку яки отворени при Управи за трезор за кажду поєдинєчну наменку (програму/проєкт) за хтори му средства одобрени, у чаше яки одредзел Секретарият, будзе ше тримац же одступел од поднєшеней прияви.</w:t>
      </w:r>
    </w:p>
    <w:p w:rsidR="00184F56" w:rsidRPr="00400BEC" w:rsidRDefault="00184F56" w:rsidP="00184F5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Место подношителя прияви зоз пасуса 5. того члена, средства ше додзелює подношительови прияви у складзе з местом ранґованя на лїстини вреднованя и ранґованя приявох.</w:t>
      </w:r>
    </w:p>
    <w:p w:rsidR="00184F56" w:rsidRPr="00400BEC" w:rsidRDefault="00184F56" w:rsidP="00184F5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У случаю же ше, пре причину на хтору Секретарият нє може уплївовац, додзелєни средства нє може пренєсц на наведзени рахунки подношителя прияви, Секретарият ма право </w:t>
      </w:r>
      <w:r w:rsidR="00AD2527" w:rsidRPr="00400BEC">
        <w:rPr>
          <w:rFonts w:asciiTheme="minorHAnsi" w:hAnsiTheme="minorHAnsi" w:cstheme="minorHAnsi"/>
          <w:sz w:val="22"/>
          <w:szCs w:val="22"/>
        </w:rPr>
        <w:t>розтаргнуц контракт</w:t>
      </w:r>
      <w:r w:rsidRPr="00400BEC">
        <w:rPr>
          <w:rFonts w:asciiTheme="minorHAnsi" w:hAnsiTheme="minorHAnsi" w:cstheme="minorHAnsi"/>
          <w:sz w:val="22"/>
          <w:szCs w:val="22"/>
        </w:rPr>
        <w:t>.</w:t>
      </w:r>
    </w:p>
    <w:p w:rsidR="00184F56" w:rsidRPr="00400BEC" w:rsidRDefault="00184F56" w:rsidP="00184F56">
      <w:pPr>
        <w:shd w:val="clear" w:color="auto" w:fill="FFFFFF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84F56" w:rsidRPr="00400BEC" w:rsidRDefault="00184F56" w:rsidP="00184F56">
      <w:pPr>
        <w:ind w:left="284" w:firstLine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 xml:space="preserve">Зраженє интересох у хаснователя средствох </w:t>
      </w:r>
    </w:p>
    <w:p w:rsidR="00184F56" w:rsidRPr="00400BEC" w:rsidRDefault="00184F56" w:rsidP="00184F56">
      <w:pPr>
        <w:ind w:left="284" w:firstLine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4F56" w:rsidRPr="00400BEC" w:rsidRDefault="00184F56" w:rsidP="00184F56">
      <w:pPr>
        <w:ind w:left="284" w:firstLine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13.</w:t>
      </w:r>
    </w:p>
    <w:p w:rsidR="00184F56" w:rsidRPr="00400BEC" w:rsidRDefault="00184F56" w:rsidP="00184F56">
      <w:pPr>
        <w:ind w:left="284" w:firstLine="283"/>
        <w:jc w:val="center"/>
        <w:rPr>
          <w:rFonts w:asciiTheme="minorHAnsi" w:hAnsiTheme="minorHAnsi" w:cstheme="minorHAnsi"/>
          <w:sz w:val="22"/>
          <w:szCs w:val="22"/>
        </w:rPr>
      </w:pPr>
    </w:p>
    <w:p w:rsidR="00184F56" w:rsidRPr="00400BEC" w:rsidRDefault="00184F56" w:rsidP="00184F56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ab/>
      </w:r>
      <w:r w:rsidR="003D0FCC" w:rsidRPr="00400BEC">
        <w:rPr>
          <w:rFonts w:asciiTheme="minorHAnsi" w:hAnsiTheme="minorHAnsi" w:cstheme="minorHAnsi"/>
          <w:sz w:val="22"/>
          <w:szCs w:val="22"/>
        </w:rPr>
        <w:t>Подношитель прияви поднєє шицки потребни мири з цильом керованя зраженя интересох при хаснованю наменкових средствох</w:t>
      </w:r>
      <w:r w:rsidRPr="00400BEC">
        <w:rPr>
          <w:rFonts w:asciiTheme="minorHAnsi" w:hAnsiTheme="minorHAnsi" w:cstheme="minorHAnsi"/>
          <w:sz w:val="22"/>
          <w:szCs w:val="22"/>
        </w:rPr>
        <w:t xml:space="preserve"> и такой по спознаню информує Секретарият о шицких ситуацийох </w:t>
      </w:r>
      <w:r w:rsidR="006B0920" w:rsidRPr="00400BEC">
        <w:rPr>
          <w:rFonts w:asciiTheme="minorHAnsi" w:hAnsiTheme="minorHAnsi" w:cstheme="minorHAnsi"/>
          <w:sz w:val="22"/>
          <w:szCs w:val="22"/>
        </w:rPr>
        <w:t>хтори би могли буц або хтори би могли спричинїц зраженє интересох</w:t>
      </w:r>
      <w:r w:rsidRPr="00400BEC">
        <w:rPr>
          <w:rFonts w:asciiTheme="minorHAnsi" w:hAnsiTheme="minorHAnsi" w:cstheme="minorHAnsi"/>
          <w:sz w:val="22"/>
          <w:szCs w:val="22"/>
        </w:rPr>
        <w:t>, у складзе зоз законом.</w:t>
      </w:r>
    </w:p>
    <w:p w:rsidR="00184F56" w:rsidRPr="00400BEC" w:rsidRDefault="00184F56" w:rsidP="00184F56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Зраженє интересох иснує у ситуациї у якей нєпристрасне вивершенє контрактових обовязкох гоч хторей особи вязаней з контрактом загрожене пре нагоду же би тота особа зоз свою одлуку або другима </w:t>
      </w:r>
      <w:r w:rsidR="006B0920" w:rsidRPr="00400BEC">
        <w:rPr>
          <w:rFonts w:asciiTheme="minorHAnsi" w:hAnsiTheme="minorHAnsi" w:cstheme="minorHAnsi"/>
          <w:sz w:val="22"/>
          <w:szCs w:val="22"/>
        </w:rPr>
        <w:t xml:space="preserve">активносцами зробела вигодносц </w:t>
      </w:r>
      <w:r w:rsidRPr="00400BEC">
        <w:rPr>
          <w:rFonts w:asciiTheme="minorHAnsi" w:hAnsiTheme="minorHAnsi" w:cstheme="minorHAnsi"/>
          <w:sz w:val="22"/>
          <w:szCs w:val="22"/>
        </w:rPr>
        <w:t>за себе або себе повязану особу (члени фамелиї: малженска пара або нємалженски партнер, дзецко або родитель), занятому, членови здруженя, а на чкоду явного интереса и то у случаю фамелийней повязаносци, економских интересох або другого заєднїцкого интересу з тоту особу.</w:t>
      </w:r>
    </w:p>
    <w:p w:rsidR="00184F56" w:rsidRPr="00400BEC" w:rsidRDefault="00184F56" w:rsidP="00184F56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Кажде зраженє интересох Секретарият окреме розпатра и може од подношителя прияви питац шицки потребни информациї и документацию.</w:t>
      </w:r>
    </w:p>
    <w:p w:rsidR="00184F56" w:rsidRPr="00400BEC" w:rsidRDefault="006B0920" w:rsidP="00184F56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У случаю утвердзеного иснованя зраженя интересох при запровадзованю контракту, Секретарият будзе вимагац од подношителя прияви (здруженя) без одкладаня, а найпознєйше у чаше 30 дньох, подняц одвитуюци мири</w:t>
      </w:r>
      <w:r w:rsidR="00184F56" w:rsidRPr="00400BEC">
        <w:rPr>
          <w:rFonts w:asciiTheme="minorHAnsi" w:hAnsiTheme="minorHAnsi" w:cstheme="minorHAnsi"/>
          <w:sz w:val="22"/>
          <w:szCs w:val="22"/>
        </w:rPr>
        <w:t>.</w:t>
      </w:r>
    </w:p>
    <w:p w:rsidR="00184F56" w:rsidRPr="00400BEC" w:rsidRDefault="00184F56" w:rsidP="00AD2527">
      <w:pPr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Як зраженє интересох ше нє трима кед хаснователь средствох запровадзує програму хтора унапрямена на членох здруженя як хасновательох програми хтори спадаю до социялно чувствительних ґрупох або особох з инвалидитетом.</w:t>
      </w:r>
    </w:p>
    <w:p w:rsidR="00184F56" w:rsidRPr="00400BEC" w:rsidRDefault="00184F56" w:rsidP="00184F56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84F56" w:rsidRPr="00400BEC" w:rsidRDefault="00184F56" w:rsidP="00184F56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Прерозподзельованє средствох</w:t>
      </w:r>
    </w:p>
    <w:p w:rsidR="00184F56" w:rsidRPr="00400BEC" w:rsidRDefault="00184F56" w:rsidP="00184F56">
      <w:pPr>
        <w:shd w:val="clear" w:color="auto" w:fill="FFFFFF"/>
        <w:ind w:firstLine="284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14.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84F56" w:rsidRPr="00400BEC" w:rsidRDefault="00184F56" w:rsidP="00184F5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lastRenderedPageBreak/>
        <w:t xml:space="preserve">Подношитель прияви, у винїмкових ситуацийох, може </w:t>
      </w:r>
      <w:r w:rsidR="00AD2527" w:rsidRPr="00400BEC">
        <w:rPr>
          <w:rFonts w:asciiTheme="minorHAnsi" w:hAnsiTheme="minorHAnsi" w:cstheme="minorHAnsi"/>
          <w:sz w:val="22"/>
          <w:szCs w:val="22"/>
        </w:rPr>
        <w:t>вимагац</w:t>
      </w:r>
      <w:r w:rsidRPr="00400BEC">
        <w:rPr>
          <w:rFonts w:asciiTheme="minorHAnsi" w:hAnsiTheme="minorHAnsi" w:cstheme="minorHAnsi"/>
          <w:sz w:val="22"/>
          <w:szCs w:val="22"/>
        </w:rPr>
        <w:t xml:space="preserve"> согласносц Секретарияту за прерозподзельованє средствох за реализацию планованих активносцох у рамикох одобреней програми або проєкту.</w:t>
      </w:r>
    </w:p>
    <w:p w:rsidR="00184F56" w:rsidRPr="00400BEC" w:rsidRDefault="00184F56" w:rsidP="00184F5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Зоз вимаганьом за прерозподзельованє средствох нє мож вимагац звекшанє розходох хтори ше одноша на людски ресурси.</w:t>
      </w:r>
    </w:p>
    <w:p w:rsidR="00184F56" w:rsidRPr="00400BEC" w:rsidRDefault="00184F56" w:rsidP="00184F5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Прерозподзельованє средствох мож окончиц аж по доставаню согласносци у писаней форми або з подписованьом анексу контракту.</w:t>
      </w:r>
    </w:p>
    <w:p w:rsidR="00184F56" w:rsidRPr="00400BEC" w:rsidRDefault="0029072A" w:rsidP="00184F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Провадзенє реализациї програмох и проєктох</w:t>
      </w:r>
    </w:p>
    <w:p w:rsidR="00184F56" w:rsidRPr="00400BEC" w:rsidRDefault="00184F56" w:rsidP="00184F56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15.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:rsidR="00184F56" w:rsidRPr="00400BEC" w:rsidRDefault="00184F56" w:rsidP="00184F5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Програм</w:t>
      </w:r>
      <w:r w:rsidR="00AD2527" w:rsidRPr="00400BEC">
        <w:rPr>
          <w:rFonts w:asciiTheme="minorHAnsi" w:hAnsiTheme="minorHAnsi" w:cstheme="minorHAnsi"/>
          <w:sz w:val="22"/>
          <w:szCs w:val="22"/>
        </w:rPr>
        <w:t>у</w:t>
      </w:r>
      <w:r w:rsidRPr="00400BEC">
        <w:rPr>
          <w:rFonts w:asciiTheme="minorHAnsi" w:hAnsiTheme="minorHAnsi" w:cstheme="minorHAnsi"/>
          <w:sz w:val="22"/>
          <w:szCs w:val="22"/>
        </w:rPr>
        <w:t xml:space="preserve"> и проєкт за хтори одобрени средства ше реализує у календарским року, односно по 31. децембер 2025. року.</w:t>
      </w:r>
    </w:p>
    <w:p w:rsidR="00184F56" w:rsidRPr="00400BEC" w:rsidRDefault="00184F56" w:rsidP="00184F5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Секретарият провадзи реализацию програми або проєкту за хтори одобрени средства.</w:t>
      </w:r>
    </w:p>
    <w:p w:rsidR="00184F56" w:rsidRPr="00400BEC" w:rsidRDefault="00184F56" w:rsidP="00184F56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Провадзенє реализациї облапя:</w:t>
      </w:r>
    </w:p>
    <w:p w:rsidR="00184F56" w:rsidRPr="00400BEC" w:rsidRDefault="00184F56" w:rsidP="00AD2527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обовязку подношителя прияви информовац Секретарият о реализациї програми або проєкту, у терминох яки предвидзени з контрактом;</w:t>
      </w:r>
    </w:p>
    <w:p w:rsidR="00184F56" w:rsidRPr="00400BEC" w:rsidRDefault="00184F56" w:rsidP="00AD2527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препатранє звитох з боку Секретарияту;</w:t>
      </w:r>
    </w:p>
    <w:p w:rsidR="00184F56" w:rsidRPr="00400BEC" w:rsidRDefault="00184F56" w:rsidP="00AD2527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мониторинґ нащиви представительох Секретарияту;</w:t>
      </w:r>
    </w:p>
    <w:p w:rsidR="00184F56" w:rsidRPr="00400BEC" w:rsidRDefault="00184F56" w:rsidP="00AD2527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обовязку подношителя прияви оможлївиц представительом Секретарияту окончиц увид до релевантней документациї яка настала под час реализациї програми або проєкту;</w:t>
      </w:r>
    </w:p>
    <w:p w:rsidR="00184F56" w:rsidRPr="00400BEC" w:rsidRDefault="00307F26" w:rsidP="00AD2527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призберованє информацийох од подношителя прияви</w:t>
      </w:r>
      <w:r w:rsidR="00184F56" w:rsidRPr="00400BEC">
        <w:rPr>
          <w:rFonts w:asciiTheme="minorHAnsi" w:hAnsiTheme="minorHAnsi" w:cstheme="minorHAnsi"/>
        </w:rPr>
        <w:t>;</w:t>
      </w:r>
    </w:p>
    <w:p w:rsidR="00184F56" w:rsidRPr="00400BEC" w:rsidRDefault="00184F56" w:rsidP="00AD2527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r w:rsidRPr="00400BEC">
        <w:rPr>
          <w:rFonts w:asciiTheme="minorHAnsi" w:hAnsiTheme="minorHAnsi" w:cstheme="minorHAnsi"/>
        </w:rPr>
        <w:t>други активносци хтори предвидзени зоз контрактом.</w:t>
      </w:r>
    </w:p>
    <w:p w:rsidR="00184F56" w:rsidRPr="00400BEC" w:rsidRDefault="00184F56" w:rsidP="00184F56">
      <w:pPr>
        <w:shd w:val="clear" w:color="auto" w:fill="FFFFFF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Подношитель прияви длужен Секретарияту оможлївиц провадзенє реализациї програми або проєкту.</w:t>
      </w:r>
    </w:p>
    <w:p w:rsidR="00184F56" w:rsidRPr="00400BEC" w:rsidRDefault="00184F56" w:rsidP="00184F56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4F56" w:rsidRPr="00400BEC" w:rsidRDefault="00184F56" w:rsidP="00184F56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Мониторинґ нащиви</w:t>
      </w:r>
    </w:p>
    <w:p w:rsidR="00184F56" w:rsidRPr="00400BEC" w:rsidRDefault="00184F56" w:rsidP="00184F56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4F56" w:rsidRPr="00400BEC" w:rsidRDefault="00184F56" w:rsidP="00184F56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16.</w:t>
      </w:r>
    </w:p>
    <w:p w:rsidR="00184F56" w:rsidRPr="00400BEC" w:rsidRDefault="00184F56" w:rsidP="00184F56">
      <w:pPr>
        <w:shd w:val="clear" w:color="auto" w:fill="FFFFFF"/>
        <w:ind w:firstLine="284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84F56" w:rsidRPr="00400BEC" w:rsidRDefault="00184F56" w:rsidP="00184F5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З</w:t>
      </w:r>
      <w:r w:rsidR="00AD2527" w:rsidRPr="00400BEC">
        <w:rPr>
          <w:rFonts w:asciiTheme="minorHAnsi" w:hAnsiTheme="minorHAnsi" w:cstheme="minorHAnsi"/>
          <w:sz w:val="22"/>
          <w:szCs w:val="22"/>
        </w:rPr>
        <w:t>оз</w:t>
      </w:r>
      <w:r w:rsidRPr="00400BEC">
        <w:rPr>
          <w:rFonts w:asciiTheme="minorHAnsi" w:hAnsiTheme="minorHAnsi" w:cstheme="minorHAnsi"/>
          <w:sz w:val="22"/>
          <w:szCs w:val="22"/>
        </w:rPr>
        <w:t xml:space="preserve"> цильом провадзеня реализациї програми або проєкту, Секретарият може реализовац мониторинґ нащиви.</w:t>
      </w:r>
    </w:p>
    <w:p w:rsidR="00184F56" w:rsidRPr="00400BEC" w:rsidRDefault="00184F56" w:rsidP="00184F5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За програми</w:t>
      </w:r>
      <w:r w:rsidR="00AD2527" w:rsidRPr="00400BEC">
        <w:rPr>
          <w:rFonts w:asciiTheme="minorHAnsi" w:hAnsiTheme="minorHAnsi" w:cstheme="minorHAnsi"/>
          <w:sz w:val="22"/>
          <w:szCs w:val="22"/>
        </w:rPr>
        <w:t xml:space="preserve"> або проєкти</w:t>
      </w:r>
      <w:r w:rsidRPr="00400BEC">
        <w:rPr>
          <w:rFonts w:asciiTheme="minorHAnsi" w:hAnsiTheme="minorHAnsi" w:cstheme="minorHAnsi"/>
          <w:sz w:val="22"/>
          <w:szCs w:val="22"/>
        </w:rPr>
        <w:t xml:space="preserve"> хтори тирваю длужей як шейсц мешаци и чия вредносц одобрених средствох векша як 500.000,00 динари</w:t>
      </w:r>
      <w:r w:rsidR="00AD2527" w:rsidRPr="00400BEC">
        <w:rPr>
          <w:rFonts w:asciiTheme="minorHAnsi" w:hAnsiTheme="minorHAnsi" w:cstheme="minorHAnsi"/>
          <w:sz w:val="22"/>
          <w:szCs w:val="22"/>
        </w:rPr>
        <w:t>, як</w:t>
      </w:r>
      <w:r w:rsidRPr="00400BEC">
        <w:rPr>
          <w:rFonts w:asciiTheme="minorHAnsi" w:hAnsiTheme="minorHAnsi" w:cstheme="minorHAnsi"/>
          <w:sz w:val="22"/>
          <w:szCs w:val="22"/>
        </w:rPr>
        <w:t xml:space="preserve"> и програми хтори тирваю длужей як єден рок, Секретарият реализує найменєй єдну мониторинґ нащиву под час тирваня програми або проєкту, односно найменєй раз рочнє.</w:t>
      </w:r>
    </w:p>
    <w:p w:rsidR="00184F56" w:rsidRPr="00400BEC" w:rsidRDefault="00184F56" w:rsidP="00184F5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Секретарият вирабя звит о мониторинґ нащиви у чаше дзешец дньох по запровадзеней нащиви.</w:t>
      </w:r>
    </w:p>
    <w:p w:rsidR="00184F56" w:rsidRPr="00400BEC" w:rsidRDefault="00184F56" w:rsidP="00184F5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Кед ше при провадзеню реализациї програмох и проєктох або под час мониторинґ нащиви утвердзи нєнаменково трошенє средствох, Секретарият ма право </w:t>
      </w:r>
      <w:r w:rsidR="00AD2527" w:rsidRPr="00400BEC">
        <w:rPr>
          <w:rFonts w:asciiTheme="minorHAnsi" w:hAnsiTheme="minorHAnsi" w:cstheme="minorHAnsi"/>
          <w:sz w:val="22"/>
          <w:szCs w:val="22"/>
        </w:rPr>
        <w:t>розтаргнуц контракт</w:t>
      </w:r>
      <w:r w:rsidRPr="00400BEC">
        <w:rPr>
          <w:rFonts w:asciiTheme="minorHAnsi" w:hAnsiTheme="minorHAnsi" w:cstheme="minorHAnsi"/>
          <w:sz w:val="22"/>
          <w:szCs w:val="22"/>
        </w:rPr>
        <w:t>, вимагац врацанє пренєшених сре</w:t>
      </w:r>
      <w:r w:rsidR="00AD2527" w:rsidRPr="00400BEC">
        <w:rPr>
          <w:rFonts w:asciiTheme="minorHAnsi" w:hAnsiTheme="minorHAnsi" w:cstheme="minorHAnsi"/>
          <w:sz w:val="22"/>
          <w:szCs w:val="22"/>
        </w:rPr>
        <w:t>д</w:t>
      </w:r>
      <w:r w:rsidRPr="00400BEC">
        <w:rPr>
          <w:rFonts w:asciiTheme="minorHAnsi" w:hAnsiTheme="minorHAnsi" w:cstheme="minorHAnsi"/>
          <w:sz w:val="22"/>
          <w:szCs w:val="22"/>
        </w:rPr>
        <w:t>ствох зоз законску камату.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Звит о запровадзованю и хаснованю средствох у рамикох програм</w:t>
      </w:r>
      <w:r w:rsidR="00723555" w:rsidRPr="00400BEC">
        <w:rPr>
          <w:rFonts w:asciiTheme="minorHAnsi" w:hAnsiTheme="minorHAnsi" w:cstheme="minorHAnsi"/>
          <w:b/>
          <w:sz w:val="22"/>
          <w:szCs w:val="22"/>
        </w:rPr>
        <w:t>и</w:t>
      </w:r>
      <w:r w:rsidRPr="00400BEC">
        <w:rPr>
          <w:rFonts w:asciiTheme="minorHAnsi" w:hAnsiTheme="minorHAnsi" w:cstheme="minorHAnsi"/>
          <w:b/>
          <w:sz w:val="22"/>
          <w:szCs w:val="22"/>
        </w:rPr>
        <w:t xml:space="preserve"> и проєкт</w:t>
      </w:r>
      <w:r w:rsidR="00723555" w:rsidRPr="00400BEC">
        <w:rPr>
          <w:rFonts w:asciiTheme="minorHAnsi" w:hAnsiTheme="minorHAnsi" w:cstheme="minorHAnsi"/>
          <w:b/>
          <w:sz w:val="22"/>
          <w:szCs w:val="22"/>
        </w:rPr>
        <w:t>у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17.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Подношитель прияви ма обовязку давательови средствох под час реализациї манифестациї/подїї доручовац фотоґрафиї и видео-материяли яки настали при реализациї манифестациї, </w:t>
      </w:r>
      <w:r w:rsidR="00AA1BB2" w:rsidRPr="00400BEC">
        <w:rPr>
          <w:rFonts w:asciiTheme="minorHAnsi" w:hAnsiTheme="minorHAnsi" w:cstheme="minorHAnsi"/>
          <w:sz w:val="22"/>
          <w:szCs w:val="22"/>
        </w:rPr>
        <w:t>а у случаю же на фотоґрафийох и видео-материялох єст малолїтни особи</w:t>
      </w:r>
      <w:r w:rsidRPr="00400BEC">
        <w:rPr>
          <w:rFonts w:asciiTheme="minorHAnsi" w:hAnsiTheme="minorHAnsi" w:cstheme="minorHAnsi"/>
          <w:sz w:val="22"/>
          <w:szCs w:val="22"/>
        </w:rPr>
        <w:t>, подношитель прияви длужен предходно обезпечиц согласносц їх родичох або старателя и трима ше же за доручени фотоґрафиї и видео-</w:t>
      </w:r>
      <w:r w:rsidR="00432CA9">
        <w:rPr>
          <w:rFonts w:asciiTheme="minorHAnsi" w:hAnsiTheme="minorHAnsi" w:cstheme="minorHAnsi"/>
          <w:sz w:val="22"/>
          <w:szCs w:val="22"/>
        </w:rPr>
        <w:t>материяли иснує така согласносц у подношителя прияви</w:t>
      </w:r>
      <w:r w:rsidRPr="00400BEC">
        <w:rPr>
          <w:rFonts w:asciiTheme="minorHAnsi" w:hAnsiTheme="minorHAnsi" w:cstheme="minorHAnsi"/>
          <w:sz w:val="22"/>
          <w:szCs w:val="22"/>
        </w:rPr>
        <w:t>.</w:t>
      </w:r>
    </w:p>
    <w:p w:rsidR="00184F56" w:rsidRPr="00400BEC" w:rsidRDefault="00AA1BB2" w:rsidP="00184F56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lastRenderedPageBreak/>
        <w:t>Подношитель прияви длужен на каждим промотивним материялу або на иншаки одвитуюци способ обявиц же у финансованю активносцох участвовал Покраїнски секретарият за образованє, предписаня, управу и национални меншини</w:t>
      </w:r>
      <w:r w:rsidR="00184F56" w:rsidRPr="00400BEC">
        <w:rPr>
          <w:rFonts w:asciiTheme="minorHAnsi" w:hAnsiTheme="minorHAnsi" w:cstheme="minorHAnsi"/>
          <w:sz w:val="22"/>
          <w:szCs w:val="22"/>
        </w:rPr>
        <w:t xml:space="preserve"> – национални заєднїци.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Подношитель прияви длужен додзелєни средства хасновац наменково и законїто, а нєпотрошени средства врациц до буджету АП Войводини.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Подношитель прияви ма обовязку поднєсц звит о хаснованю средствох, найпознєйше у чаше 15 (петнац) дньох по утвердзеним термину за реализацию наменки, а найпознєше по 31. децембер 2025. року, з припадаюцу документацию хтору оверели одвичательни особи.</w:t>
      </w:r>
    </w:p>
    <w:p w:rsidR="00184F56" w:rsidRPr="00400BEC" w:rsidRDefault="00AA1BB2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Подношительови прияви хтори нє доручи звит у предписаним термину ше посила Вимаганє за доручованє звиту о хаснованю средствох, односно опомнуце</w:t>
      </w:r>
      <w:r w:rsidR="00184F56" w:rsidRPr="00400BEC">
        <w:rPr>
          <w:rFonts w:asciiTheme="minorHAnsi" w:hAnsiTheme="minorHAnsi" w:cstheme="minorHAnsi"/>
          <w:sz w:val="22"/>
          <w:szCs w:val="22"/>
        </w:rPr>
        <w:t>.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Кед ше анї после 8 дньох по доручованю Опомнуца нє доручи подполни наративни и финансийни звит, </w:t>
      </w:r>
      <w:r w:rsidR="00AA1BB2" w:rsidRPr="00400BEC">
        <w:rPr>
          <w:rFonts w:asciiTheme="minorHAnsi" w:hAnsiTheme="minorHAnsi" w:cstheme="minorHAnsi"/>
          <w:sz w:val="22"/>
          <w:szCs w:val="22"/>
        </w:rPr>
        <w:t>подношитель</w:t>
      </w:r>
      <w:r w:rsidRPr="00400BEC">
        <w:rPr>
          <w:rFonts w:asciiTheme="minorHAnsi" w:hAnsiTheme="minorHAnsi" w:cstheme="minorHAnsi"/>
          <w:sz w:val="22"/>
          <w:szCs w:val="22"/>
        </w:rPr>
        <w:t xml:space="preserve"> прияви ма обовязку врациц средстава до буджету АП Войводини зоз законску камату и </w:t>
      </w:r>
      <w:r w:rsidR="00AA1BB2" w:rsidRPr="00400BEC">
        <w:rPr>
          <w:rFonts w:asciiTheme="minorHAnsi" w:hAnsiTheme="minorHAnsi" w:cstheme="minorHAnsi"/>
          <w:sz w:val="22"/>
          <w:szCs w:val="22"/>
        </w:rPr>
        <w:t>траци право поднєсц прияви при розписованю шлїдуюцого конкурсу</w:t>
      </w:r>
      <w:r w:rsidRPr="00400BEC">
        <w:rPr>
          <w:rFonts w:asciiTheme="minorHAnsi" w:hAnsiTheme="minorHAnsi" w:cstheme="minorHAnsi"/>
          <w:sz w:val="22"/>
          <w:szCs w:val="22"/>
        </w:rPr>
        <w:t>.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Подношительови прияви хтори доручи нєподполни и нєправилни звит ше посила вимаганє за дополньованє и виправку звиту.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У случаю подозривосци же додзелєни средства нє хасновани наменково, Секретарият поруша поступок пред компетентну буджетну инспекцию, пре контролу наменкового и законїтого хаснованя средствох.</w:t>
      </w: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Подношитель прияви ма обовязку достати средства врациц до буджету АП Войводини, кед ше утвердзи же ше средства нє хаснує за реализацию наменки за яку су додзелєни.</w:t>
      </w:r>
    </w:p>
    <w:p w:rsidR="00184F56" w:rsidRPr="00400BEC" w:rsidRDefault="00184F56" w:rsidP="00184F56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:rsidR="00184F56" w:rsidRPr="00400BEC" w:rsidRDefault="00184F56" w:rsidP="00184F56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 xml:space="preserve">Звит Секретарияту </w:t>
      </w:r>
    </w:p>
    <w:p w:rsidR="00184F56" w:rsidRPr="00400BEC" w:rsidRDefault="00184F56" w:rsidP="00184F56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4F56" w:rsidRPr="00400BEC" w:rsidRDefault="00184F56" w:rsidP="00184F56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18.</w:t>
      </w:r>
    </w:p>
    <w:p w:rsidR="00184F56" w:rsidRPr="00400BEC" w:rsidRDefault="00184F56" w:rsidP="00184F56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84F56" w:rsidRPr="00400BEC" w:rsidRDefault="00184F56" w:rsidP="00184F5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Секретарият вирабя </w:t>
      </w:r>
      <w:r w:rsidR="00400BEC" w:rsidRPr="00400BEC">
        <w:rPr>
          <w:rFonts w:asciiTheme="minorHAnsi" w:hAnsiTheme="minorHAnsi" w:cstheme="minorHAnsi"/>
          <w:sz w:val="22"/>
          <w:szCs w:val="22"/>
        </w:rPr>
        <w:t xml:space="preserve">Звит о реализованей финансийней потримовки </w:t>
      </w:r>
      <w:r w:rsidRPr="00400BEC">
        <w:rPr>
          <w:rFonts w:asciiTheme="minorHAnsi" w:hAnsiTheme="minorHAnsi" w:cstheme="minorHAnsi"/>
          <w:sz w:val="22"/>
          <w:szCs w:val="22"/>
        </w:rPr>
        <w:t>програмох односно проєктох хтори маю за циль унапредзе</w:t>
      </w:r>
      <w:r w:rsidR="00400BEC">
        <w:rPr>
          <w:rFonts w:asciiTheme="minorHAnsi" w:hAnsiTheme="minorHAnsi" w:cstheme="minorHAnsi"/>
          <w:sz w:val="22"/>
          <w:szCs w:val="22"/>
        </w:rPr>
        <w:t>н</w:t>
      </w:r>
      <w:r w:rsidRPr="00400BEC">
        <w:rPr>
          <w:rFonts w:asciiTheme="minorHAnsi" w:hAnsiTheme="minorHAnsi" w:cstheme="minorHAnsi"/>
          <w:sz w:val="22"/>
          <w:szCs w:val="22"/>
        </w:rPr>
        <w:t>є и розвой мултикултурализма и толеранциї у АП Войводини з буджетних средствох у предходним календарским року.</w:t>
      </w:r>
    </w:p>
    <w:p w:rsidR="00184F56" w:rsidRPr="00400BEC" w:rsidRDefault="001758E0" w:rsidP="00184F56">
      <w:pPr>
        <w:shd w:val="clear" w:color="auto" w:fill="FFFFFF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Лїстину зоз пасуса 1. того члена ше обявює на урядовим интернет</w:t>
      </w:r>
      <w:r w:rsidR="00184F56" w:rsidRPr="00400BEC">
        <w:rPr>
          <w:rFonts w:asciiTheme="minorHAnsi" w:hAnsiTheme="minorHAnsi" w:cstheme="minorHAnsi"/>
          <w:sz w:val="22"/>
          <w:szCs w:val="22"/>
        </w:rPr>
        <w:t xml:space="preserve">-боку Секретарияту и на </w:t>
      </w:r>
      <w:r w:rsidR="00F461DA" w:rsidRPr="00400BEC">
        <w:rPr>
          <w:rFonts w:asciiTheme="minorHAnsi" w:hAnsiTheme="minorHAnsi" w:cstheme="minorHAnsi"/>
          <w:sz w:val="22"/>
          <w:szCs w:val="22"/>
        </w:rPr>
        <w:t>порталу Е-Управа</w:t>
      </w:r>
      <w:r w:rsidR="00184F56" w:rsidRPr="00400BEC">
        <w:rPr>
          <w:rFonts w:asciiTheme="minorHAnsi" w:hAnsiTheme="minorHAnsi" w:cstheme="minorHAnsi"/>
          <w:sz w:val="22"/>
          <w:szCs w:val="22"/>
        </w:rPr>
        <w:t>.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Закончуюци одредби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0BEC">
        <w:rPr>
          <w:rFonts w:asciiTheme="minorHAnsi" w:hAnsiTheme="minorHAnsi" w:cstheme="minorHAnsi"/>
          <w:b/>
          <w:sz w:val="22"/>
          <w:szCs w:val="22"/>
        </w:rPr>
        <w:t>Член 19.</w:t>
      </w: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184F56" w:rsidRPr="00400BEC" w:rsidRDefault="00CD5611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Зоз дньом ступаня на моц того правилнїка </w:t>
      </w:r>
      <w:r w:rsidR="00184F56" w:rsidRPr="00400BEC">
        <w:rPr>
          <w:rFonts w:asciiTheme="minorHAnsi" w:hAnsiTheme="minorHAnsi" w:cstheme="minorHAnsi"/>
          <w:sz w:val="22"/>
          <w:szCs w:val="22"/>
        </w:rPr>
        <w:t xml:space="preserve">престава важиц Правилнїк о додзельованю буджетних средствох Покраїнского секретарияту за образованє, предписаня, управу и национални меншини – </w:t>
      </w:r>
      <w:r w:rsidR="00D142EB">
        <w:rPr>
          <w:rFonts w:asciiTheme="minorHAnsi" w:hAnsiTheme="minorHAnsi" w:cstheme="minorHAnsi"/>
          <w:sz w:val="22"/>
          <w:szCs w:val="22"/>
        </w:rPr>
        <w:t>национални заєднїци за унапредзенє положеня националних меншинох – националних заєднїцох и розвой мултикултурализма и толеранциї у Автономней покраїни Войводини («Службени новини АПВ», число 7/2023).</w:t>
      </w:r>
    </w:p>
    <w:p w:rsidR="00184F56" w:rsidRPr="00400BEC" w:rsidRDefault="00184F56" w:rsidP="00184F56">
      <w:pPr>
        <w:ind w:firstLine="284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84F56" w:rsidRPr="00400BEC" w:rsidRDefault="00184F56" w:rsidP="00184F56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 xml:space="preserve">Тот правилнїк ступа на моц по обявйованю у «Службених новинох Автономней покраїни Войводини», </w:t>
      </w:r>
      <w:r w:rsidR="00400BEC">
        <w:rPr>
          <w:rFonts w:asciiTheme="minorHAnsi" w:hAnsiTheme="minorHAnsi" w:cstheme="minorHAnsi"/>
          <w:sz w:val="22"/>
          <w:szCs w:val="22"/>
        </w:rPr>
        <w:t xml:space="preserve">а постави ше го и на урядови </w:t>
      </w:r>
      <w:r w:rsidR="00CD5611" w:rsidRPr="00400BEC">
        <w:rPr>
          <w:rFonts w:asciiTheme="minorHAnsi" w:hAnsiTheme="minorHAnsi" w:cstheme="minorHAnsi"/>
          <w:sz w:val="22"/>
          <w:szCs w:val="22"/>
        </w:rPr>
        <w:t xml:space="preserve">интернет-бок </w:t>
      </w:r>
      <w:r w:rsidRPr="00400BEC">
        <w:rPr>
          <w:rFonts w:asciiTheme="minorHAnsi" w:hAnsiTheme="minorHAnsi" w:cstheme="minorHAnsi"/>
          <w:sz w:val="22"/>
          <w:szCs w:val="22"/>
        </w:rPr>
        <w:t>Покраїнского секретарияту за образованє, предписаня, управу и национални меншини – национални заєднїци.</w:t>
      </w:r>
    </w:p>
    <w:p w:rsidR="00184F56" w:rsidRPr="00400BEC" w:rsidRDefault="00184F56" w:rsidP="00184F56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184F56" w:rsidRPr="00400BEC" w:rsidRDefault="00184F56" w:rsidP="00184F56">
      <w:pPr>
        <w:jc w:val="center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ПОКРАЇНСКИ СЕКРЕТАРИЯТ ЗА ОБРАЗОВАНЄ, ПРЕДПИСАНЯ, УПРАВУ И</w:t>
      </w:r>
      <w:r w:rsidR="00400BEC">
        <w:rPr>
          <w:rFonts w:asciiTheme="minorHAnsi" w:hAnsiTheme="minorHAnsi" w:cstheme="minorHAnsi"/>
          <w:sz w:val="22"/>
          <w:szCs w:val="22"/>
        </w:rPr>
        <w:t xml:space="preserve"> </w:t>
      </w:r>
      <w:r w:rsidRPr="00400BEC">
        <w:rPr>
          <w:rFonts w:asciiTheme="minorHAnsi" w:hAnsiTheme="minorHAnsi" w:cstheme="minorHAnsi"/>
          <w:sz w:val="22"/>
          <w:szCs w:val="22"/>
        </w:rPr>
        <w:t>НАЦИОНАЛНИ МЕНШИНИ – НАЦИОНАЛНИ ЗАЄДНЇЦИ</w:t>
      </w:r>
    </w:p>
    <w:p w:rsidR="00184F56" w:rsidRPr="00400BEC" w:rsidRDefault="00184F56" w:rsidP="00184F56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184F56" w:rsidRPr="00400BEC" w:rsidRDefault="00184F56" w:rsidP="00184F56">
      <w:pPr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Число: 000176567 2025 09427 005 001 000 001</w:t>
      </w:r>
    </w:p>
    <w:p w:rsidR="00184F56" w:rsidRPr="00400BEC" w:rsidRDefault="00184F56" w:rsidP="00184F56">
      <w:pPr>
        <w:jc w:val="both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Нови Сад, 23.1.2025. року</w:t>
      </w:r>
      <w:r w:rsidR="0029072A" w:rsidRPr="00400BE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84F56" w:rsidRPr="00400BEC" w:rsidRDefault="00184F56" w:rsidP="00E50544">
      <w:pPr>
        <w:tabs>
          <w:tab w:val="center" w:pos="7088"/>
        </w:tabs>
        <w:ind w:left="6372"/>
        <w:jc w:val="center"/>
        <w:rPr>
          <w:rFonts w:asciiTheme="minorHAnsi" w:hAnsiTheme="minorHAnsi" w:cstheme="minorHAnsi"/>
          <w:sz w:val="22"/>
          <w:szCs w:val="22"/>
        </w:rPr>
      </w:pPr>
      <w:r w:rsidRPr="00400BEC">
        <w:rPr>
          <w:rFonts w:asciiTheme="minorHAnsi" w:hAnsiTheme="minorHAnsi" w:cstheme="minorHAnsi"/>
          <w:sz w:val="22"/>
          <w:szCs w:val="22"/>
        </w:rPr>
        <w:t>ПОКРАЇНСКИ СЕКРЕТАР,</w:t>
      </w:r>
    </w:p>
    <w:p w:rsidR="00E50544" w:rsidRDefault="00E50544" w:rsidP="00E50544">
      <w:pPr>
        <w:ind w:left="6372"/>
        <w:jc w:val="center"/>
        <w:rPr>
          <w:rFonts w:asciiTheme="minorHAnsi" w:hAnsiTheme="minorHAnsi" w:cstheme="minorHAnsi"/>
          <w:sz w:val="22"/>
          <w:szCs w:val="22"/>
        </w:rPr>
      </w:pPr>
    </w:p>
    <w:p w:rsidR="00581AD6" w:rsidRPr="00400BEC" w:rsidRDefault="00184F56" w:rsidP="00E50544">
      <w:pPr>
        <w:ind w:left="6372"/>
        <w:jc w:val="center"/>
        <w:rPr>
          <w:rFonts w:asciiTheme="minorHAnsi" w:hAnsiTheme="minorHAnsi" w:cstheme="minorHAnsi"/>
          <w:sz w:val="22"/>
          <w:szCs w:val="22"/>
          <w:lang w:val="sr-Cyrl-CS"/>
        </w:rPr>
      </w:pPr>
      <w:r w:rsidRPr="00400BEC">
        <w:rPr>
          <w:rFonts w:asciiTheme="minorHAnsi" w:hAnsiTheme="minorHAnsi" w:cstheme="minorHAnsi"/>
          <w:sz w:val="22"/>
          <w:szCs w:val="22"/>
        </w:rPr>
        <w:t>Роберт Отот</w:t>
      </w:r>
    </w:p>
    <w:sectPr w:rsidR="00581AD6" w:rsidRPr="00400BEC" w:rsidSect="001E7AC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</w:lvl>
    <w:lvl w:ilvl="1" w:tplc="241A0019">
      <w:start w:val="1"/>
      <w:numFmt w:val="lowerLetter"/>
      <w:lvlText w:val="%2."/>
      <w:lvlJc w:val="left"/>
      <w:pPr>
        <w:ind w:left="1260" w:hanging="360"/>
      </w:pPr>
    </w:lvl>
    <w:lvl w:ilvl="2" w:tplc="241A001B">
      <w:start w:val="1"/>
      <w:numFmt w:val="lowerRoman"/>
      <w:lvlText w:val="%3."/>
      <w:lvlJc w:val="right"/>
      <w:pPr>
        <w:ind w:left="1980" w:hanging="180"/>
      </w:pPr>
    </w:lvl>
    <w:lvl w:ilvl="3" w:tplc="241A000F">
      <w:start w:val="1"/>
      <w:numFmt w:val="decimal"/>
      <w:lvlText w:val="%4."/>
      <w:lvlJc w:val="left"/>
      <w:pPr>
        <w:ind w:left="2700" w:hanging="360"/>
      </w:pPr>
    </w:lvl>
    <w:lvl w:ilvl="4" w:tplc="241A0019">
      <w:start w:val="1"/>
      <w:numFmt w:val="lowerLetter"/>
      <w:lvlText w:val="%5."/>
      <w:lvlJc w:val="left"/>
      <w:pPr>
        <w:ind w:left="3420" w:hanging="360"/>
      </w:pPr>
    </w:lvl>
    <w:lvl w:ilvl="5" w:tplc="241A001B">
      <w:start w:val="1"/>
      <w:numFmt w:val="lowerRoman"/>
      <w:lvlText w:val="%6."/>
      <w:lvlJc w:val="right"/>
      <w:pPr>
        <w:ind w:left="4140" w:hanging="180"/>
      </w:pPr>
    </w:lvl>
    <w:lvl w:ilvl="6" w:tplc="241A000F">
      <w:start w:val="1"/>
      <w:numFmt w:val="decimal"/>
      <w:lvlText w:val="%7."/>
      <w:lvlJc w:val="left"/>
      <w:pPr>
        <w:ind w:left="4860" w:hanging="360"/>
      </w:pPr>
    </w:lvl>
    <w:lvl w:ilvl="7" w:tplc="241A0019">
      <w:start w:val="1"/>
      <w:numFmt w:val="lowerLetter"/>
      <w:lvlText w:val="%8."/>
      <w:lvlJc w:val="left"/>
      <w:pPr>
        <w:ind w:left="5580" w:hanging="360"/>
      </w:pPr>
    </w:lvl>
    <w:lvl w:ilvl="8" w:tplc="241A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633E1"/>
    <w:multiLevelType w:val="hybridMultilevel"/>
    <w:tmpl w:val="CD000D86"/>
    <w:lvl w:ilvl="0" w:tplc="2778A9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B3C02"/>
    <w:multiLevelType w:val="hybridMultilevel"/>
    <w:tmpl w:val="93A0E16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58C2ED6"/>
    <w:multiLevelType w:val="hybridMultilevel"/>
    <w:tmpl w:val="0160125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12C9E"/>
    <w:multiLevelType w:val="hybridMultilevel"/>
    <w:tmpl w:val="D5B2ADC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BCB54EA"/>
    <w:multiLevelType w:val="hybridMultilevel"/>
    <w:tmpl w:val="D1F2E18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4" w15:restartNumberingAfterBreak="0">
    <w:nsid w:val="35E432F4"/>
    <w:multiLevelType w:val="hybridMultilevel"/>
    <w:tmpl w:val="FB56DACA"/>
    <w:lvl w:ilvl="0" w:tplc="241A000F">
      <w:start w:val="1"/>
      <w:numFmt w:val="decimal"/>
      <w:lvlText w:val="%1."/>
      <w:lvlJc w:val="left"/>
      <w:pPr>
        <w:ind w:left="1004" w:hanging="360"/>
      </w:p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6C96C08"/>
    <w:multiLevelType w:val="hybridMultilevel"/>
    <w:tmpl w:val="9AD41C70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F618B"/>
    <w:multiLevelType w:val="hybridMultilevel"/>
    <w:tmpl w:val="29BEA858"/>
    <w:lvl w:ilvl="0" w:tplc="79983EDE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511F90"/>
    <w:multiLevelType w:val="hybridMultilevel"/>
    <w:tmpl w:val="FE62C17C"/>
    <w:lvl w:ilvl="0" w:tplc="EB1884DC">
      <w:start w:val="1"/>
      <w:numFmt w:val="bullet"/>
      <w:lvlText w:val="-"/>
      <w:lvlJc w:val="left"/>
      <w:pPr>
        <w:ind w:left="3837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41A000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3" w:tplc="2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F5B4546"/>
    <w:multiLevelType w:val="hybridMultilevel"/>
    <w:tmpl w:val="985C8714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CF1AA9"/>
    <w:multiLevelType w:val="hybridMultilevel"/>
    <w:tmpl w:val="ED462A78"/>
    <w:lvl w:ilvl="0" w:tplc="EB1884DC">
      <w:start w:val="1"/>
      <w:numFmt w:val="bullet"/>
      <w:lvlText w:val="-"/>
      <w:lvlJc w:val="left"/>
      <w:pPr>
        <w:ind w:left="3837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40292648"/>
    <w:multiLevelType w:val="hybridMultilevel"/>
    <w:tmpl w:val="B12EE574"/>
    <w:lvl w:ilvl="0" w:tplc="2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17864F8"/>
    <w:multiLevelType w:val="hybridMultilevel"/>
    <w:tmpl w:val="B746799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812B0"/>
    <w:multiLevelType w:val="hybridMultilevel"/>
    <w:tmpl w:val="4656C050"/>
    <w:lvl w:ilvl="0" w:tplc="241A000F">
      <w:start w:val="1"/>
      <w:numFmt w:val="decimal"/>
      <w:lvlText w:val="%1."/>
      <w:lvlJc w:val="left"/>
      <w:pPr>
        <w:ind w:left="993" w:hanging="360"/>
      </w:pPr>
    </w:lvl>
    <w:lvl w:ilvl="1" w:tplc="241A0019" w:tentative="1">
      <w:start w:val="1"/>
      <w:numFmt w:val="lowerLetter"/>
      <w:lvlText w:val="%2."/>
      <w:lvlJc w:val="left"/>
      <w:pPr>
        <w:ind w:left="1713" w:hanging="360"/>
      </w:pPr>
    </w:lvl>
    <w:lvl w:ilvl="2" w:tplc="241A001B" w:tentative="1">
      <w:start w:val="1"/>
      <w:numFmt w:val="lowerRoman"/>
      <w:lvlText w:val="%3."/>
      <w:lvlJc w:val="right"/>
      <w:pPr>
        <w:ind w:left="2433" w:hanging="180"/>
      </w:pPr>
    </w:lvl>
    <w:lvl w:ilvl="3" w:tplc="241A000F" w:tentative="1">
      <w:start w:val="1"/>
      <w:numFmt w:val="decimal"/>
      <w:lvlText w:val="%4."/>
      <w:lvlJc w:val="left"/>
      <w:pPr>
        <w:ind w:left="3153" w:hanging="360"/>
      </w:pPr>
    </w:lvl>
    <w:lvl w:ilvl="4" w:tplc="241A0019" w:tentative="1">
      <w:start w:val="1"/>
      <w:numFmt w:val="lowerLetter"/>
      <w:lvlText w:val="%5."/>
      <w:lvlJc w:val="left"/>
      <w:pPr>
        <w:ind w:left="3873" w:hanging="360"/>
      </w:pPr>
    </w:lvl>
    <w:lvl w:ilvl="5" w:tplc="241A001B" w:tentative="1">
      <w:start w:val="1"/>
      <w:numFmt w:val="lowerRoman"/>
      <w:lvlText w:val="%6."/>
      <w:lvlJc w:val="right"/>
      <w:pPr>
        <w:ind w:left="4593" w:hanging="180"/>
      </w:pPr>
    </w:lvl>
    <w:lvl w:ilvl="6" w:tplc="241A000F" w:tentative="1">
      <w:start w:val="1"/>
      <w:numFmt w:val="decimal"/>
      <w:lvlText w:val="%7."/>
      <w:lvlJc w:val="left"/>
      <w:pPr>
        <w:ind w:left="5313" w:hanging="360"/>
      </w:pPr>
    </w:lvl>
    <w:lvl w:ilvl="7" w:tplc="241A0019" w:tentative="1">
      <w:start w:val="1"/>
      <w:numFmt w:val="lowerLetter"/>
      <w:lvlText w:val="%8."/>
      <w:lvlJc w:val="left"/>
      <w:pPr>
        <w:ind w:left="6033" w:hanging="360"/>
      </w:pPr>
    </w:lvl>
    <w:lvl w:ilvl="8" w:tplc="241A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6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D7DC2"/>
    <w:multiLevelType w:val="hybridMultilevel"/>
    <w:tmpl w:val="8E12E77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2470BE"/>
    <w:multiLevelType w:val="hybridMultilevel"/>
    <w:tmpl w:val="FDCACD96"/>
    <w:lvl w:ilvl="0" w:tplc="040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4740E4"/>
    <w:multiLevelType w:val="hybridMultilevel"/>
    <w:tmpl w:val="40067028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5A136719"/>
    <w:multiLevelType w:val="multilevel"/>
    <w:tmpl w:val="7870C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31" w15:restartNumberingAfterBreak="0">
    <w:nsid w:val="5C8D51D0"/>
    <w:multiLevelType w:val="hybridMultilevel"/>
    <w:tmpl w:val="BD7232F8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D0425FA"/>
    <w:multiLevelType w:val="hybridMultilevel"/>
    <w:tmpl w:val="62444784"/>
    <w:lvl w:ilvl="0" w:tplc="2E54AEFA">
      <w:start w:val="6"/>
      <w:numFmt w:val="bullet"/>
      <w:lvlText w:val="•"/>
      <w:lvlJc w:val="left"/>
      <w:pPr>
        <w:ind w:left="704" w:hanging="42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77092"/>
    <w:multiLevelType w:val="hybridMultilevel"/>
    <w:tmpl w:val="C4848802"/>
    <w:lvl w:ilvl="0" w:tplc="241A000F">
      <w:start w:val="1"/>
      <w:numFmt w:val="decimal"/>
      <w:lvlText w:val="%1."/>
      <w:lvlJc w:val="left"/>
      <w:pPr>
        <w:ind w:left="1800" w:hanging="360"/>
      </w:p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2"/>
  </w:num>
  <w:num w:numId="9">
    <w:abstractNumId w:val="3"/>
  </w:num>
  <w:num w:numId="10">
    <w:abstractNumId w:val="16"/>
  </w:num>
  <w:num w:numId="11">
    <w:abstractNumId w:val="2"/>
  </w:num>
  <w:num w:numId="12">
    <w:abstractNumId w:val="18"/>
  </w:num>
  <w:num w:numId="13">
    <w:abstractNumId w:val="0"/>
  </w:num>
  <w:num w:numId="14">
    <w:abstractNumId w:val="6"/>
  </w:num>
  <w:num w:numId="15">
    <w:abstractNumId w:val="35"/>
  </w:num>
  <w:num w:numId="16">
    <w:abstractNumId w:val="34"/>
  </w:num>
  <w:num w:numId="17">
    <w:abstractNumId w:val="11"/>
  </w:num>
  <w:num w:numId="18">
    <w:abstractNumId w:val="25"/>
  </w:num>
  <w:num w:numId="19">
    <w:abstractNumId w:val="19"/>
  </w:num>
  <w:num w:numId="20">
    <w:abstractNumId w:val="17"/>
  </w:num>
  <w:num w:numId="21">
    <w:abstractNumId w:val="20"/>
  </w:num>
  <w:num w:numId="22">
    <w:abstractNumId w:val="7"/>
  </w:num>
  <w:num w:numId="23">
    <w:abstractNumId w:val="36"/>
  </w:num>
  <w:num w:numId="24">
    <w:abstractNumId w:val="14"/>
  </w:num>
  <w:num w:numId="25">
    <w:abstractNumId w:val="4"/>
  </w:num>
  <w:num w:numId="26">
    <w:abstractNumId w:val="31"/>
  </w:num>
  <w:num w:numId="27">
    <w:abstractNumId w:val="32"/>
  </w:num>
  <w:num w:numId="28">
    <w:abstractNumId w:val="23"/>
  </w:num>
  <w:num w:numId="29">
    <w:abstractNumId w:val="30"/>
  </w:num>
  <w:num w:numId="30">
    <w:abstractNumId w:val="17"/>
  </w:num>
  <w:num w:numId="31">
    <w:abstractNumId w:val="12"/>
  </w:num>
  <w:num w:numId="32">
    <w:abstractNumId w:val="20"/>
  </w:num>
  <w:num w:numId="33">
    <w:abstractNumId w:val="7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13"/>
  </w:num>
  <w:num w:numId="37">
    <w:abstractNumId w:val="10"/>
  </w:num>
  <w:num w:numId="38">
    <w:abstractNumId w:val="29"/>
  </w:num>
  <w:num w:numId="39">
    <w:abstractNumId w:val="27"/>
  </w:num>
  <w:num w:numId="40">
    <w:abstractNumId w:val="21"/>
  </w:num>
  <w:num w:numId="41">
    <w:abstractNumId w:val="8"/>
  </w:num>
  <w:num w:numId="42">
    <w:abstractNumId w:val="28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97"/>
    <w:rsid w:val="000041F3"/>
    <w:rsid w:val="00023FE4"/>
    <w:rsid w:val="00041344"/>
    <w:rsid w:val="00042ED9"/>
    <w:rsid w:val="000449BB"/>
    <w:rsid w:val="0007563B"/>
    <w:rsid w:val="00077375"/>
    <w:rsid w:val="00081ADF"/>
    <w:rsid w:val="00095DAD"/>
    <w:rsid w:val="000A2BF6"/>
    <w:rsid w:val="000B38C9"/>
    <w:rsid w:val="000C5036"/>
    <w:rsid w:val="000C7501"/>
    <w:rsid w:val="000D063B"/>
    <w:rsid w:val="00111CC8"/>
    <w:rsid w:val="00115383"/>
    <w:rsid w:val="00125263"/>
    <w:rsid w:val="00127015"/>
    <w:rsid w:val="00147B7C"/>
    <w:rsid w:val="00160C50"/>
    <w:rsid w:val="00163146"/>
    <w:rsid w:val="001758E0"/>
    <w:rsid w:val="00184F56"/>
    <w:rsid w:val="001A010A"/>
    <w:rsid w:val="001E5ADA"/>
    <w:rsid w:val="001E7AC8"/>
    <w:rsid w:val="00221FF1"/>
    <w:rsid w:val="0022523E"/>
    <w:rsid w:val="0026335A"/>
    <w:rsid w:val="00275875"/>
    <w:rsid w:val="0027635F"/>
    <w:rsid w:val="0029072A"/>
    <w:rsid w:val="00293153"/>
    <w:rsid w:val="002B63A8"/>
    <w:rsid w:val="002D081C"/>
    <w:rsid w:val="002D0ACB"/>
    <w:rsid w:val="002E7446"/>
    <w:rsid w:val="00307F26"/>
    <w:rsid w:val="003249CF"/>
    <w:rsid w:val="0033261E"/>
    <w:rsid w:val="00332AB6"/>
    <w:rsid w:val="0034271F"/>
    <w:rsid w:val="00354798"/>
    <w:rsid w:val="00356598"/>
    <w:rsid w:val="003A7FB2"/>
    <w:rsid w:val="003B2C76"/>
    <w:rsid w:val="003C6D29"/>
    <w:rsid w:val="003D0FCC"/>
    <w:rsid w:val="003D1C36"/>
    <w:rsid w:val="00400BEC"/>
    <w:rsid w:val="004237EA"/>
    <w:rsid w:val="00425CD2"/>
    <w:rsid w:val="00432CA9"/>
    <w:rsid w:val="004345C1"/>
    <w:rsid w:val="00465779"/>
    <w:rsid w:val="0048586E"/>
    <w:rsid w:val="004A6034"/>
    <w:rsid w:val="004A7A17"/>
    <w:rsid w:val="004B0921"/>
    <w:rsid w:val="004D08B3"/>
    <w:rsid w:val="004D1933"/>
    <w:rsid w:val="004E1A1D"/>
    <w:rsid w:val="004E3A3F"/>
    <w:rsid w:val="004E4F38"/>
    <w:rsid w:val="004F0524"/>
    <w:rsid w:val="00534174"/>
    <w:rsid w:val="005437F5"/>
    <w:rsid w:val="00550D2A"/>
    <w:rsid w:val="00554E48"/>
    <w:rsid w:val="00580178"/>
    <w:rsid w:val="00581AD6"/>
    <w:rsid w:val="005A2B2A"/>
    <w:rsid w:val="005A67E2"/>
    <w:rsid w:val="005B16F2"/>
    <w:rsid w:val="005F2C97"/>
    <w:rsid w:val="005F718C"/>
    <w:rsid w:val="00601FB5"/>
    <w:rsid w:val="0061065F"/>
    <w:rsid w:val="00620957"/>
    <w:rsid w:val="006745EF"/>
    <w:rsid w:val="0067523D"/>
    <w:rsid w:val="0068373D"/>
    <w:rsid w:val="0069514D"/>
    <w:rsid w:val="006A3B9C"/>
    <w:rsid w:val="006B0920"/>
    <w:rsid w:val="006C249B"/>
    <w:rsid w:val="006D7453"/>
    <w:rsid w:val="00700E32"/>
    <w:rsid w:val="0070701A"/>
    <w:rsid w:val="00715B3B"/>
    <w:rsid w:val="00723555"/>
    <w:rsid w:val="00752772"/>
    <w:rsid w:val="00761B94"/>
    <w:rsid w:val="007660A3"/>
    <w:rsid w:val="007750B4"/>
    <w:rsid w:val="007814A3"/>
    <w:rsid w:val="00790286"/>
    <w:rsid w:val="007A6425"/>
    <w:rsid w:val="007A64CC"/>
    <w:rsid w:val="007A7E0D"/>
    <w:rsid w:val="007E3625"/>
    <w:rsid w:val="007E67B0"/>
    <w:rsid w:val="007F2FC4"/>
    <w:rsid w:val="008236DD"/>
    <w:rsid w:val="0082687E"/>
    <w:rsid w:val="00832990"/>
    <w:rsid w:val="008513F4"/>
    <w:rsid w:val="008579DA"/>
    <w:rsid w:val="00862AB6"/>
    <w:rsid w:val="00886668"/>
    <w:rsid w:val="008E3829"/>
    <w:rsid w:val="008E67AF"/>
    <w:rsid w:val="00907FEF"/>
    <w:rsid w:val="0091522E"/>
    <w:rsid w:val="00930D0E"/>
    <w:rsid w:val="009426A5"/>
    <w:rsid w:val="00956C89"/>
    <w:rsid w:val="009765BA"/>
    <w:rsid w:val="00993DD9"/>
    <w:rsid w:val="009A52FD"/>
    <w:rsid w:val="009B4E0E"/>
    <w:rsid w:val="009C2DE0"/>
    <w:rsid w:val="009D41A4"/>
    <w:rsid w:val="009E3816"/>
    <w:rsid w:val="009F5B6E"/>
    <w:rsid w:val="00A06E62"/>
    <w:rsid w:val="00A10DD8"/>
    <w:rsid w:val="00A16E2A"/>
    <w:rsid w:val="00A26C7C"/>
    <w:rsid w:val="00A40816"/>
    <w:rsid w:val="00A54D89"/>
    <w:rsid w:val="00A61529"/>
    <w:rsid w:val="00A7106E"/>
    <w:rsid w:val="00A730C6"/>
    <w:rsid w:val="00A85926"/>
    <w:rsid w:val="00A934A7"/>
    <w:rsid w:val="00A93D7E"/>
    <w:rsid w:val="00AA00D2"/>
    <w:rsid w:val="00AA1BB2"/>
    <w:rsid w:val="00AC5E0C"/>
    <w:rsid w:val="00AD2527"/>
    <w:rsid w:val="00AD4674"/>
    <w:rsid w:val="00AE1707"/>
    <w:rsid w:val="00AF3550"/>
    <w:rsid w:val="00AF51CB"/>
    <w:rsid w:val="00B41D37"/>
    <w:rsid w:val="00B43BB1"/>
    <w:rsid w:val="00B468C6"/>
    <w:rsid w:val="00B52BE6"/>
    <w:rsid w:val="00B618FD"/>
    <w:rsid w:val="00B815E6"/>
    <w:rsid w:val="00B96844"/>
    <w:rsid w:val="00BA4250"/>
    <w:rsid w:val="00BA71DB"/>
    <w:rsid w:val="00BB7DAC"/>
    <w:rsid w:val="00BD2596"/>
    <w:rsid w:val="00BE7F20"/>
    <w:rsid w:val="00C03DA4"/>
    <w:rsid w:val="00C04A21"/>
    <w:rsid w:val="00C15923"/>
    <w:rsid w:val="00C2111A"/>
    <w:rsid w:val="00C24B47"/>
    <w:rsid w:val="00C5380C"/>
    <w:rsid w:val="00C60322"/>
    <w:rsid w:val="00C93D54"/>
    <w:rsid w:val="00C95A8A"/>
    <w:rsid w:val="00CA7572"/>
    <w:rsid w:val="00CB658E"/>
    <w:rsid w:val="00CC1864"/>
    <w:rsid w:val="00CC1AA1"/>
    <w:rsid w:val="00CD5611"/>
    <w:rsid w:val="00CE3DE3"/>
    <w:rsid w:val="00D00F1C"/>
    <w:rsid w:val="00D05D67"/>
    <w:rsid w:val="00D07DCC"/>
    <w:rsid w:val="00D107E4"/>
    <w:rsid w:val="00D142EB"/>
    <w:rsid w:val="00D32566"/>
    <w:rsid w:val="00D50B2A"/>
    <w:rsid w:val="00D6223E"/>
    <w:rsid w:val="00D64CA0"/>
    <w:rsid w:val="00DB6FD2"/>
    <w:rsid w:val="00DD4AE0"/>
    <w:rsid w:val="00DD73B1"/>
    <w:rsid w:val="00E40248"/>
    <w:rsid w:val="00E4287C"/>
    <w:rsid w:val="00E50544"/>
    <w:rsid w:val="00E57245"/>
    <w:rsid w:val="00E658E5"/>
    <w:rsid w:val="00EB61C8"/>
    <w:rsid w:val="00EB6A97"/>
    <w:rsid w:val="00EC5B08"/>
    <w:rsid w:val="00EE060C"/>
    <w:rsid w:val="00EF0F1A"/>
    <w:rsid w:val="00F04D43"/>
    <w:rsid w:val="00F3255A"/>
    <w:rsid w:val="00F36CF6"/>
    <w:rsid w:val="00F40338"/>
    <w:rsid w:val="00F40F44"/>
    <w:rsid w:val="00F461DA"/>
    <w:rsid w:val="00F6609B"/>
    <w:rsid w:val="00F67D72"/>
    <w:rsid w:val="00F73090"/>
    <w:rsid w:val="00F95531"/>
    <w:rsid w:val="00FB0D57"/>
    <w:rsid w:val="00FD59D8"/>
    <w:rsid w:val="00FE3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C7A7"/>
  <w15:docId w15:val="{CFD6B33C-609B-4C5A-BAD0-68E33725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F51C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51C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ListParagraph">
    <w:name w:val="List Paragraph"/>
    <w:basedOn w:val="Normal"/>
    <w:uiPriority w:val="34"/>
    <w:qFormat/>
    <w:rsid w:val="00AF51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xmsonormal">
    <w:name w:val="x_msonormal"/>
    <w:basedOn w:val="Normal"/>
    <w:rsid w:val="00293153"/>
    <w:pPr>
      <w:spacing w:before="100" w:beforeAutospacing="1" w:after="100" w:afterAutospacing="1"/>
    </w:pPr>
    <w:rPr>
      <w:rFonts w:eastAsiaTheme="minorHAnsi"/>
    </w:rPr>
  </w:style>
  <w:style w:type="paragraph" w:customStyle="1" w:styleId="Normal1">
    <w:name w:val="Normal1"/>
    <w:basedOn w:val="Normal"/>
    <w:rsid w:val="001A010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E3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2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21E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21E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2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21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69D41-9778-4BCF-9CD0-061418A5D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3368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Bojan Greguric</cp:lastModifiedBy>
  <cp:revision>8</cp:revision>
  <dcterms:created xsi:type="dcterms:W3CDTF">2025-01-27T11:21:00Z</dcterms:created>
  <dcterms:modified xsi:type="dcterms:W3CDTF">2025-01-27T12:20:00Z</dcterms:modified>
</cp:coreProperties>
</file>