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A17954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A17954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A17954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en-US"/>
              </w:rPr>
            </w:pPr>
          </w:p>
          <w:p w14:paraId="35D44782" w14:textId="77777777" w:rsidR="009F2E6A" w:rsidRPr="00A17954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Република Сербия</w:t>
            </w:r>
          </w:p>
          <w:p w14:paraId="2BC825E9" w14:textId="77777777" w:rsidR="009F2E6A" w:rsidRPr="00A17954" w:rsidRDefault="009F2E6A" w:rsidP="007C01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Автономна покраїна Войводина</w:t>
            </w:r>
          </w:p>
          <w:p w14:paraId="386333C3" w14:textId="77777777" w:rsidR="009F2E6A" w:rsidRPr="00A17954" w:rsidRDefault="009F2E6A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Покраїнски секретарият за образованє, предписаня, </w:t>
            </w:r>
          </w:p>
          <w:p w14:paraId="50C58AB1" w14:textId="77777777" w:rsidR="009F2E6A" w:rsidRPr="00A17954" w:rsidRDefault="009F2E6A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управу и национални меншини – национални заєднїци</w:t>
            </w:r>
          </w:p>
          <w:p w14:paraId="456693BF" w14:textId="77777777" w:rsidR="009F2E6A" w:rsidRPr="00A17954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14:paraId="0B3EF25D" w14:textId="542ABD93" w:rsidR="009F2E6A" w:rsidRPr="00A17954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Тел: +381 21  487  4819</w:t>
            </w:r>
          </w:p>
          <w:p w14:paraId="08E48373" w14:textId="77777777" w:rsidR="009F2E6A" w:rsidRPr="00A17954" w:rsidRDefault="00D27795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6" w:history="1">
              <w:r w:rsidR="00804DE0">
                <w:rPr>
                  <w:rStyle w:val="Hyperlink"/>
                  <w:rFonts w:ascii="Calibri" w:hAnsi="Calibri"/>
                  <w:color w:val="auto"/>
                  <w:sz w:val="22"/>
                  <w:szCs w:val="22"/>
                </w:rPr>
                <w:t>ounz@vojvodina.gov.rs</w:t>
              </w:r>
            </w:hyperlink>
          </w:p>
          <w:p w14:paraId="419385F4" w14:textId="77777777" w:rsidR="009F2E6A" w:rsidRPr="00A17954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8728EB" w:rsidRPr="00A17954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A17954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lang w:val="ru-RU"/>
              </w:rPr>
            </w:pPr>
          </w:p>
        </w:tc>
        <w:tc>
          <w:tcPr>
            <w:tcW w:w="2835" w:type="dxa"/>
          </w:tcPr>
          <w:p w14:paraId="05536210" w14:textId="27CAC802" w:rsidR="009F2E6A" w:rsidRPr="00C230D4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Число: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00326963 2025 09427 001 001 000 001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AE5B349" w14:textId="77777777" w:rsidR="009F2E6A" w:rsidRPr="00C230D4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448" w:type="dxa"/>
          </w:tcPr>
          <w:p w14:paraId="091BEF8F" w14:textId="6B113F24" w:rsidR="009F2E6A" w:rsidRPr="00C230D4" w:rsidRDefault="00300B1F" w:rsidP="00BC07C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Датум: 5.</w:t>
            </w:r>
            <w:r w:rsidR="009F2E6A">
              <w:rPr>
                <w:rFonts w:asciiTheme="minorHAnsi" w:hAnsiTheme="minorHAnsi"/>
                <w:sz w:val="20"/>
                <w:szCs w:val="20"/>
              </w:rPr>
              <w:t>2.2025. року</w:t>
            </w:r>
          </w:p>
        </w:tc>
      </w:tr>
    </w:tbl>
    <w:p w14:paraId="5D34C27C" w14:textId="4E7690AF" w:rsidR="00427E21" w:rsidRDefault="009F2E6A" w:rsidP="00427E21">
      <w:pPr>
        <w:pStyle w:val="BodyText"/>
        <w:spacing w:after="100" w:afterAutospacing="1"/>
        <w:ind w:firstLine="56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24. пасус 2. Покраїнскей скупштинскей одлуки о покраїнскей управи («Службени новини АП Войводини», число 37/2014, 54/2014 – др. oдлука, 37/16, 29/17, 24/19, 66/20</w:t>
      </w:r>
      <w:r w:rsidR="00300B1F">
        <w:rPr>
          <w:rFonts w:ascii="Calibri" w:hAnsi="Calibri"/>
          <w:sz w:val="22"/>
          <w:szCs w:val="22"/>
        </w:rPr>
        <w:t xml:space="preserve"> и 38/2021) </w:t>
      </w:r>
      <w:r w:rsidR="00300B1F">
        <w:rPr>
          <w:rFonts w:ascii="Calibri" w:hAnsi="Calibri"/>
          <w:sz w:val="22"/>
          <w:szCs w:val="22"/>
          <w:lang w:val="en-US"/>
        </w:rPr>
        <w:t>и</w:t>
      </w:r>
      <w:r w:rsidR="00300B1F">
        <w:rPr>
          <w:rFonts w:ascii="Calibri" w:hAnsi="Calibri"/>
          <w:sz w:val="22"/>
          <w:szCs w:val="22"/>
        </w:rPr>
        <w:t xml:space="preserve"> члена</w:t>
      </w:r>
      <w:r>
        <w:rPr>
          <w:rFonts w:ascii="Calibri" w:hAnsi="Calibri"/>
          <w:sz w:val="22"/>
          <w:szCs w:val="22"/>
        </w:rPr>
        <w:t xml:space="preserve"> 2.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</w:t>
      </w:r>
      <w:r w:rsidR="00300B1F">
        <w:rPr>
          <w:rFonts w:ascii="Calibri" w:hAnsi="Calibri"/>
          <w:sz w:val="22"/>
          <w:szCs w:val="22"/>
        </w:rPr>
        <w:t>на териториї АП</w:t>
      </w:r>
      <w:r>
        <w:rPr>
          <w:rFonts w:ascii="Calibri" w:hAnsi="Calibri"/>
          <w:sz w:val="22"/>
          <w:szCs w:val="22"/>
        </w:rPr>
        <w:t xml:space="preserve"> Войводини за 2025. рок («Службени новини АПВ», число 7/2025), покраїнски секретар за образованє, предписаня, управу и национални меншини </w:t>
      </w:r>
      <w:r w:rsidR="00300B1F">
        <w:rPr>
          <w:rFonts w:ascii="Calibri" w:hAnsi="Calibri"/>
          <w:sz w:val="22"/>
          <w:szCs w:val="22"/>
        </w:rPr>
        <w:t>– национални заєднїци, розписує</w:t>
      </w:r>
      <w:r>
        <w:rPr>
          <w:rFonts w:ascii="Calibri" w:hAnsi="Calibri"/>
          <w:sz w:val="22"/>
          <w:szCs w:val="22"/>
        </w:rPr>
        <w:t xml:space="preserve"> </w:t>
      </w:r>
    </w:p>
    <w:p w14:paraId="62AD8E7F" w14:textId="4C8187AE" w:rsidR="009F2E6A" w:rsidRDefault="00D94113" w:rsidP="0031741B">
      <w:pPr>
        <w:spacing w:before="120" w:after="12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КОНКУРС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ЗА ОДРОСНУТИХ НА ТЕРИТОРИЇ АП ВОЙВОДИНИ ЗА 2025. РОК</w:t>
      </w:r>
    </w:p>
    <w:p w14:paraId="203EFC40" w14:textId="77777777" w:rsidR="002A7167" w:rsidRPr="00A17954" w:rsidRDefault="002A7167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6B0AB0E" w14:textId="3BAAB797" w:rsidR="00427E21" w:rsidRPr="00427E21" w:rsidRDefault="00427E21" w:rsidP="00427E21">
      <w:pPr>
        <w:spacing w:after="46"/>
        <w:ind w:left="4" w:right="14" w:firstLine="52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Средства обезпечени з Покраїнску скупштинску одлуку о буджету Автономней покраїни Войводини за 2025. рок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за одроснутих на териториї АП Войводини за 2025. рок виноша 2.000.000,00 динари.</w:t>
      </w:r>
    </w:p>
    <w:p w14:paraId="329F094F" w14:textId="75248BA5" w:rsidR="00427E21" w:rsidRPr="00427E21" w:rsidRDefault="00427E21" w:rsidP="00427E21">
      <w:pPr>
        <w:ind w:left="4" w:right="14" w:firstLine="547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Хаснователє хтори маю право участвовац у розподзельованю средствох то основни школи на териториї АП Войводини чий снователь Република Сербия, АП Войводина и єдинка локалнeй самоуправи и хтори маю статус явно припознатих орґанизаторох активносцох формалного основного образованя одроснутих, односно маю ришенє Секретарияту о виполнєтосци предписаних условийох за окончованє дїялносци формалного основного образованя </w:t>
      </w:r>
      <w:r w:rsidR="00584975">
        <w:rPr>
          <w:rFonts w:ascii="Calibri" w:hAnsi="Calibri"/>
          <w:sz w:val="22"/>
          <w:szCs w:val="22"/>
        </w:rPr>
        <w:t xml:space="preserve">за </w:t>
      </w:r>
      <w:r>
        <w:rPr>
          <w:rFonts w:ascii="Calibri" w:hAnsi="Calibri"/>
          <w:sz w:val="22"/>
          <w:szCs w:val="22"/>
        </w:rPr>
        <w:t>одроснутих.</w:t>
      </w:r>
    </w:p>
    <w:p w14:paraId="3AAA7280" w14:textId="77777777" w:rsidR="00584975" w:rsidRDefault="00584975" w:rsidP="00584975">
      <w:pPr>
        <w:ind w:left="4" w:right="14" w:firstLine="552"/>
        <w:jc w:val="both"/>
        <w:rPr>
          <w:rFonts w:ascii="Calibri" w:hAnsi="Calibri"/>
          <w:sz w:val="22"/>
          <w:szCs w:val="22"/>
        </w:rPr>
      </w:pPr>
    </w:p>
    <w:p w14:paraId="229CA9C2" w14:textId="1C9F6C79" w:rsidR="00741939" w:rsidRDefault="00427E21" w:rsidP="00741939">
      <w:pPr>
        <w:spacing w:after="68"/>
        <w:ind w:left="4" w:right="14" w:firstLine="552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Хаснователь длужен при набавки опреми поступац у складзе зоз одредбами Закона о явних набавкох («Службени глашнїк РС</w:t>
      </w:r>
      <w:r w:rsidR="002B1D71">
        <w:rPr>
          <w:rFonts w:ascii="Calibri" w:hAnsi="Calibri" w:cs="Calibri"/>
          <w:sz w:val="22"/>
          <w:szCs w:val="22"/>
        </w:rPr>
        <w:t>»</w:t>
      </w:r>
      <w:r>
        <w:rPr>
          <w:rFonts w:ascii="Calibri" w:hAnsi="Calibri"/>
          <w:sz w:val="22"/>
          <w:szCs w:val="22"/>
        </w:rPr>
        <w:t xml:space="preserve"> число 91/19 и 92/23). </w:t>
      </w:r>
    </w:p>
    <w:p w14:paraId="7AA1697A" w14:textId="77777777" w:rsidR="00741939" w:rsidRDefault="00741939" w:rsidP="00741939">
      <w:pPr>
        <w:spacing w:after="68"/>
        <w:ind w:left="4" w:right="14" w:firstLine="552"/>
        <w:jc w:val="both"/>
        <w:rPr>
          <w:rFonts w:ascii="Calibri" w:eastAsia="Calibri" w:hAnsi="Calibri"/>
          <w:sz w:val="22"/>
          <w:szCs w:val="22"/>
          <w:lang w:val="ru-RU"/>
        </w:rPr>
      </w:pPr>
    </w:p>
    <w:p w14:paraId="1A34F1A5" w14:textId="1F51DD1F" w:rsidR="00427E21" w:rsidRPr="00741939" w:rsidRDefault="00427E21" w:rsidP="00741939">
      <w:pPr>
        <w:spacing w:after="68" w:line="336" w:lineRule="auto"/>
        <w:ind w:left="4" w:right="14" w:firstLine="552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КРИТЕРИЮМИ ЗА РОЗПОДЗЕЛЬОВАНЄ СРЕДСТВОХ</w:t>
      </w:r>
    </w:p>
    <w:p w14:paraId="2898EAE8" w14:textId="510F5C28" w:rsidR="00741939" w:rsidRPr="00741939" w:rsidRDefault="00741939" w:rsidP="00741939">
      <w:pPr>
        <w:ind w:firstLine="5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 одредзованю висини средствох ше будзе применьовац тоти критериюми: </w:t>
      </w:r>
    </w:p>
    <w:p w14:paraId="0058B5EA" w14:textId="5E6264F3" w:rsidR="00427E21" w:rsidRPr="00741939" w:rsidRDefault="00427E21" w:rsidP="002B1D71">
      <w:pPr>
        <w:pStyle w:val="ListParagraph"/>
        <w:numPr>
          <w:ilvl w:val="0"/>
          <w:numId w:val="21"/>
        </w:numPr>
        <w:spacing w:after="5" w:line="256" w:lineRule="auto"/>
        <w:ind w:left="1260" w:right="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значносц планованого укладаня до опреми з</w:t>
      </w:r>
      <w:r w:rsidR="002B1D71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цильом дзвиганя квалитету и </w:t>
      </w:r>
      <w:r w:rsidR="002B1D71">
        <w:rPr>
          <w:rFonts w:ascii="Calibri" w:hAnsi="Calibri"/>
          <w:sz w:val="22"/>
          <w:szCs w:val="22"/>
        </w:rPr>
        <w:t>модернизациї отримованя настави;</w:t>
      </w:r>
    </w:p>
    <w:p w14:paraId="66478CD3" w14:textId="603224F2" w:rsidR="00427E21" w:rsidRPr="002B1D71" w:rsidRDefault="00741939" w:rsidP="002B1D71">
      <w:pPr>
        <w:pStyle w:val="ListParagraph"/>
        <w:numPr>
          <w:ilvl w:val="1"/>
          <w:numId w:val="21"/>
        </w:numPr>
        <w:spacing w:after="5" w:line="259" w:lineRule="auto"/>
        <w:ind w:left="1260" w:right="7"/>
        <w:jc w:val="both"/>
        <w:rPr>
          <w:rFonts w:ascii="Calibri" w:hAnsi="Calibri" w:cs="Arial"/>
          <w:sz w:val="22"/>
          <w:szCs w:val="22"/>
        </w:rPr>
      </w:pPr>
      <w:r w:rsidRPr="002B1D71">
        <w:rPr>
          <w:rFonts w:ascii="Calibri" w:hAnsi="Calibri"/>
          <w:sz w:val="22"/>
          <w:szCs w:val="22"/>
        </w:rPr>
        <w:t>нєобходносц опреми за орґанизованє отримованя настави;</w:t>
      </w:r>
    </w:p>
    <w:p w14:paraId="61F26B0B" w14:textId="4F1DEB82" w:rsidR="00427E21" w:rsidRPr="002B1D71" w:rsidRDefault="00741939" w:rsidP="002B1D71">
      <w:pPr>
        <w:pStyle w:val="ListParagraph"/>
        <w:numPr>
          <w:ilvl w:val="1"/>
          <w:numId w:val="21"/>
        </w:numPr>
        <w:ind w:left="1260" w:right="14"/>
        <w:jc w:val="both"/>
        <w:rPr>
          <w:rFonts w:ascii="Calibri" w:hAnsi="Calibri" w:cs="Arial"/>
          <w:sz w:val="22"/>
          <w:szCs w:val="22"/>
        </w:rPr>
      </w:pPr>
      <w:r w:rsidRPr="002B1D71">
        <w:rPr>
          <w:rFonts w:ascii="Calibri" w:hAnsi="Calibri"/>
          <w:sz w:val="22"/>
          <w:szCs w:val="22"/>
        </w:rPr>
        <w:t>число нащивительох у школи – число остатнїх хасновательох;</w:t>
      </w:r>
    </w:p>
    <w:p w14:paraId="2C017EE8" w14:textId="012012DC" w:rsidR="00427E21" w:rsidRPr="002B1D71" w:rsidRDefault="00FB7C09" w:rsidP="002B1D71">
      <w:pPr>
        <w:pStyle w:val="ListParagraph"/>
        <w:numPr>
          <w:ilvl w:val="1"/>
          <w:numId w:val="21"/>
        </w:numPr>
        <w:spacing w:after="5" w:line="256" w:lineRule="auto"/>
        <w:ind w:left="1260" w:right="14"/>
        <w:jc w:val="both"/>
        <w:rPr>
          <w:rFonts w:ascii="Calibri" w:hAnsi="Calibri" w:cs="Arial"/>
          <w:sz w:val="22"/>
          <w:szCs w:val="22"/>
        </w:rPr>
      </w:pPr>
      <w:r w:rsidRPr="002B1D71">
        <w:rPr>
          <w:rFonts w:ascii="Calibri" w:hAnsi="Calibri"/>
          <w:sz w:val="22"/>
          <w:szCs w:val="22"/>
        </w:rPr>
        <w:lastRenderedPageBreak/>
        <w:t>ступень розвитосци єдинки локалней самоуправи на чиєй ше териториї находзи установа образованя;</w:t>
      </w:r>
    </w:p>
    <w:p w14:paraId="506E5210" w14:textId="54E655EC" w:rsidR="00427E21" w:rsidRPr="002B1D71" w:rsidRDefault="00FB7C09" w:rsidP="002B1D71">
      <w:pPr>
        <w:pStyle w:val="ListParagraph"/>
        <w:numPr>
          <w:ilvl w:val="1"/>
          <w:numId w:val="21"/>
        </w:numPr>
        <w:spacing w:after="5" w:line="256" w:lineRule="auto"/>
        <w:ind w:left="1260" w:right="14"/>
        <w:jc w:val="both"/>
        <w:rPr>
          <w:rFonts w:ascii="Calibri" w:hAnsi="Calibri" w:cs="Arial"/>
          <w:sz w:val="22"/>
          <w:szCs w:val="22"/>
        </w:rPr>
      </w:pPr>
      <w:r w:rsidRPr="002B1D71">
        <w:rPr>
          <w:rFonts w:ascii="Calibri" w:hAnsi="Calibri"/>
          <w:sz w:val="22"/>
          <w:szCs w:val="22"/>
        </w:rPr>
        <w:t>иснованє других жридлох финансованя набавки опреми;</w:t>
      </w:r>
      <w:r>
        <w:rPr>
          <w:noProof/>
          <w:lang w:val="en-US"/>
        </w:rPr>
        <w:drawing>
          <wp:inline distT="0" distB="0" distL="0" distR="0" wp14:anchorId="42BF0F09" wp14:editId="28E54D20">
            <wp:extent cx="190500" cy="28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0A1A" w14:textId="3D19C22A" w:rsidR="00427E21" w:rsidRPr="002B1D71" w:rsidRDefault="00FB7C09" w:rsidP="002B1D71">
      <w:pPr>
        <w:pStyle w:val="ListParagraph"/>
        <w:numPr>
          <w:ilvl w:val="1"/>
          <w:numId w:val="21"/>
        </w:numPr>
        <w:spacing w:after="96" w:line="256" w:lineRule="auto"/>
        <w:ind w:left="1260" w:right="14"/>
        <w:jc w:val="both"/>
        <w:rPr>
          <w:rFonts w:ascii="Calibri" w:hAnsi="Calibri" w:cs="Arial"/>
          <w:sz w:val="22"/>
          <w:szCs w:val="22"/>
        </w:rPr>
      </w:pPr>
      <w:r w:rsidRPr="002B1D71">
        <w:rPr>
          <w:rFonts w:ascii="Calibri" w:hAnsi="Calibri"/>
          <w:sz w:val="22"/>
          <w:szCs w:val="22"/>
        </w:rPr>
        <w:t>набавка опреми хтору преважно мож реализовац у чечуцим буджетним року;</w:t>
      </w:r>
    </w:p>
    <w:p w14:paraId="613D6B26" w14:textId="4319D0B2" w:rsidR="00FB7C09" w:rsidRPr="002B1D71" w:rsidRDefault="00FB7C09" w:rsidP="002B1D71">
      <w:pPr>
        <w:pStyle w:val="ListParagraph"/>
        <w:numPr>
          <w:ilvl w:val="1"/>
          <w:numId w:val="21"/>
        </w:numPr>
        <w:spacing w:after="96" w:line="256" w:lineRule="auto"/>
        <w:ind w:left="1260" w:right="14"/>
        <w:jc w:val="both"/>
        <w:rPr>
          <w:rFonts w:asciiTheme="minorHAnsi" w:hAnsiTheme="minorHAnsi" w:cstheme="minorHAnsi"/>
          <w:sz w:val="22"/>
          <w:szCs w:val="22"/>
        </w:rPr>
      </w:pPr>
      <w:r w:rsidRPr="002B1D71">
        <w:rPr>
          <w:rFonts w:asciiTheme="minorHAnsi" w:hAnsiTheme="minorHAnsi"/>
          <w:sz w:val="22"/>
          <w:szCs w:val="22"/>
        </w:rPr>
        <w:t>благочасне подношенє звитох о трошеню средствох достатих з буджету АП Войводини за предходни рок;</w:t>
      </w:r>
    </w:p>
    <w:p w14:paraId="34B77F9E" w14:textId="143C09DD" w:rsidR="00FB7C09" w:rsidRPr="002B1D71" w:rsidRDefault="00FB7C09" w:rsidP="002B1D71">
      <w:pPr>
        <w:pStyle w:val="ListParagraph"/>
        <w:numPr>
          <w:ilvl w:val="1"/>
          <w:numId w:val="21"/>
        </w:numPr>
        <w:spacing w:after="96" w:line="256" w:lineRule="auto"/>
        <w:ind w:left="1260" w:right="14"/>
        <w:jc w:val="both"/>
        <w:rPr>
          <w:rFonts w:ascii="Calibri" w:hAnsi="Calibri" w:cs="Arial"/>
          <w:sz w:val="22"/>
          <w:szCs w:val="22"/>
        </w:rPr>
      </w:pPr>
      <w:r w:rsidRPr="002B1D71">
        <w:rPr>
          <w:rFonts w:asciiTheme="minorHAnsi" w:hAnsiTheme="minorHAnsi"/>
          <w:sz w:val="22"/>
          <w:szCs w:val="22"/>
        </w:rPr>
        <w:t>отримуюцосц – чи ше активносци у вязи з програму/проєктом предлужи и после финансованя з буджету АП Войводини.</w:t>
      </w:r>
    </w:p>
    <w:p w14:paraId="4750C9BA" w14:textId="5E831C19" w:rsidR="006A301A" w:rsidRPr="006A301A" w:rsidRDefault="006A301A" w:rsidP="006A301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СПОСОБ АПЛИКОВАНЯ</w:t>
      </w:r>
    </w:p>
    <w:p w14:paraId="0157C199" w14:textId="77777777" w:rsidR="006A301A" w:rsidRPr="006A301A" w:rsidRDefault="006A301A" w:rsidP="006A301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Вимаганя за додзельованє средствох ше подноши на єдинственим конкурсним формуларе Секретарияту.  Ґу прияви на Конкурс ше подноши тоту документацию:</w:t>
      </w:r>
    </w:p>
    <w:p w14:paraId="1EAABE49" w14:textId="3AC76A95" w:rsidR="006A301A" w:rsidRPr="006A301A" w:rsidRDefault="002B1D71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фотокопию</w:t>
      </w:r>
      <w:r w:rsidR="006A301A">
        <w:rPr>
          <w:rFonts w:ascii="Calibri" w:hAnsi="Calibri"/>
          <w:sz w:val="22"/>
          <w:szCs w:val="22"/>
        </w:rPr>
        <w:t xml:space="preserve"> акту з яким ше доказує статус явно припознатого орґанизатора активносцох формалного основного образованя одроснутих; </w:t>
      </w:r>
    </w:p>
    <w:p w14:paraId="1752B6BD" w14:textId="3A73F758" w:rsidR="006A301A" w:rsidRPr="006A301A" w:rsidRDefault="006A301A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hanging="57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нєобовязуюце понукнуце за набавку опреми.</w:t>
      </w:r>
    </w:p>
    <w:p w14:paraId="5B3922D3" w14:textId="77777777" w:rsidR="006A301A" w:rsidRPr="006A301A" w:rsidRDefault="006A301A" w:rsidP="006A301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або нєподполни прияви ше нє будзе розпатрац. </w:t>
      </w:r>
    </w:p>
    <w:p w14:paraId="39F9D6A7" w14:textId="53CE4F38" w:rsidR="006A301A" w:rsidRPr="00AA24FC" w:rsidRDefault="006A301A" w:rsidP="002B1D71">
      <w:pPr>
        <w:spacing w:before="60"/>
        <w:ind w:firstLine="45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</w:t>
      </w:r>
      <w:r w:rsidR="002B1D71">
        <w:rPr>
          <w:rFonts w:ascii="Calibri" w:hAnsi="Calibri"/>
          <w:b/>
          <w:sz w:val="22"/>
          <w:szCs w:val="22"/>
        </w:rPr>
        <w:t>ї у вязи зоз реализацию Конкурсу</w:t>
      </w:r>
      <w:r>
        <w:rPr>
          <w:rFonts w:ascii="Calibri" w:hAnsi="Calibri"/>
          <w:b/>
          <w:sz w:val="22"/>
          <w:szCs w:val="22"/>
        </w:rPr>
        <w:t xml:space="preserve"> мож достац  на телефон 021/487-4035. </w:t>
      </w:r>
    </w:p>
    <w:p w14:paraId="3F1D57AD" w14:textId="7D2190B2" w:rsidR="009F2E6A" w:rsidRPr="00A17954" w:rsidRDefault="006A301A" w:rsidP="006A301A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>О додзельованю средствох хасновательом одлучує покраїнски секретар цо компетентни за роботи образованя на предкладанє Ко</w:t>
      </w:r>
      <w:r w:rsidR="00D27795">
        <w:rPr>
          <w:rFonts w:ascii="Calibri" w:hAnsi="Calibri"/>
          <w:sz w:val="22"/>
          <w:szCs w:val="22"/>
        </w:rPr>
        <w:t>мисиї за запровадзованє конкурсу</w:t>
      </w:r>
      <w:r>
        <w:rPr>
          <w:rFonts w:ascii="Calibri" w:hAnsi="Calibri"/>
          <w:sz w:val="22"/>
          <w:szCs w:val="22"/>
        </w:rPr>
        <w:t xml:space="preserve">, хтора розпатра прияви цо сцигли. Комисия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 </w:t>
      </w:r>
    </w:p>
    <w:p w14:paraId="63B9673B" w14:textId="77777777" w:rsidR="009F2E6A" w:rsidRPr="00A17954" w:rsidRDefault="009F2E6A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Кед прияву подписує особа хтора ма овласценє, нєобходне приложиц и законїти документ о овласценю за подписованє. </w:t>
      </w:r>
    </w:p>
    <w:p w14:paraId="5ABA250A" w14:textId="77777777" w:rsidR="009F2E6A" w:rsidRPr="00A17954" w:rsidRDefault="009F2E6A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конкурсу ше обявює на интернет-боку Секретарияту.</w:t>
      </w:r>
    </w:p>
    <w:p w14:paraId="6CD101CA" w14:textId="77777777" w:rsidR="00D94113" w:rsidRDefault="00D94113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22BCBF9" w14:textId="44527801" w:rsidR="009F2E6A" w:rsidRDefault="009F2E6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 7. марец 2025. року.</w:t>
      </w:r>
    </w:p>
    <w:p w14:paraId="33F2214B" w14:textId="77777777" w:rsidR="00867CE6" w:rsidRPr="00A17954" w:rsidRDefault="00867CE6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46CF8F50" w14:textId="77777777" w:rsidR="00867CE6" w:rsidRPr="00867CE6" w:rsidRDefault="00867CE6" w:rsidP="00867C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на конкурс (лєм на виполнєним формуларе прияви, хтору мож найсц на сайту Покраїнского секретарияту) ше доручує у </w:t>
      </w:r>
      <w:r>
        <w:rPr>
          <w:rFonts w:ascii="Calibri" w:hAnsi="Calibri"/>
          <w:sz w:val="22"/>
          <w:szCs w:val="22"/>
          <w:u w:val="single"/>
        </w:rPr>
        <w:t>паперовей форми</w:t>
      </w:r>
      <w:r>
        <w:rPr>
          <w:rFonts w:ascii="Calibri" w:hAnsi="Calibri"/>
          <w:sz w:val="22"/>
          <w:szCs w:val="22"/>
        </w:rPr>
        <w:t xml:space="preserve"> у завартей коверти на адресу: </w:t>
      </w:r>
    </w:p>
    <w:p w14:paraId="23B9BCA4" w14:textId="77777777" w:rsidR="00867CE6" w:rsidRPr="00867CE6" w:rsidRDefault="00867CE6" w:rsidP="00867CE6">
      <w:pPr>
        <w:ind w:left="720"/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2786AB7B" w14:textId="0B9F4CF0" w:rsidR="00867CE6" w:rsidRPr="00867CE6" w:rsidRDefault="00867CE6" w:rsidP="00867CE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>
        <w:rPr>
          <w:rFonts w:ascii="Calibri" w:hAnsi="Calibri"/>
          <w:sz w:val="22"/>
          <w:szCs w:val="22"/>
        </w:rPr>
        <w:t xml:space="preserve">, з назначеньом назви конкурсу/програми и проєкту, </w:t>
      </w:r>
      <w:r>
        <w:rPr>
          <w:rFonts w:ascii="Calibri" w:hAnsi="Calibri"/>
          <w:sz w:val="22"/>
          <w:szCs w:val="22"/>
          <w:u w:val="single"/>
        </w:rPr>
        <w:t>по пошти або особнє з придаваньом</w:t>
      </w:r>
      <w:r>
        <w:rPr>
          <w:rFonts w:ascii="Calibri" w:hAnsi="Calibri"/>
          <w:sz w:val="22"/>
          <w:szCs w:val="22"/>
        </w:rPr>
        <w:t xml:space="preserve"> писарнїци покраїнских орґанох управи (на наведзену адресу) у чаше од 9.00 до 14.00 годзин. </w:t>
      </w:r>
    </w:p>
    <w:p w14:paraId="746D6798" w14:textId="77777777" w:rsidR="00867CE6" w:rsidRPr="00867CE6" w:rsidRDefault="00867CE6" w:rsidP="00867CE6">
      <w:pPr>
        <w:ind w:left="-180" w:right="180" w:firstLine="747"/>
        <w:jc w:val="both"/>
        <w:rPr>
          <w:rFonts w:ascii="Calibri" w:hAnsi="Calibri" w:cs="Calibri"/>
          <w:b/>
          <w:color w:val="00B0F0"/>
          <w:sz w:val="22"/>
          <w:szCs w:val="22"/>
          <w:u w:val="single"/>
          <w:lang w:val="sr-Cyrl-CS"/>
        </w:rPr>
      </w:pPr>
    </w:p>
    <w:p w14:paraId="12C4FBD3" w14:textId="66396A12" w:rsidR="00867CE6" w:rsidRDefault="00867CE6" w:rsidP="003565B7">
      <w:pPr>
        <w:spacing w:before="60"/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прияви за наведзени конкурси, з прилогами, мож найсц од </w:t>
      </w:r>
      <w:r>
        <w:rPr>
          <w:rFonts w:ascii="Calibri" w:hAnsi="Calibri"/>
          <w:b/>
          <w:sz w:val="22"/>
          <w:szCs w:val="22"/>
          <w:u w:val="single"/>
        </w:rPr>
        <w:t>5. фебруара 2025. року</w:t>
      </w:r>
      <w:r>
        <w:rPr>
          <w:rFonts w:ascii="Calibri" w:hAnsi="Calibri"/>
          <w:sz w:val="22"/>
          <w:szCs w:val="22"/>
        </w:rPr>
        <w:t xml:space="preserve"> на урядовей веб-презентациї Секретарияту: </w:t>
      </w:r>
      <w:hyperlink r:id="rId8" w:history="1">
        <w:r>
          <w:rPr>
            <w:rFonts w:ascii="Calibri" w:hAnsi="Calibri"/>
            <w:b/>
            <w:sz w:val="22"/>
            <w:szCs w:val="22"/>
            <w:u w:val="single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 xml:space="preserve"> .</w:t>
      </w:r>
    </w:p>
    <w:p w14:paraId="12FD671E" w14:textId="77777777" w:rsidR="003565B7" w:rsidRPr="003565B7" w:rsidRDefault="003565B7" w:rsidP="003565B7">
      <w:pPr>
        <w:spacing w:before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4B072F4" w14:textId="36EC0536" w:rsidR="003565B7" w:rsidRPr="003565B7" w:rsidRDefault="003565B7" w:rsidP="003565B7">
      <w:pPr>
        <w:ind w:left="64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ПОКРАЇНСКИ СЕКРЕТАР,</w:t>
      </w:r>
    </w:p>
    <w:p w14:paraId="5036A952" w14:textId="0BB9039D" w:rsidR="003565B7" w:rsidRPr="003565B7" w:rsidRDefault="003565B7" w:rsidP="003565B7">
      <w:pPr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   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bookmarkStart w:id="0" w:name="_GoBack"/>
      <w:bookmarkEnd w:id="0"/>
    </w:p>
    <w:p w14:paraId="5C0A8ED9" w14:textId="5A225401" w:rsidR="003565B7" w:rsidRPr="003565B7" w:rsidRDefault="003565B7" w:rsidP="003565B7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Роберт Отот   </w:t>
      </w:r>
    </w:p>
    <w:sectPr w:rsidR="003565B7" w:rsidRPr="003565B7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4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1" w15:restartNumberingAfterBreak="0">
    <w:nsid w:val="06290A5B"/>
    <w:multiLevelType w:val="hybridMultilevel"/>
    <w:tmpl w:val="077A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8FE0DC7"/>
    <w:multiLevelType w:val="hybridMultilevel"/>
    <w:tmpl w:val="3014F17E"/>
    <w:lvl w:ilvl="0" w:tplc="D368D8AC">
      <w:start w:val="1"/>
      <w:numFmt w:val="bullet"/>
      <w:lvlText w:val="‑"/>
      <w:lvlJc w:val="left"/>
      <w:pPr>
        <w:ind w:left="348" w:hanging="360"/>
      </w:pPr>
      <w:rPr>
        <w:rFonts w:ascii="Times New Roman" w:hAnsi="Times New Roman" w:cs="Times New Roman" w:hint="default"/>
      </w:rPr>
    </w:lvl>
    <w:lvl w:ilvl="1" w:tplc="4E86E4B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30F56E8D"/>
    <w:multiLevelType w:val="hybridMultilevel"/>
    <w:tmpl w:val="F9666BA2"/>
    <w:lvl w:ilvl="0" w:tplc="82A6AE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C255CC"/>
    <w:multiLevelType w:val="hybridMultilevel"/>
    <w:tmpl w:val="84AA0280"/>
    <w:lvl w:ilvl="0" w:tplc="38B62FC2">
      <w:start w:val="4"/>
      <w:numFmt w:val="decimal"/>
      <w:lvlText w:val="%1."/>
      <w:lvlJc w:val="left"/>
      <w:pPr>
        <w:ind w:left="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0D8A99E">
      <w:start w:val="1"/>
      <w:numFmt w:val="lowerLetter"/>
      <w:lvlText w:val="%2"/>
      <w:lvlJc w:val="left"/>
      <w:pPr>
        <w:ind w:left="1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DACFF0">
      <w:start w:val="1"/>
      <w:numFmt w:val="lowerRoman"/>
      <w:lvlText w:val="%3"/>
      <w:lvlJc w:val="left"/>
      <w:pPr>
        <w:ind w:left="1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BD67AD0">
      <w:start w:val="1"/>
      <w:numFmt w:val="decimal"/>
      <w:lvlText w:val="%4"/>
      <w:lvlJc w:val="left"/>
      <w:pPr>
        <w:ind w:left="2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9B0D276">
      <w:start w:val="1"/>
      <w:numFmt w:val="lowerLetter"/>
      <w:lvlText w:val="%5"/>
      <w:lvlJc w:val="left"/>
      <w:pPr>
        <w:ind w:left="3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E40C2C2">
      <w:start w:val="1"/>
      <w:numFmt w:val="lowerRoman"/>
      <w:lvlText w:val="%6"/>
      <w:lvlJc w:val="left"/>
      <w:pPr>
        <w:ind w:left="4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C44994">
      <w:start w:val="1"/>
      <w:numFmt w:val="decimal"/>
      <w:lvlText w:val="%7"/>
      <w:lvlJc w:val="left"/>
      <w:pPr>
        <w:ind w:left="4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0702520">
      <w:start w:val="1"/>
      <w:numFmt w:val="lowerLetter"/>
      <w:lvlText w:val="%8"/>
      <w:lvlJc w:val="left"/>
      <w:pPr>
        <w:ind w:left="5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97ECE48">
      <w:start w:val="1"/>
      <w:numFmt w:val="lowerRoman"/>
      <w:lvlText w:val="%9"/>
      <w:lvlJc w:val="left"/>
      <w:pPr>
        <w:ind w:left="6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7D12"/>
    <w:multiLevelType w:val="hybridMultilevel"/>
    <w:tmpl w:val="BCBE71D2"/>
    <w:lvl w:ilvl="0" w:tplc="F7540B62">
      <w:start w:val="1"/>
      <w:numFmt w:val="decimal"/>
      <w:lvlText w:val="%1."/>
      <w:lvlJc w:val="left"/>
      <w:pPr>
        <w:ind w:left="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CA2A798">
      <w:start w:val="1"/>
      <w:numFmt w:val="lowerLetter"/>
      <w:lvlText w:val="%2"/>
      <w:lvlJc w:val="left"/>
      <w:pPr>
        <w:ind w:left="1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C2AF80">
      <w:start w:val="1"/>
      <w:numFmt w:val="lowerRoman"/>
      <w:lvlText w:val="%3"/>
      <w:lvlJc w:val="left"/>
      <w:pPr>
        <w:ind w:left="1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EE5436">
      <w:start w:val="1"/>
      <w:numFmt w:val="decimal"/>
      <w:lvlText w:val="%4"/>
      <w:lvlJc w:val="left"/>
      <w:pPr>
        <w:ind w:left="2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6E4DC0">
      <w:start w:val="1"/>
      <w:numFmt w:val="lowerLetter"/>
      <w:lvlText w:val="%5"/>
      <w:lvlJc w:val="left"/>
      <w:pPr>
        <w:ind w:left="3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6F40742">
      <w:start w:val="1"/>
      <w:numFmt w:val="lowerRoman"/>
      <w:lvlText w:val="%6"/>
      <w:lvlJc w:val="left"/>
      <w:pPr>
        <w:ind w:left="4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B4605C">
      <w:start w:val="1"/>
      <w:numFmt w:val="decimal"/>
      <w:lvlText w:val="%7"/>
      <w:lvlJc w:val="left"/>
      <w:pPr>
        <w:ind w:left="4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9902264">
      <w:start w:val="1"/>
      <w:numFmt w:val="lowerLetter"/>
      <w:lvlText w:val="%8"/>
      <w:lvlJc w:val="left"/>
      <w:pPr>
        <w:ind w:left="5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12072B2">
      <w:start w:val="1"/>
      <w:numFmt w:val="lowerRoman"/>
      <w:lvlText w:val="%9"/>
      <w:lvlJc w:val="left"/>
      <w:pPr>
        <w:ind w:left="6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5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0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7"/>
  </w:num>
  <w:num w:numId="5">
    <w:abstractNumId w:val="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19"/>
  </w:num>
  <w:num w:numId="10">
    <w:abstractNumId w:val="20"/>
  </w:num>
  <w:num w:numId="11">
    <w:abstractNumId w:val="10"/>
  </w:num>
  <w:num w:numId="12">
    <w:abstractNumId w:val="6"/>
  </w:num>
  <w:num w:numId="13">
    <w:abstractNumId w:val="15"/>
  </w:num>
  <w:num w:numId="14">
    <w:abstractNumId w:val="0"/>
  </w:num>
  <w:num w:numId="15">
    <w:abstractNumId w:val="13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374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D6354"/>
    <w:rsid w:val="000E1CC0"/>
    <w:rsid w:val="000E1EC5"/>
    <w:rsid w:val="000E41F1"/>
    <w:rsid w:val="00103FD7"/>
    <w:rsid w:val="00104C87"/>
    <w:rsid w:val="0010537C"/>
    <w:rsid w:val="00113795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A311C"/>
    <w:rsid w:val="002A7167"/>
    <w:rsid w:val="002B1D71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0B1F"/>
    <w:rsid w:val="00301CA2"/>
    <w:rsid w:val="00304BDE"/>
    <w:rsid w:val="0030642F"/>
    <w:rsid w:val="0031741B"/>
    <w:rsid w:val="00326C32"/>
    <w:rsid w:val="0033331C"/>
    <w:rsid w:val="00344C0D"/>
    <w:rsid w:val="00344C92"/>
    <w:rsid w:val="00350EA6"/>
    <w:rsid w:val="003565B7"/>
    <w:rsid w:val="003605B1"/>
    <w:rsid w:val="0036419C"/>
    <w:rsid w:val="0037202F"/>
    <w:rsid w:val="003753A3"/>
    <w:rsid w:val="0037653C"/>
    <w:rsid w:val="00386D7C"/>
    <w:rsid w:val="00393D42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27E21"/>
    <w:rsid w:val="00431928"/>
    <w:rsid w:val="00444E2D"/>
    <w:rsid w:val="0044662C"/>
    <w:rsid w:val="00450E8F"/>
    <w:rsid w:val="0045383B"/>
    <w:rsid w:val="00453FA6"/>
    <w:rsid w:val="0045480D"/>
    <w:rsid w:val="004625CC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2060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975"/>
    <w:rsid w:val="00584EDD"/>
    <w:rsid w:val="0058592B"/>
    <w:rsid w:val="005865C9"/>
    <w:rsid w:val="00590A66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301B9"/>
    <w:rsid w:val="006306C7"/>
    <w:rsid w:val="00642C91"/>
    <w:rsid w:val="006434F4"/>
    <w:rsid w:val="0065785D"/>
    <w:rsid w:val="00671CCE"/>
    <w:rsid w:val="00673569"/>
    <w:rsid w:val="00693A46"/>
    <w:rsid w:val="006A130D"/>
    <w:rsid w:val="006A301A"/>
    <w:rsid w:val="006A627C"/>
    <w:rsid w:val="006A6750"/>
    <w:rsid w:val="006B04C8"/>
    <w:rsid w:val="006B74FD"/>
    <w:rsid w:val="006D01AA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11A25"/>
    <w:rsid w:val="00721240"/>
    <w:rsid w:val="007240FA"/>
    <w:rsid w:val="00734716"/>
    <w:rsid w:val="00735DB7"/>
    <w:rsid w:val="00741939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37"/>
    <w:rsid w:val="007D337B"/>
    <w:rsid w:val="007E1298"/>
    <w:rsid w:val="007E5893"/>
    <w:rsid w:val="007F4F2C"/>
    <w:rsid w:val="007F4F9F"/>
    <w:rsid w:val="00804DE0"/>
    <w:rsid w:val="0084091E"/>
    <w:rsid w:val="008472A0"/>
    <w:rsid w:val="00855357"/>
    <w:rsid w:val="00856EEE"/>
    <w:rsid w:val="00857592"/>
    <w:rsid w:val="008611C9"/>
    <w:rsid w:val="00867B0B"/>
    <w:rsid w:val="00867CE6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A6A2D"/>
    <w:rsid w:val="009D027A"/>
    <w:rsid w:val="009D40BC"/>
    <w:rsid w:val="009D4D4B"/>
    <w:rsid w:val="009D7AA9"/>
    <w:rsid w:val="009E7412"/>
    <w:rsid w:val="009F2E6A"/>
    <w:rsid w:val="00A06D2A"/>
    <w:rsid w:val="00A17954"/>
    <w:rsid w:val="00A43C87"/>
    <w:rsid w:val="00A50ACF"/>
    <w:rsid w:val="00A51143"/>
    <w:rsid w:val="00A51B69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24FC"/>
    <w:rsid w:val="00AA7EC8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B0301"/>
    <w:rsid w:val="00BB38B7"/>
    <w:rsid w:val="00BB5FE5"/>
    <w:rsid w:val="00BC07CD"/>
    <w:rsid w:val="00BC7CB7"/>
    <w:rsid w:val="00BC7DCD"/>
    <w:rsid w:val="00BD05E3"/>
    <w:rsid w:val="00C003CE"/>
    <w:rsid w:val="00C0760F"/>
    <w:rsid w:val="00C12A33"/>
    <w:rsid w:val="00C230D4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448"/>
    <w:rsid w:val="00C84BAE"/>
    <w:rsid w:val="00C94776"/>
    <w:rsid w:val="00C9511A"/>
    <w:rsid w:val="00CB53AC"/>
    <w:rsid w:val="00CC46B6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27795"/>
    <w:rsid w:val="00D4037D"/>
    <w:rsid w:val="00D432ED"/>
    <w:rsid w:val="00D45FD2"/>
    <w:rsid w:val="00D516F7"/>
    <w:rsid w:val="00D517D9"/>
    <w:rsid w:val="00D57A87"/>
    <w:rsid w:val="00D62687"/>
    <w:rsid w:val="00D74638"/>
    <w:rsid w:val="00D76F50"/>
    <w:rsid w:val="00D77028"/>
    <w:rsid w:val="00D94113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93540"/>
    <w:rsid w:val="00EA14F1"/>
    <w:rsid w:val="00EA1B30"/>
    <w:rsid w:val="00EB6926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1220F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B7C09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uk-UA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Natasa Perkovic</cp:lastModifiedBy>
  <cp:revision>12</cp:revision>
  <cp:lastPrinted>2021-04-26T10:45:00Z</cp:lastPrinted>
  <dcterms:created xsi:type="dcterms:W3CDTF">2025-02-04T08:12:00Z</dcterms:created>
  <dcterms:modified xsi:type="dcterms:W3CDTF">2025-02-04T13:13:00Z</dcterms:modified>
</cp:coreProperties>
</file>