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Layout w:type="fixed"/>
        <w:tblLook w:val="04A0" w:firstRow="1" w:lastRow="0" w:firstColumn="1" w:lastColumn="0" w:noHBand="0" w:noVBand="1"/>
      </w:tblPr>
      <w:tblGrid>
        <w:gridCol w:w="1276"/>
        <w:gridCol w:w="1276"/>
        <w:gridCol w:w="3010"/>
        <w:gridCol w:w="3369"/>
        <w:gridCol w:w="1276"/>
      </w:tblGrid>
      <w:tr w:rsidR="00DD318F" w:rsidRPr="00D453AA" w14:paraId="4B0323DC" w14:textId="77777777" w:rsidTr="00860A60">
        <w:trPr>
          <w:trHeight w:val="1975"/>
        </w:trPr>
        <w:tc>
          <w:tcPr>
            <w:tcW w:w="2552" w:type="dxa"/>
            <w:gridSpan w:val="2"/>
          </w:tcPr>
          <w:p w14:paraId="6879890D" w14:textId="77777777" w:rsidR="00DD318F" w:rsidRPr="00D453AA" w:rsidRDefault="00DD318F" w:rsidP="00860A60">
            <w:pPr>
              <w:tabs>
                <w:tab w:val="center" w:pos="4703"/>
                <w:tab w:val="right" w:pos="9406"/>
              </w:tabs>
              <w:ind w:left="-198" w:firstLine="108"/>
              <w:rPr>
                <w:rFonts w:asciiTheme="minorHAnsi" w:hAnsiTheme="minorHAnsi"/>
                <w:color w:val="000000"/>
                <w:sz w:val="20"/>
                <w:szCs w:val="20"/>
              </w:rPr>
            </w:pPr>
            <w:r>
              <w:rPr>
                <w:rFonts w:asciiTheme="minorHAnsi" w:hAnsiTheme="minorHAnsi"/>
                <w:noProof/>
                <w:color w:val="000000"/>
                <w:sz w:val="20"/>
                <w:szCs w:val="20"/>
                <w:lang w:val="en-US"/>
              </w:rPr>
              <w:drawing>
                <wp:inline distT="0" distB="0" distL="0" distR="0" wp14:anchorId="519FC62A" wp14:editId="7982139E">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198B9FBA" w14:textId="77777777" w:rsidR="00DD318F" w:rsidRPr="00D453AA" w:rsidRDefault="00DD318F" w:rsidP="00860A60">
            <w:pPr>
              <w:tabs>
                <w:tab w:val="center" w:pos="4703"/>
                <w:tab w:val="right" w:pos="9406"/>
              </w:tabs>
              <w:rPr>
                <w:rFonts w:asciiTheme="minorHAnsi" w:hAnsiTheme="minorHAnsi"/>
                <w:sz w:val="20"/>
                <w:szCs w:val="20"/>
              </w:rPr>
            </w:pPr>
            <w:r>
              <w:rPr>
                <w:rFonts w:asciiTheme="minorHAnsi" w:hAnsiTheme="minorHAnsi"/>
                <w:sz w:val="20"/>
                <w:szCs w:val="20"/>
              </w:rPr>
              <w:t>Republica Serbia</w:t>
            </w:r>
          </w:p>
          <w:p w14:paraId="1C7B5A8B" w14:textId="77777777" w:rsidR="00DD318F" w:rsidRPr="00D453AA" w:rsidRDefault="00DD318F" w:rsidP="00860A60">
            <w:pPr>
              <w:rPr>
                <w:rFonts w:asciiTheme="minorHAnsi" w:hAnsiTheme="minorHAnsi"/>
                <w:sz w:val="20"/>
                <w:szCs w:val="20"/>
              </w:rPr>
            </w:pPr>
            <w:r>
              <w:rPr>
                <w:rFonts w:asciiTheme="minorHAnsi" w:hAnsiTheme="minorHAnsi"/>
                <w:sz w:val="20"/>
                <w:szCs w:val="20"/>
              </w:rPr>
              <w:t>Provincia Autonomă Voivodina</w:t>
            </w:r>
          </w:p>
          <w:p w14:paraId="434D5446" w14:textId="77777777" w:rsidR="00DD318F" w:rsidRPr="00D453AA" w:rsidRDefault="00DD318F" w:rsidP="00860A60">
            <w:pPr>
              <w:rPr>
                <w:rFonts w:asciiTheme="minorHAnsi" w:hAnsiTheme="minorHAnsi"/>
                <w:b/>
                <w:sz w:val="20"/>
                <w:szCs w:val="20"/>
              </w:rPr>
            </w:pPr>
            <w:r>
              <w:rPr>
                <w:rFonts w:asciiTheme="minorHAnsi" w:hAnsiTheme="minorHAnsi"/>
                <w:b/>
                <w:sz w:val="20"/>
                <w:szCs w:val="20"/>
              </w:rPr>
              <w:t>Secretariatul Provincial pentru Educaţie, Reglementări,</w:t>
            </w:r>
          </w:p>
          <w:p w14:paraId="08A6C9BD" w14:textId="77777777" w:rsidR="00DD318F" w:rsidRPr="00D453AA" w:rsidRDefault="00DD318F" w:rsidP="00860A60">
            <w:pPr>
              <w:rPr>
                <w:rFonts w:asciiTheme="minorHAnsi" w:hAnsiTheme="minorHAnsi"/>
                <w:b/>
                <w:sz w:val="20"/>
                <w:szCs w:val="20"/>
              </w:rPr>
            </w:pPr>
            <w:r>
              <w:rPr>
                <w:rFonts w:asciiTheme="minorHAnsi" w:hAnsiTheme="minorHAnsi"/>
                <w:b/>
                <w:sz w:val="20"/>
                <w:szCs w:val="20"/>
              </w:rPr>
              <w:t>Administraţie şi Minorităţile Naţionale - Comunităţile Naţionale</w:t>
            </w:r>
          </w:p>
          <w:p w14:paraId="01961601" w14:textId="77777777" w:rsidR="00DD318F" w:rsidRPr="00D453AA" w:rsidRDefault="00DD318F" w:rsidP="00860A60">
            <w:pPr>
              <w:tabs>
                <w:tab w:val="center" w:pos="4703"/>
                <w:tab w:val="right" w:pos="9406"/>
              </w:tabs>
              <w:rPr>
                <w:rFonts w:asciiTheme="minorHAnsi" w:hAnsiTheme="minorHAnsi"/>
                <w:sz w:val="20"/>
                <w:szCs w:val="20"/>
              </w:rPr>
            </w:pPr>
            <w:r>
              <w:rPr>
                <w:rFonts w:asciiTheme="minorHAnsi" w:hAnsiTheme="minorHAnsi"/>
                <w:sz w:val="20"/>
                <w:szCs w:val="20"/>
              </w:rPr>
              <w:t>Bulevar Mihajla Pupina 16, 21000 Novi Sad</w:t>
            </w:r>
          </w:p>
          <w:p w14:paraId="75D6DCA2" w14:textId="77777777" w:rsidR="00DD318F" w:rsidRPr="00D453AA" w:rsidRDefault="007F402B" w:rsidP="00860A60">
            <w:pPr>
              <w:tabs>
                <w:tab w:val="center" w:pos="4703"/>
                <w:tab w:val="right" w:pos="9406"/>
              </w:tabs>
              <w:rPr>
                <w:rFonts w:asciiTheme="minorHAnsi" w:hAnsiTheme="minorHAnsi"/>
                <w:sz w:val="20"/>
                <w:szCs w:val="20"/>
              </w:rPr>
            </w:pPr>
            <w:r>
              <w:rPr>
                <w:rFonts w:asciiTheme="minorHAnsi" w:hAnsiTheme="minorHAnsi"/>
                <w:sz w:val="20"/>
                <w:szCs w:val="20"/>
              </w:rPr>
              <w:t>T: +381 21  487  43 30</w:t>
            </w:r>
          </w:p>
          <w:p w14:paraId="4EDB1C80" w14:textId="77777777" w:rsidR="00DD318F" w:rsidRPr="00D453AA" w:rsidRDefault="007B6A5A" w:rsidP="00860A60">
            <w:pPr>
              <w:tabs>
                <w:tab w:val="center" w:pos="4703"/>
                <w:tab w:val="right" w:pos="9406"/>
              </w:tabs>
              <w:rPr>
                <w:rFonts w:asciiTheme="minorHAnsi" w:hAnsiTheme="minorHAnsi"/>
                <w:sz w:val="20"/>
                <w:szCs w:val="20"/>
              </w:rPr>
            </w:pPr>
            <w:hyperlink r:id="rId9" w:history="1">
              <w:r w:rsidR="00D128AA">
                <w:rPr>
                  <w:rFonts w:asciiTheme="minorHAnsi" w:hAnsiTheme="minorHAnsi"/>
                  <w:color w:val="0000FF"/>
                  <w:sz w:val="20"/>
                  <w:szCs w:val="20"/>
                  <w:u w:val="single"/>
                </w:rPr>
                <w:t>ounz@vojvodinа.gov.rs</w:t>
              </w:r>
            </w:hyperlink>
          </w:p>
          <w:p w14:paraId="46E14439" w14:textId="77777777" w:rsidR="00DD318F" w:rsidRPr="00D453AA" w:rsidRDefault="00DD318F" w:rsidP="00860A60">
            <w:pPr>
              <w:tabs>
                <w:tab w:val="center" w:pos="4703"/>
                <w:tab w:val="right" w:pos="9406"/>
              </w:tabs>
              <w:rPr>
                <w:rFonts w:asciiTheme="minorHAnsi" w:hAnsiTheme="minorHAnsi"/>
                <w:color w:val="000000"/>
                <w:sz w:val="20"/>
                <w:szCs w:val="20"/>
                <w:lang w:val="ru-RU"/>
              </w:rPr>
            </w:pPr>
          </w:p>
        </w:tc>
      </w:tr>
      <w:tr w:rsidR="00DD318F" w:rsidRPr="00D453AA" w14:paraId="04B9F5A4" w14:textId="77777777" w:rsidTr="009D68BB">
        <w:trPr>
          <w:gridAfter w:val="1"/>
          <w:wAfter w:w="1276" w:type="dxa"/>
          <w:trHeight w:val="305"/>
        </w:trPr>
        <w:tc>
          <w:tcPr>
            <w:tcW w:w="1276" w:type="dxa"/>
          </w:tcPr>
          <w:p w14:paraId="52839101" w14:textId="77777777" w:rsidR="00DD318F" w:rsidRPr="00D453AA" w:rsidRDefault="00DD318F" w:rsidP="00860A60">
            <w:pPr>
              <w:tabs>
                <w:tab w:val="center" w:pos="4703"/>
                <w:tab w:val="right" w:pos="9406"/>
              </w:tabs>
              <w:ind w:left="-198" w:firstLine="108"/>
              <w:rPr>
                <w:rFonts w:asciiTheme="minorHAnsi" w:eastAsia="Calibri" w:hAnsiTheme="minorHAnsi"/>
                <w:noProof/>
                <w:color w:val="000000"/>
                <w:sz w:val="20"/>
                <w:szCs w:val="20"/>
              </w:rPr>
            </w:pPr>
          </w:p>
        </w:tc>
        <w:tc>
          <w:tcPr>
            <w:tcW w:w="4286" w:type="dxa"/>
            <w:gridSpan w:val="2"/>
          </w:tcPr>
          <w:p w14:paraId="1C5EA44A" w14:textId="2FE3AC9C" w:rsidR="00DD318F" w:rsidRPr="00F66D9C" w:rsidRDefault="00DD318F" w:rsidP="00860A60">
            <w:pPr>
              <w:tabs>
                <w:tab w:val="center" w:pos="4703"/>
                <w:tab w:val="right" w:pos="9406"/>
              </w:tabs>
              <w:rPr>
                <w:rFonts w:asciiTheme="minorHAnsi" w:eastAsia="Calibri" w:hAnsiTheme="minorHAnsi"/>
                <w:color w:val="000000"/>
                <w:sz w:val="20"/>
                <w:szCs w:val="20"/>
              </w:rPr>
            </w:pPr>
            <w:r>
              <w:rPr>
                <w:rFonts w:asciiTheme="minorHAnsi" w:hAnsiTheme="minorHAnsi"/>
                <w:color w:val="000000"/>
                <w:sz w:val="20"/>
                <w:szCs w:val="20"/>
              </w:rPr>
              <w:t xml:space="preserve">NUMĂRUL: </w:t>
            </w:r>
            <w:r>
              <w:rPr>
                <w:rFonts w:asciiTheme="minorHAnsi" w:hAnsiTheme="minorHAnsi"/>
                <w:sz w:val="20"/>
                <w:szCs w:val="20"/>
              </w:rPr>
              <w:t xml:space="preserve">000326963 2025 09427 001 001 000 001           </w:t>
            </w:r>
          </w:p>
          <w:p w14:paraId="75D164F3" w14:textId="77777777" w:rsidR="00DD318F" w:rsidRPr="00F66D9C" w:rsidRDefault="00DD318F" w:rsidP="00860A60">
            <w:pPr>
              <w:tabs>
                <w:tab w:val="center" w:pos="4703"/>
                <w:tab w:val="right" w:pos="9406"/>
              </w:tabs>
              <w:rPr>
                <w:rFonts w:asciiTheme="minorHAnsi" w:eastAsia="Calibri" w:hAnsiTheme="minorHAnsi"/>
                <w:color w:val="000000"/>
                <w:sz w:val="20"/>
                <w:szCs w:val="20"/>
              </w:rPr>
            </w:pPr>
          </w:p>
        </w:tc>
        <w:tc>
          <w:tcPr>
            <w:tcW w:w="3369" w:type="dxa"/>
          </w:tcPr>
          <w:p w14:paraId="7D1AB5B6" w14:textId="33F30673" w:rsidR="00DD318F" w:rsidRPr="00FD1CB3" w:rsidRDefault="009D68BB" w:rsidP="007645CC">
            <w:pPr>
              <w:tabs>
                <w:tab w:val="center" w:pos="4703"/>
                <w:tab w:val="right" w:pos="9406"/>
              </w:tabs>
              <w:rPr>
                <w:rFonts w:asciiTheme="minorHAnsi" w:eastAsia="Calibri" w:hAnsiTheme="minorHAnsi"/>
                <w:color w:val="000000"/>
                <w:sz w:val="20"/>
                <w:szCs w:val="20"/>
                <w:highlight w:val="cyan"/>
              </w:rPr>
            </w:pPr>
            <w:r>
              <w:rPr>
                <w:rFonts w:asciiTheme="minorHAnsi" w:hAnsiTheme="minorHAnsi"/>
                <w:color w:val="000000"/>
                <w:sz w:val="20"/>
                <w:szCs w:val="20"/>
              </w:rPr>
              <w:t xml:space="preserve">                DATA: </w:t>
            </w:r>
            <w:r>
              <w:rPr>
                <w:rFonts w:asciiTheme="minorHAnsi" w:hAnsiTheme="minorHAnsi"/>
                <w:sz w:val="20"/>
                <w:szCs w:val="20"/>
              </w:rPr>
              <w:t>21.03.2025</w:t>
            </w:r>
          </w:p>
        </w:tc>
      </w:tr>
    </w:tbl>
    <w:p w14:paraId="6D11450E" w14:textId="77777777" w:rsidR="00DD318F" w:rsidRPr="00D453AA" w:rsidRDefault="00DD318F" w:rsidP="00DD318F">
      <w:pPr>
        <w:rPr>
          <w:rFonts w:asciiTheme="minorHAnsi" w:hAnsiTheme="minorHAnsi"/>
          <w:color w:val="000000"/>
          <w:sz w:val="20"/>
          <w:szCs w:val="20"/>
          <w:lang w:val="ru-RU"/>
        </w:rPr>
      </w:pPr>
    </w:p>
    <w:p w14:paraId="4A9317EE" w14:textId="0348F0CD" w:rsidR="00DD318F" w:rsidRPr="00ED1929" w:rsidRDefault="00DD318F" w:rsidP="007659C6">
      <w:pPr>
        <w:ind w:firstLine="708"/>
        <w:jc w:val="both"/>
        <w:rPr>
          <w:rFonts w:asciiTheme="minorHAnsi" w:hAnsiTheme="minorHAnsi"/>
          <w:sz w:val="20"/>
          <w:szCs w:val="20"/>
        </w:rPr>
      </w:pPr>
      <w:r>
        <w:rPr>
          <w:rFonts w:asciiTheme="minorHAnsi" w:hAnsiTheme="minorHAnsi"/>
          <w:sz w:val="20"/>
          <w:szCs w:val="20"/>
        </w:rPr>
        <w:t xml:space="preserve">În baza articolelor 15 şi 16 alineatul 5 şi 24 alineatul 2 din din Hotărârea Adunării Provinciei privind administraţia provincială ("Buletinul oficial al P.A.V.", nr. </w:t>
      </w:r>
      <w:r>
        <w:rPr>
          <w:sz w:val="20"/>
          <w:szCs w:val="20"/>
        </w:rPr>
        <w:t>37/14, 54/14- altă hotărâre, 37/16, 29/17, 24/19, 66/20 şi 38/2021), articolului 8</w:t>
      </w:r>
      <w:r>
        <w:rPr>
          <w:rFonts w:ascii="Calibri" w:hAnsi="Calibri"/>
          <w:sz w:val="20"/>
          <w:szCs w:val="20"/>
        </w:rPr>
        <w:t xml:space="preserve">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 oficial al P.A.V.", nr. </w:t>
      </w:r>
      <w:r>
        <w:rPr>
          <w:sz w:val="20"/>
          <w:szCs w:val="20"/>
        </w:rPr>
        <w:t>14/2015 şi 10/17) şi articolului 9</w:t>
      </w:r>
      <w:r>
        <w:rPr>
          <w:rFonts w:asciiTheme="minorHAnsi" w:hAnsiTheme="minorHAnsi"/>
          <w:sz w:val="20"/>
          <w:szCs w:val="20"/>
        </w:rPr>
        <w:t xml:space="preserve"> Regulamentul 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de organizatori recunoscuţi public ai activităţilor de învăţământ elementar formal pentru adulţi în teritoriul Provinciei Autonome Voivodina pentru anul 2025 („Buletinul oficial al P.A.V.”, nr. 7/25) și conform Concursului realizat pentru finanţarea şi cofinanţarea achiziţiei de echipament pentru şcolile elementare care au statut de organizatori recunoscuţi public ai activităţilor de învăţământ elementar formal pentru adulţi pe teritoriul Provinciei Autonome Voivodina pentru anul 2025 („Buletinul oficial al P.A.V.”, nr. 7/25), secretarul provincial pentru educaţie, reglementări, administraţie şi minorităţile naţionale - comunităţile naţionale e m i t e:</w:t>
      </w:r>
    </w:p>
    <w:p w14:paraId="0809EA65" w14:textId="77777777" w:rsidR="00DD318F" w:rsidRPr="00D453AA" w:rsidRDefault="00DD318F" w:rsidP="00DD318F">
      <w:pPr>
        <w:jc w:val="both"/>
        <w:rPr>
          <w:rFonts w:asciiTheme="minorHAnsi" w:hAnsiTheme="minorHAnsi"/>
          <w:color w:val="000000"/>
          <w:sz w:val="20"/>
          <w:szCs w:val="20"/>
          <w:lang w:val="ru-RU"/>
        </w:rPr>
      </w:pPr>
    </w:p>
    <w:p w14:paraId="7F71CB80" w14:textId="77777777" w:rsidR="00DD318F" w:rsidRPr="00D453AA" w:rsidRDefault="00DD318F" w:rsidP="00DD318F">
      <w:pPr>
        <w:jc w:val="center"/>
        <w:rPr>
          <w:rFonts w:asciiTheme="minorHAnsi" w:hAnsiTheme="minorHAnsi"/>
          <w:b/>
          <w:color w:val="000000"/>
          <w:sz w:val="20"/>
          <w:szCs w:val="20"/>
        </w:rPr>
      </w:pPr>
      <w:r>
        <w:rPr>
          <w:rFonts w:asciiTheme="minorHAnsi" w:hAnsiTheme="minorHAnsi"/>
          <w:b/>
          <w:color w:val="000000"/>
          <w:sz w:val="20"/>
          <w:szCs w:val="20"/>
        </w:rPr>
        <w:t>DECIZIA</w:t>
      </w:r>
    </w:p>
    <w:p w14:paraId="4B98F126" w14:textId="6EAABA76" w:rsidR="00DD318F" w:rsidRPr="00D453AA" w:rsidRDefault="00DD318F" w:rsidP="00DD318F">
      <w:pPr>
        <w:tabs>
          <w:tab w:val="left" w:pos="3420"/>
        </w:tabs>
        <w:ind w:right="-214"/>
        <w:jc w:val="center"/>
        <w:rPr>
          <w:rFonts w:asciiTheme="minorHAnsi" w:hAnsiTheme="minorHAnsi"/>
          <w:b/>
          <w:color w:val="000000"/>
          <w:sz w:val="20"/>
          <w:szCs w:val="20"/>
        </w:rPr>
      </w:pPr>
      <w:r>
        <w:rPr>
          <w:rFonts w:asciiTheme="minorHAnsi" w:hAnsiTheme="minorHAnsi"/>
          <w:b/>
          <w:sz w:val="20"/>
          <w:szCs w:val="20"/>
        </w:rPr>
        <w:t>PRIVIND REPARTIZAREA MIJLOACELOR BUGETARE ALE SECRETARIATULUI PROVINCIAL PENTRU EDUCAŢIE, REGLEMENTĂRI, ADMINISTRAŢIE ŞI MINORITĂŢILE NAŢIONALE - COMUNITĂŢILE NAŢIONALE PENTRU FINANŢAREA ŞI COFINANŢAREA ACHIZIŢIEI DE ECHIPAMENT PENTRU ŞCOLILE ELEMENTARE CARE AU STATUT DE ORGANIZATORI RECUNOSCUŢI PUBLIC AI ACTIVITĂŢILOR DE ÎNVĂŢĂMÂNT ELEMENTAR FORMAL PENTRU ADULŢI PE TERITORIUL P.A. VOIVODINA PENTRU ANUL 2025</w:t>
      </w:r>
      <w:r w:rsidR="00873FEE">
        <w:rPr>
          <w:rFonts w:asciiTheme="minorHAnsi" w:hAnsiTheme="minorHAnsi"/>
          <w:b/>
          <w:color w:val="000000"/>
          <w:sz w:val="20"/>
          <w:szCs w:val="20"/>
        </w:rPr>
        <w:t xml:space="preserve"> </w:t>
      </w:r>
      <w:bookmarkStart w:id="0" w:name="_GoBack"/>
      <w:bookmarkEnd w:id="0"/>
    </w:p>
    <w:p w14:paraId="45681E30" w14:textId="77777777" w:rsidR="00DD318F" w:rsidRPr="00D453AA" w:rsidRDefault="00DD318F" w:rsidP="00DD318F">
      <w:pPr>
        <w:tabs>
          <w:tab w:val="left" w:pos="3420"/>
        </w:tabs>
        <w:ind w:right="-360"/>
        <w:jc w:val="center"/>
        <w:rPr>
          <w:rFonts w:asciiTheme="minorHAnsi" w:hAnsiTheme="minorHAnsi"/>
          <w:color w:val="000000"/>
          <w:sz w:val="20"/>
          <w:szCs w:val="20"/>
          <w:lang w:val="sr-Cyrl-CS"/>
        </w:rPr>
      </w:pPr>
    </w:p>
    <w:p w14:paraId="465AFA0B" w14:textId="77777777" w:rsidR="00DD318F" w:rsidRPr="00D453AA" w:rsidRDefault="00DD318F" w:rsidP="00DD318F">
      <w:pPr>
        <w:jc w:val="center"/>
        <w:rPr>
          <w:rFonts w:asciiTheme="minorHAnsi" w:hAnsiTheme="minorHAnsi"/>
          <w:b/>
          <w:color w:val="000000"/>
          <w:sz w:val="20"/>
          <w:szCs w:val="20"/>
        </w:rPr>
      </w:pPr>
      <w:r>
        <w:rPr>
          <w:rFonts w:asciiTheme="minorHAnsi" w:hAnsiTheme="minorHAnsi"/>
          <w:b/>
          <w:color w:val="000000"/>
          <w:sz w:val="20"/>
          <w:szCs w:val="20"/>
        </w:rPr>
        <w:t>I</w:t>
      </w:r>
    </w:p>
    <w:p w14:paraId="2B375356" w14:textId="77777777" w:rsidR="00DD318F" w:rsidRPr="00D453AA" w:rsidRDefault="00DD318F" w:rsidP="00DD318F">
      <w:pPr>
        <w:jc w:val="center"/>
        <w:rPr>
          <w:rFonts w:asciiTheme="minorHAnsi" w:hAnsiTheme="minorHAnsi"/>
          <w:b/>
          <w:color w:val="000000"/>
          <w:sz w:val="20"/>
          <w:szCs w:val="20"/>
          <w:lang w:val="ru-RU"/>
        </w:rPr>
      </w:pPr>
    </w:p>
    <w:p w14:paraId="0484CDD5" w14:textId="6A124CE6" w:rsidR="00DD318F" w:rsidRPr="00D453AA" w:rsidRDefault="00DD318F" w:rsidP="00162392">
      <w:pPr>
        <w:ind w:right="15" w:firstLine="708"/>
        <w:jc w:val="both"/>
        <w:rPr>
          <w:rFonts w:asciiTheme="minorHAnsi" w:hAnsiTheme="minorHAnsi"/>
          <w:sz w:val="20"/>
          <w:szCs w:val="20"/>
        </w:rPr>
      </w:pPr>
      <w:r>
        <w:rPr>
          <w:rFonts w:asciiTheme="minorHAnsi" w:hAnsiTheme="minorHAnsi"/>
          <w:sz w:val="20"/>
          <w:szCs w:val="20"/>
        </w:rPr>
        <w:t>Prin prezenta decizie se stabileşte repartizarea mijloacelor bugetare ale Secretariatului Provincial pentru Reglementări, Administraţie şi Minorităţile Naţionale - Comunităţile Naţionale conform Concursului pentru finanţarea şi cofinanţarea achiziţiei de echipament pentru şcolile elementare care au statut de organizatori recunoscuţi public ai activităţilor de învăţământ elementar formal pentru adulţi pe teritoriul Provinciei Autonome Voivodina pentru anul 2025 („Buletinul oficial al P.A.V.”, nr. 7/25– în continuare: Concursul).</w:t>
      </w:r>
    </w:p>
    <w:p w14:paraId="75D911B5" w14:textId="77777777" w:rsidR="00DD318F" w:rsidRPr="00D453AA" w:rsidRDefault="00DD318F" w:rsidP="0008350E">
      <w:pPr>
        <w:tabs>
          <w:tab w:val="left" w:pos="3600"/>
          <w:tab w:val="left" w:pos="3960"/>
        </w:tabs>
        <w:ind w:right="15"/>
        <w:jc w:val="both"/>
        <w:rPr>
          <w:rFonts w:asciiTheme="minorHAnsi" w:hAnsiTheme="minorHAnsi"/>
          <w:i/>
          <w:color w:val="000000"/>
          <w:sz w:val="20"/>
          <w:szCs w:val="20"/>
          <w:lang w:val="ru-RU"/>
        </w:rPr>
      </w:pPr>
    </w:p>
    <w:p w14:paraId="238948D6" w14:textId="77777777" w:rsidR="00DD318F" w:rsidRPr="00D453AA" w:rsidRDefault="00DD318F" w:rsidP="0008350E">
      <w:pPr>
        <w:ind w:right="15"/>
        <w:jc w:val="center"/>
        <w:rPr>
          <w:rFonts w:asciiTheme="minorHAnsi" w:hAnsiTheme="minorHAnsi"/>
          <w:b/>
          <w:color w:val="000000"/>
          <w:sz w:val="20"/>
          <w:szCs w:val="20"/>
        </w:rPr>
      </w:pPr>
      <w:r>
        <w:rPr>
          <w:rFonts w:asciiTheme="minorHAnsi" w:hAnsiTheme="minorHAnsi"/>
          <w:b/>
          <w:color w:val="000000"/>
          <w:sz w:val="20"/>
          <w:szCs w:val="20"/>
        </w:rPr>
        <w:t>II</w:t>
      </w:r>
    </w:p>
    <w:p w14:paraId="64BC0BC9" w14:textId="77777777" w:rsidR="00DD318F" w:rsidRPr="00D453AA" w:rsidRDefault="00DD318F" w:rsidP="0008350E">
      <w:pPr>
        <w:ind w:right="15"/>
        <w:jc w:val="center"/>
        <w:rPr>
          <w:rFonts w:asciiTheme="minorHAnsi" w:hAnsiTheme="minorHAnsi"/>
          <w:b/>
          <w:color w:val="000000"/>
          <w:sz w:val="20"/>
          <w:szCs w:val="20"/>
          <w:lang w:val="ru-RU"/>
        </w:rPr>
      </w:pPr>
    </w:p>
    <w:p w14:paraId="1D1D1A41" w14:textId="478F38E0" w:rsidR="00DD318F" w:rsidRPr="00D453AA" w:rsidRDefault="00DD318F" w:rsidP="0008350E">
      <w:pPr>
        <w:ind w:right="15" w:firstLine="708"/>
        <w:jc w:val="both"/>
        <w:rPr>
          <w:rFonts w:asciiTheme="minorHAnsi" w:hAnsiTheme="minorHAnsi"/>
          <w:b/>
          <w:color w:val="000000"/>
          <w:sz w:val="20"/>
          <w:szCs w:val="20"/>
        </w:rPr>
      </w:pPr>
      <w:r>
        <w:rPr>
          <w:rFonts w:asciiTheme="minorHAnsi" w:hAnsiTheme="minorHAnsi"/>
          <w:sz w:val="20"/>
          <w:szCs w:val="20"/>
        </w:rPr>
        <w:t xml:space="preserve">În baza Concursului </w:t>
      </w:r>
      <w:r>
        <w:rPr>
          <w:rFonts w:asciiTheme="minorHAnsi" w:hAnsiTheme="minorHAnsi"/>
          <w:b/>
          <w:bCs/>
          <w:sz w:val="20"/>
          <w:szCs w:val="20"/>
        </w:rPr>
        <w:t>a fost asigurată suma totală de 2.000.000,00 dinari</w:t>
      </w:r>
      <w:r>
        <w:rPr>
          <w:rFonts w:asciiTheme="minorHAnsi" w:hAnsiTheme="minorHAnsi"/>
          <w:sz w:val="20"/>
          <w:szCs w:val="20"/>
        </w:rPr>
        <w:t xml:space="preserve"> pentru destinaţia prevăzută la punctul I din prezenta decizie. </w:t>
      </w:r>
    </w:p>
    <w:p w14:paraId="0084E93D" w14:textId="77777777" w:rsidR="00BA171C" w:rsidRPr="00D453AA" w:rsidRDefault="00DD318F" w:rsidP="00B20F70">
      <w:pPr>
        <w:ind w:right="15" w:firstLine="708"/>
        <w:jc w:val="both"/>
        <w:rPr>
          <w:rFonts w:asciiTheme="minorHAnsi" w:hAnsiTheme="minorHAnsi"/>
          <w:sz w:val="20"/>
          <w:szCs w:val="20"/>
        </w:rPr>
      </w:pPr>
      <w:r>
        <w:rPr>
          <w:rFonts w:asciiTheme="minorHAnsi" w:hAnsiTheme="minorHAnsi"/>
          <w:sz w:val="20"/>
          <w:szCs w:val="20"/>
        </w:rPr>
        <w:t>Mijloacele sunt aprobate şcolilor elementare al căror fondator este Republica Serbia, P.A. Voivodina şi unitatea autoguvernării locale şi care au statut de organizatori recunoscuţi public ai activităţilor de învăţământ elementar formal pentru adulţi în teritoriul P.A. Voivodina (în continuare: beneficiarii) pentru destinațiile prezentate în următorul tabel:</w:t>
      </w:r>
    </w:p>
    <w:p w14:paraId="05F4706D" w14:textId="7A3C2BBB" w:rsidR="005B240F" w:rsidRDefault="00BA171C" w:rsidP="00DD318F">
      <w:pPr>
        <w:spacing w:after="200" w:line="276" w:lineRule="auto"/>
        <w:rPr>
          <w:rFonts w:asciiTheme="minorHAnsi" w:hAnsiTheme="minorHAnsi"/>
          <w:sz w:val="20"/>
          <w:szCs w:val="20"/>
        </w:rPr>
      </w:pPr>
      <w:r>
        <w:br w:type="page"/>
      </w:r>
    </w:p>
    <w:tbl>
      <w:tblPr>
        <w:tblStyle w:val="TableGrid"/>
        <w:tblW w:w="9216" w:type="dxa"/>
        <w:jc w:val="center"/>
        <w:tblLook w:val="04A0" w:firstRow="1" w:lastRow="0" w:firstColumn="1" w:lastColumn="0" w:noHBand="0" w:noVBand="1"/>
      </w:tblPr>
      <w:tblGrid>
        <w:gridCol w:w="2882"/>
        <w:gridCol w:w="2214"/>
        <w:gridCol w:w="1662"/>
        <w:gridCol w:w="2458"/>
      </w:tblGrid>
      <w:tr w:rsidR="005F69BB" w:rsidRPr="006D42E7" w14:paraId="216EAAEA" w14:textId="77777777" w:rsidTr="009B17D6">
        <w:trPr>
          <w:trHeight w:val="583"/>
          <w:jc w:val="center"/>
        </w:trPr>
        <w:tc>
          <w:tcPr>
            <w:tcW w:w="2882" w:type="dxa"/>
            <w:vAlign w:val="center"/>
          </w:tcPr>
          <w:p w14:paraId="7A38F6AB" w14:textId="77777777" w:rsidR="005F69BB" w:rsidRPr="006D42E7" w:rsidRDefault="005F69BB" w:rsidP="009B17D6">
            <w:pPr>
              <w:rPr>
                <w:b/>
                <w:sz w:val="20"/>
                <w:szCs w:val="20"/>
              </w:rPr>
            </w:pPr>
            <w:r>
              <w:rPr>
                <w:b/>
                <w:sz w:val="20"/>
                <w:szCs w:val="20"/>
              </w:rPr>
              <w:lastRenderedPageBreak/>
              <w:t>DENUMIREA ŞCOLII</w:t>
            </w:r>
          </w:p>
        </w:tc>
        <w:tc>
          <w:tcPr>
            <w:tcW w:w="2214" w:type="dxa"/>
            <w:noWrap/>
            <w:vAlign w:val="center"/>
          </w:tcPr>
          <w:p w14:paraId="765BFBFF" w14:textId="77777777" w:rsidR="005F69BB" w:rsidRPr="006D42E7" w:rsidRDefault="005F69BB" w:rsidP="009B17D6">
            <w:pPr>
              <w:jc w:val="center"/>
              <w:rPr>
                <w:b/>
                <w:color w:val="000000"/>
                <w:sz w:val="20"/>
                <w:szCs w:val="20"/>
              </w:rPr>
            </w:pPr>
            <w:r>
              <w:rPr>
                <w:b/>
                <w:color w:val="000000"/>
                <w:sz w:val="20"/>
                <w:szCs w:val="20"/>
              </w:rPr>
              <w:t>LOCALITATEA</w:t>
            </w:r>
          </w:p>
        </w:tc>
        <w:tc>
          <w:tcPr>
            <w:tcW w:w="1662" w:type="dxa"/>
            <w:vAlign w:val="center"/>
          </w:tcPr>
          <w:p w14:paraId="41DF6BD5" w14:textId="77777777" w:rsidR="005F69BB" w:rsidRPr="006D42E7" w:rsidRDefault="005F69BB" w:rsidP="009B17D6">
            <w:pPr>
              <w:jc w:val="center"/>
              <w:rPr>
                <w:b/>
                <w:sz w:val="20"/>
                <w:szCs w:val="20"/>
              </w:rPr>
            </w:pPr>
            <w:r>
              <w:rPr>
                <w:b/>
                <w:sz w:val="20"/>
                <w:szCs w:val="20"/>
              </w:rPr>
              <w:t>MIJLOACELE ACORDATE</w:t>
            </w:r>
          </w:p>
        </w:tc>
        <w:tc>
          <w:tcPr>
            <w:tcW w:w="2458" w:type="dxa"/>
          </w:tcPr>
          <w:p w14:paraId="3338B082" w14:textId="77777777" w:rsidR="005F69BB" w:rsidRPr="006D42E7" w:rsidRDefault="005F69BB" w:rsidP="009B17D6">
            <w:pPr>
              <w:rPr>
                <w:b/>
                <w:sz w:val="20"/>
                <w:szCs w:val="20"/>
                <w:lang w:val="sr-Cyrl-RS"/>
              </w:rPr>
            </w:pPr>
          </w:p>
          <w:p w14:paraId="20D834CF" w14:textId="77777777" w:rsidR="005F69BB" w:rsidRPr="006D42E7" w:rsidRDefault="005F69BB" w:rsidP="009B17D6">
            <w:pPr>
              <w:jc w:val="center"/>
              <w:rPr>
                <w:b/>
                <w:sz w:val="20"/>
                <w:szCs w:val="20"/>
              </w:rPr>
            </w:pPr>
            <w:r>
              <w:rPr>
                <w:b/>
                <w:sz w:val="20"/>
                <w:szCs w:val="20"/>
              </w:rPr>
              <w:t>DESTINAȚIA</w:t>
            </w:r>
          </w:p>
        </w:tc>
      </w:tr>
      <w:tr w:rsidR="005F69BB" w:rsidRPr="006D42E7" w14:paraId="6A34827C" w14:textId="77777777" w:rsidTr="009B17D6">
        <w:trPr>
          <w:trHeight w:val="442"/>
          <w:jc w:val="center"/>
        </w:trPr>
        <w:tc>
          <w:tcPr>
            <w:tcW w:w="2882" w:type="dxa"/>
            <w:hideMark/>
          </w:tcPr>
          <w:p w14:paraId="2D9F91F3" w14:textId="77777777" w:rsidR="005F69BB" w:rsidRPr="006D42E7" w:rsidRDefault="005F69BB" w:rsidP="009B17D6">
            <w:pPr>
              <w:rPr>
                <w:sz w:val="20"/>
                <w:szCs w:val="20"/>
              </w:rPr>
            </w:pPr>
            <w:r>
              <w:rPr>
                <w:sz w:val="20"/>
                <w:szCs w:val="20"/>
              </w:rPr>
              <w:t>ŞE "Petőfi Sándor"</w:t>
            </w:r>
          </w:p>
        </w:tc>
        <w:tc>
          <w:tcPr>
            <w:tcW w:w="2214" w:type="dxa"/>
            <w:noWrap/>
            <w:hideMark/>
          </w:tcPr>
          <w:p w14:paraId="5DAEE0EE" w14:textId="77777777" w:rsidR="005F69BB" w:rsidRPr="006D42E7" w:rsidRDefault="005F69BB" w:rsidP="009B17D6">
            <w:pPr>
              <w:jc w:val="center"/>
              <w:rPr>
                <w:sz w:val="20"/>
                <w:szCs w:val="20"/>
              </w:rPr>
            </w:pPr>
            <w:r>
              <w:rPr>
                <w:sz w:val="20"/>
                <w:szCs w:val="20"/>
              </w:rPr>
              <w:t>Senta</w:t>
            </w:r>
          </w:p>
        </w:tc>
        <w:tc>
          <w:tcPr>
            <w:tcW w:w="1662" w:type="dxa"/>
            <w:hideMark/>
          </w:tcPr>
          <w:p w14:paraId="18F7F982" w14:textId="77777777" w:rsidR="005F69BB" w:rsidRPr="006D42E7" w:rsidRDefault="005F69BB" w:rsidP="009B17D6">
            <w:pPr>
              <w:jc w:val="right"/>
              <w:rPr>
                <w:sz w:val="20"/>
                <w:szCs w:val="20"/>
              </w:rPr>
            </w:pPr>
            <w:r>
              <w:rPr>
                <w:sz w:val="20"/>
                <w:szCs w:val="20"/>
              </w:rPr>
              <w:t>118.000,00</w:t>
            </w:r>
          </w:p>
        </w:tc>
        <w:tc>
          <w:tcPr>
            <w:tcW w:w="2458" w:type="dxa"/>
          </w:tcPr>
          <w:p w14:paraId="7C2BAB0B" w14:textId="77777777" w:rsidR="005F69BB" w:rsidRPr="006D42E7" w:rsidRDefault="005F69BB" w:rsidP="009B17D6">
            <w:pPr>
              <w:jc w:val="both"/>
              <w:rPr>
                <w:sz w:val="20"/>
                <w:szCs w:val="20"/>
              </w:rPr>
            </w:pPr>
            <w:r>
              <w:rPr>
                <w:sz w:val="20"/>
                <w:szCs w:val="20"/>
              </w:rPr>
              <w:t>Tabla amgnetică albă</w:t>
            </w:r>
          </w:p>
          <w:p w14:paraId="324DB564" w14:textId="77777777" w:rsidR="005F69BB" w:rsidRPr="006D42E7" w:rsidRDefault="005F69BB" w:rsidP="009B17D6">
            <w:pPr>
              <w:jc w:val="both"/>
              <w:rPr>
                <w:sz w:val="20"/>
                <w:szCs w:val="20"/>
              </w:rPr>
            </w:pPr>
            <w:r>
              <w:rPr>
                <w:sz w:val="20"/>
                <w:szCs w:val="20"/>
              </w:rPr>
              <w:t>Filament</w:t>
            </w:r>
          </w:p>
        </w:tc>
      </w:tr>
      <w:tr w:rsidR="005F69BB" w:rsidRPr="006D42E7" w14:paraId="640CE104" w14:textId="77777777" w:rsidTr="009B17D6">
        <w:trPr>
          <w:trHeight w:val="442"/>
          <w:jc w:val="center"/>
        </w:trPr>
        <w:tc>
          <w:tcPr>
            <w:tcW w:w="2882" w:type="dxa"/>
          </w:tcPr>
          <w:p w14:paraId="48E4D2D0" w14:textId="641D7F3B" w:rsidR="005F69BB" w:rsidRPr="006D42E7" w:rsidRDefault="005F69BB" w:rsidP="000E6951">
            <w:pPr>
              <w:rPr>
                <w:sz w:val="20"/>
                <w:szCs w:val="20"/>
              </w:rPr>
            </w:pPr>
            <w:r>
              <w:rPr>
                <w:sz w:val="20"/>
                <w:szCs w:val="20"/>
              </w:rPr>
              <w:t>ŞE „Jovan Jovanović Zmaj”</w:t>
            </w:r>
          </w:p>
        </w:tc>
        <w:tc>
          <w:tcPr>
            <w:tcW w:w="2214" w:type="dxa"/>
            <w:noWrap/>
          </w:tcPr>
          <w:p w14:paraId="0D784F8E" w14:textId="77777777" w:rsidR="005F69BB" w:rsidRPr="006D42E7" w:rsidRDefault="005F69BB" w:rsidP="009B17D6">
            <w:pPr>
              <w:jc w:val="center"/>
              <w:rPr>
                <w:sz w:val="20"/>
                <w:szCs w:val="20"/>
              </w:rPr>
            </w:pPr>
            <w:r>
              <w:rPr>
                <w:sz w:val="20"/>
                <w:szCs w:val="20"/>
              </w:rPr>
              <w:t>Hajdučica</w:t>
            </w:r>
          </w:p>
        </w:tc>
        <w:tc>
          <w:tcPr>
            <w:tcW w:w="1662" w:type="dxa"/>
          </w:tcPr>
          <w:p w14:paraId="5B90B3D4" w14:textId="77777777" w:rsidR="005F69BB" w:rsidRPr="006D42E7" w:rsidRDefault="005F69BB" w:rsidP="009B17D6">
            <w:pPr>
              <w:jc w:val="right"/>
              <w:rPr>
                <w:sz w:val="20"/>
                <w:szCs w:val="20"/>
              </w:rPr>
            </w:pPr>
            <w:r>
              <w:rPr>
                <w:sz w:val="20"/>
                <w:szCs w:val="20"/>
              </w:rPr>
              <w:t>120.000,00</w:t>
            </w:r>
          </w:p>
        </w:tc>
        <w:tc>
          <w:tcPr>
            <w:tcW w:w="2458" w:type="dxa"/>
          </w:tcPr>
          <w:p w14:paraId="594FC386" w14:textId="77777777" w:rsidR="005F69BB" w:rsidRPr="006D42E7" w:rsidRDefault="005F69BB" w:rsidP="009B17D6">
            <w:pPr>
              <w:jc w:val="both"/>
              <w:rPr>
                <w:sz w:val="20"/>
                <w:szCs w:val="20"/>
              </w:rPr>
            </w:pPr>
            <w:r>
              <w:rPr>
                <w:sz w:val="20"/>
                <w:szCs w:val="20"/>
              </w:rPr>
              <w:t>Calculator desktop</w:t>
            </w:r>
          </w:p>
        </w:tc>
      </w:tr>
      <w:tr w:rsidR="005F69BB" w:rsidRPr="006D42E7" w14:paraId="5E66DAEB" w14:textId="77777777" w:rsidTr="009B17D6">
        <w:trPr>
          <w:trHeight w:val="445"/>
          <w:jc w:val="center"/>
        </w:trPr>
        <w:tc>
          <w:tcPr>
            <w:tcW w:w="2882" w:type="dxa"/>
            <w:noWrap/>
          </w:tcPr>
          <w:p w14:paraId="5D214186" w14:textId="77777777" w:rsidR="005F69BB" w:rsidRPr="005D5471" w:rsidRDefault="005F69BB" w:rsidP="009B17D6">
            <w:pPr>
              <w:rPr>
                <w:sz w:val="20"/>
                <w:szCs w:val="20"/>
              </w:rPr>
            </w:pPr>
            <w:r>
              <w:rPr>
                <w:sz w:val="20"/>
                <w:szCs w:val="20"/>
              </w:rPr>
              <w:t>ȘÎEA</w:t>
            </w:r>
          </w:p>
        </w:tc>
        <w:tc>
          <w:tcPr>
            <w:tcW w:w="2214" w:type="dxa"/>
            <w:noWrap/>
          </w:tcPr>
          <w:p w14:paraId="5FDBA12C" w14:textId="77777777" w:rsidR="005F69BB" w:rsidRPr="006D42E7" w:rsidRDefault="005F69BB" w:rsidP="009B17D6">
            <w:pPr>
              <w:jc w:val="center"/>
              <w:rPr>
                <w:sz w:val="20"/>
                <w:szCs w:val="20"/>
              </w:rPr>
            </w:pPr>
            <w:r>
              <w:rPr>
                <w:sz w:val="20"/>
                <w:szCs w:val="20"/>
              </w:rPr>
              <w:t>Sombor</w:t>
            </w:r>
          </w:p>
        </w:tc>
        <w:tc>
          <w:tcPr>
            <w:tcW w:w="1662" w:type="dxa"/>
            <w:noWrap/>
          </w:tcPr>
          <w:p w14:paraId="07C2F99E" w14:textId="77777777" w:rsidR="005F69BB" w:rsidRPr="006D42E7" w:rsidRDefault="005F69BB" w:rsidP="009B17D6">
            <w:pPr>
              <w:jc w:val="right"/>
              <w:rPr>
                <w:sz w:val="20"/>
                <w:szCs w:val="20"/>
              </w:rPr>
            </w:pPr>
            <w:r>
              <w:rPr>
                <w:sz w:val="20"/>
                <w:szCs w:val="20"/>
              </w:rPr>
              <w:t>190.000,00</w:t>
            </w:r>
          </w:p>
        </w:tc>
        <w:tc>
          <w:tcPr>
            <w:tcW w:w="2458" w:type="dxa"/>
          </w:tcPr>
          <w:p w14:paraId="5DEED3B3" w14:textId="77777777" w:rsidR="005F69BB" w:rsidRPr="006D42E7" w:rsidRDefault="005F69BB" w:rsidP="009B17D6">
            <w:pPr>
              <w:rPr>
                <w:sz w:val="20"/>
                <w:szCs w:val="20"/>
              </w:rPr>
            </w:pPr>
            <w:r>
              <w:rPr>
                <w:sz w:val="20"/>
                <w:szCs w:val="20"/>
              </w:rPr>
              <w:t xml:space="preserve">ASUS X1504 ZA-NJ865 i3 1215 u, 8GB 512 GB și </w:t>
            </w:r>
          </w:p>
          <w:p w14:paraId="2E3C67CC" w14:textId="77777777" w:rsidR="005F69BB" w:rsidRPr="006D42E7" w:rsidRDefault="005F69BB" w:rsidP="009B17D6">
            <w:pPr>
              <w:rPr>
                <w:sz w:val="20"/>
                <w:szCs w:val="20"/>
              </w:rPr>
            </w:pPr>
            <w:r>
              <w:rPr>
                <w:sz w:val="20"/>
                <w:szCs w:val="20"/>
              </w:rPr>
              <w:t>Proiectorul KT-200P mini HD Led 4 bucăți.</w:t>
            </w:r>
          </w:p>
        </w:tc>
      </w:tr>
      <w:tr w:rsidR="005F69BB" w:rsidRPr="006D42E7" w14:paraId="59B1D349" w14:textId="77777777" w:rsidTr="009B17D6">
        <w:trPr>
          <w:trHeight w:val="600"/>
          <w:jc w:val="center"/>
        </w:trPr>
        <w:tc>
          <w:tcPr>
            <w:tcW w:w="2882" w:type="dxa"/>
            <w:noWrap/>
            <w:hideMark/>
          </w:tcPr>
          <w:p w14:paraId="2AE95319" w14:textId="77777777" w:rsidR="005F69BB" w:rsidRPr="006D42E7" w:rsidRDefault="005F69BB" w:rsidP="009B17D6">
            <w:pPr>
              <w:rPr>
                <w:sz w:val="20"/>
                <w:szCs w:val="20"/>
              </w:rPr>
            </w:pPr>
            <w:r>
              <w:rPr>
                <w:sz w:val="20"/>
                <w:szCs w:val="20"/>
              </w:rPr>
              <w:t>ŞE "Tömörkény István”</w:t>
            </w:r>
          </w:p>
        </w:tc>
        <w:tc>
          <w:tcPr>
            <w:tcW w:w="2214" w:type="dxa"/>
            <w:noWrap/>
            <w:hideMark/>
          </w:tcPr>
          <w:p w14:paraId="5425A4DF" w14:textId="77777777" w:rsidR="005F69BB" w:rsidRPr="006D42E7" w:rsidRDefault="005F69BB" w:rsidP="009B17D6">
            <w:pPr>
              <w:jc w:val="center"/>
              <w:rPr>
                <w:sz w:val="20"/>
                <w:szCs w:val="20"/>
              </w:rPr>
            </w:pPr>
            <w:r>
              <w:rPr>
                <w:sz w:val="20"/>
                <w:szCs w:val="20"/>
              </w:rPr>
              <w:t>Tornjoš</w:t>
            </w:r>
          </w:p>
        </w:tc>
        <w:tc>
          <w:tcPr>
            <w:tcW w:w="1662" w:type="dxa"/>
            <w:noWrap/>
            <w:hideMark/>
          </w:tcPr>
          <w:p w14:paraId="4332E118" w14:textId="77777777" w:rsidR="005F69BB" w:rsidRPr="006D42E7" w:rsidRDefault="005F69BB" w:rsidP="009B17D6">
            <w:pPr>
              <w:jc w:val="right"/>
              <w:rPr>
                <w:sz w:val="20"/>
                <w:szCs w:val="20"/>
              </w:rPr>
            </w:pPr>
            <w:r>
              <w:rPr>
                <w:sz w:val="20"/>
                <w:szCs w:val="20"/>
              </w:rPr>
              <w:t>210.000,00</w:t>
            </w:r>
          </w:p>
        </w:tc>
        <w:tc>
          <w:tcPr>
            <w:tcW w:w="2458" w:type="dxa"/>
          </w:tcPr>
          <w:p w14:paraId="11F226A5" w14:textId="77777777" w:rsidR="005F69BB" w:rsidRPr="006D42E7" w:rsidRDefault="005F69BB" w:rsidP="009B17D6">
            <w:pPr>
              <w:rPr>
                <w:color w:val="000000"/>
                <w:sz w:val="20"/>
                <w:szCs w:val="20"/>
              </w:rPr>
            </w:pPr>
            <w:r>
              <w:rPr>
                <w:color w:val="000000"/>
                <w:sz w:val="20"/>
                <w:szCs w:val="20"/>
              </w:rPr>
              <w:t>Tabla amgnetică albă vision 240x120,</w:t>
            </w:r>
          </w:p>
          <w:p w14:paraId="11C14204" w14:textId="77777777" w:rsidR="005F69BB" w:rsidRPr="006D42E7" w:rsidRDefault="005F69BB" w:rsidP="009B17D6">
            <w:pPr>
              <w:rPr>
                <w:color w:val="000000"/>
                <w:sz w:val="20"/>
                <w:szCs w:val="20"/>
              </w:rPr>
            </w:pPr>
            <w:r>
              <w:rPr>
                <w:color w:val="000000"/>
                <w:sz w:val="20"/>
                <w:szCs w:val="20"/>
              </w:rPr>
              <w:t xml:space="preserve">Tabla amgnetică albă vision 120x90, </w:t>
            </w:r>
          </w:p>
          <w:p w14:paraId="3E0E3E2A" w14:textId="77777777" w:rsidR="005F69BB" w:rsidRPr="006D42E7" w:rsidRDefault="005F69BB" w:rsidP="009B17D6">
            <w:pPr>
              <w:rPr>
                <w:color w:val="000000"/>
                <w:sz w:val="20"/>
                <w:szCs w:val="20"/>
              </w:rPr>
            </w:pPr>
            <w:r>
              <w:rPr>
                <w:color w:val="000000"/>
                <w:sz w:val="20"/>
                <w:szCs w:val="20"/>
              </w:rPr>
              <w:t xml:space="preserve">Scaun școlar sc2, Banca școlară sc1, Raportor șc pentru tablă, </w:t>
            </w:r>
          </w:p>
          <w:p w14:paraId="43739944" w14:textId="77777777" w:rsidR="005F69BB" w:rsidRPr="006D42E7" w:rsidRDefault="005F69BB" w:rsidP="009B17D6">
            <w:pPr>
              <w:rPr>
                <w:color w:val="000000"/>
                <w:sz w:val="20"/>
                <w:szCs w:val="20"/>
              </w:rPr>
            </w:pPr>
            <w:r>
              <w:rPr>
                <w:color w:val="000000"/>
                <w:sz w:val="20"/>
                <w:szCs w:val="20"/>
              </w:rPr>
              <w:t xml:space="preserve">Busolă școlară magnetică, </w:t>
            </w:r>
          </w:p>
          <w:p w14:paraId="44CB8E89" w14:textId="77777777" w:rsidR="005F69BB" w:rsidRPr="006D42E7" w:rsidRDefault="005F69BB" w:rsidP="009B17D6">
            <w:pPr>
              <w:rPr>
                <w:color w:val="000000"/>
                <w:sz w:val="20"/>
                <w:szCs w:val="20"/>
              </w:rPr>
            </w:pPr>
            <w:r>
              <w:rPr>
                <w:color w:val="000000"/>
                <w:sz w:val="20"/>
                <w:szCs w:val="20"/>
              </w:rPr>
              <w:t xml:space="preserve">Rigla 100 cm pentru tablă, </w:t>
            </w:r>
          </w:p>
          <w:p w14:paraId="25C38AD5" w14:textId="3BBD316A" w:rsidR="005F69BB" w:rsidRPr="006D42E7" w:rsidRDefault="005F69BB" w:rsidP="000E6951">
            <w:pPr>
              <w:rPr>
                <w:sz w:val="20"/>
                <w:szCs w:val="20"/>
              </w:rPr>
            </w:pPr>
            <w:r>
              <w:rPr>
                <w:color w:val="000000"/>
                <w:sz w:val="20"/>
                <w:szCs w:val="20"/>
              </w:rPr>
              <w:t xml:space="preserve">Magnet 9795/10, </w:t>
            </w:r>
          </w:p>
        </w:tc>
      </w:tr>
      <w:tr w:rsidR="005F69BB" w:rsidRPr="006D42E7" w14:paraId="32AA9EBC" w14:textId="77777777" w:rsidTr="009B17D6">
        <w:trPr>
          <w:trHeight w:val="600"/>
          <w:jc w:val="center"/>
        </w:trPr>
        <w:tc>
          <w:tcPr>
            <w:tcW w:w="2882" w:type="dxa"/>
            <w:noWrap/>
            <w:hideMark/>
          </w:tcPr>
          <w:p w14:paraId="1603836B" w14:textId="3E886900" w:rsidR="005F69BB" w:rsidRPr="006D42E7" w:rsidRDefault="005F69BB" w:rsidP="009B17D6">
            <w:pPr>
              <w:rPr>
                <w:sz w:val="20"/>
                <w:szCs w:val="20"/>
              </w:rPr>
            </w:pPr>
            <w:r>
              <w:rPr>
                <w:sz w:val="20"/>
                <w:szCs w:val="20"/>
              </w:rPr>
              <w:t>ŞE "Mileta Protić"</w:t>
            </w:r>
          </w:p>
        </w:tc>
        <w:tc>
          <w:tcPr>
            <w:tcW w:w="2214" w:type="dxa"/>
            <w:noWrap/>
            <w:hideMark/>
          </w:tcPr>
          <w:p w14:paraId="1FD568EE" w14:textId="77777777" w:rsidR="005F69BB" w:rsidRPr="006D42E7" w:rsidRDefault="005F69BB" w:rsidP="009B17D6">
            <w:pPr>
              <w:jc w:val="center"/>
              <w:rPr>
                <w:sz w:val="20"/>
                <w:szCs w:val="20"/>
              </w:rPr>
            </w:pPr>
            <w:r>
              <w:rPr>
                <w:sz w:val="20"/>
                <w:szCs w:val="20"/>
              </w:rPr>
              <w:t>Tovariševo</w:t>
            </w:r>
          </w:p>
        </w:tc>
        <w:tc>
          <w:tcPr>
            <w:tcW w:w="1662" w:type="dxa"/>
            <w:noWrap/>
            <w:hideMark/>
          </w:tcPr>
          <w:p w14:paraId="592729C2" w14:textId="77777777" w:rsidR="005F69BB" w:rsidRPr="006D42E7" w:rsidRDefault="005F69BB" w:rsidP="009B17D6">
            <w:pPr>
              <w:jc w:val="right"/>
              <w:rPr>
                <w:sz w:val="20"/>
                <w:szCs w:val="20"/>
              </w:rPr>
            </w:pPr>
            <w:r>
              <w:rPr>
                <w:sz w:val="20"/>
                <w:szCs w:val="20"/>
              </w:rPr>
              <w:t>115.000,00</w:t>
            </w:r>
          </w:p>
        </w:tc>
        <w:tc>
          <w:tcPr>
            <w:tcW w:w="2458" w:type="dxa"/>
          </w:tcPr>
          <w:p w14:paraId="4E79D343" w14:textId="77777777" w:rsidR="005F69BB" w:rsidRPr="006D42E7" w:rsidRDefault="005F69BB" w:rsidP="009B17D6">
            <w:pPr>
              <w:jc w:val="both"/>
              <w:rPr>
                <w:sz w:val="20"/>
                <w:szCs w:val="20"/>
              </w:rPr>
            </w:pPr>
            <w:r>
              <w:rPr>
                <w:sz w:val="20"/>
                <w:szCs w:val="20"/>
              </w:rPr>
              <w:t>Bănci școlare și scaune școlare</w:t>
            </w:r>
          </w:p>
        </w:tc>
      </w:tr>
      <w:tr w:rsidR="005F69BB" w:rsidRPr="006D42E7" w14:paraId="1AFACD2D" w14:textId="77777777" w:rsidTr="009B17D6">
        <w:trPr>
          <w:trHeight w:val="600"/>
          <w:jc w:val="center"/>
        </w:trPr>
        <w:tc>
          <w:tcPr>
            <w:tcW w:w="2882" w:type="dxa"/>
            <w:noWrap/>
            <w:hideMark/>
          </w:tcPr>
          <w:p w14:paraId="569873A1" w14:textId="77777777" w:rsidR="005F69BB" w:rsidRPr="006D42E7" w:rsidRDefault="005F69BB" w:rsidP="009B17D6">
            <w:pPr>
              <w:rPr>
                <w:sz w:val="20"/>
                <w:szCs w:val="20"/>
              </w:rPr>
            </w:pPr>
            <w:r>
              <w:rPr>
                <w:sz w:val="20"/>
                <w:szCs w:val="20"/>
              </w:rPr>
              <w:t xml:space="preserve">ȘÎEM „Milan Petrović” că cămin pentru elevi </w:t>
            </w:r>
          </w:p>
        </w:tc>
        <w:tc>
          <w:tcPr>
            <w:tcW w:w="2214" w:type="dxa"/>
            <w:noWrap/>
            <w:hideMark/>
          </w:tcPr>
          <w:p w14:paraId="3198BF75" w14:textId="77777777" w:rsidR="005F69BB" w:rsidRPr="006D42E7" w:rsidRDefault="005F69BB" w:rsidP="009B17D6">
            <w:pPr>
              <w:jc w:val="center"/>
              <w:rPr>
                <w:sz w:val="20"/>
                <w:szCs w:val="20"/>
              </w:rPr>
            </w:pPr>
            <w:r>
              <w:rPr>
                <w:sz w:val="20"/>
                <w:szCs w:val="20"/>
              </w:rPr>
              <w:t>Novi Sad</w:t>
            </w:r>
          </w:p>
        </w:tc>
        <w:tc>
          <w:tcPr>
            <w:tcW w:w="1662" w:type="dxa"/>
            <w:noWrap/>
            <w:hideMark/>
          </w:tcPr>
          <w:p w14:paraId="4BF5A86C" w14:textId="77777777" w:rsidR="005F69BB" w:rsidRPr="006D42E7" w:rsidRDefault="005F69BB" w:rsidP="009B17D6">
            <w:pPr>
              <w:jc w:val="right"/>
              <w:rPr>
                <w:sz w:val="20"/>
                <w:szCs w:val="20"/>
              </w:rPr>
            </w:pPr>
            <w:r>
              <w:rPr>
                <w:sz w:val="20"/>
                <w:szCs w:val="20"/>
              </w:rPr>
              <w:t>80.000,00</w:t>
            </w:r>
          </w:p>
        </w:tc>
        <w:tc>
          <w:tcPr>
            <w:tcW w:w="2458" w:type="dxa"/>
          </w:tcPr>
          <w:p w14:paraId="2A4B0490" w14:textId="77777777" w:rsidR="005F69BB" w:rsidRPr="006D42E7" w:rsidRDefault="005F69BB" w:rsidP="009B17D6">
            <w:pPr>
              <w:jc w:val="both"/>
              <w:rPr>
                <w:sz w:val="20"/>
                <w:szCs w:val="20"/>
              </w:rPr>
            </w:pPr>
            <w:r>
              <w:rPr>
                <w:sz w:val="20"/>
                <w:szCs w:val="20"/>
              </w:rPr>
              <w:t xml:space="preserve">Bambulab P1P PF001-S-EU1 3D imprimanta Azurefilm PLA BLACK Filament 1000g 1,75mm, </w:t>
            </w:r>
          </w:p>
        </w:tc>
      </w:tr>
      <w:tr w:rsidR="005F69BB" w:rsidRPr="006D42E7" w14:paraId="19A682AE" w14:textId="77777777" w:rsidTr="009B17D6">
        <w:trPr>
          <w:trHeight w:val="600"/>
          <w:jc w:val="center"/>
        </w:trPr>
        <w:tc>
          <w:tcPr>
            <w:tcW w:w="2882" w:type="dxa"/>
            <w:hideMark/>
          </w:tcPr>
          <w:p w14:paraId="229DE80E" w14:textId="77777777" w:rsidR="005F69BB" w:rsidRPr="006D42E7" w:rsidRDefault="005F69BB" w:rsidP="009B17D6">
            <w:pPr>
              <w:rPr>
                <w:sz w:val="20"/>
                <w:szCs w:val="20"/>
              </w:rPr>
            </w:pPr>
            <w:r>
              <w:rPr>
                <w:sz w:val="20"/>
                <w:szCs w:val="20"/>
              </w:rPr>
              <w:t xml:space="preserve">ȘE „20 octombrie” </w:t>
            </w:r>
          </w:p>
        </w:tc>
        <w:tc>
          <w:tcPr>
            <w:tcW w:w="2214" w:type="dxa"/>
            <w:noWrap/>
            <w:hideMark/>
          </w:tcPr>
          <w:p w14:paraId="1EDC171D" w14:textId="77777777" w:rsidR="005F69BB" w:rsidRPr="006D42E7" w:rsidRDefault="005F69BB" w:rsidP="009B17D6">
            <w:pPr>
              <w:jc w:val="center"/>
              <w:rPr>
                <w:sz w:val="20"/>
                <w:szCs w:val="20"/>
              </w:rPr>
            </w:pPr>
            <w:r>
              <w:rPr>
                <w:sz w:val="20"/>
                <w:szCs w:val="20"/>
              </w:rPr>
              <w:t>Vrbas</w:t>
            </w:r>
          </w:p>
        </w:tc>
        <w:tc>
          <w:tcPr>
            <w:tcW w:w="1662" w:type="dxa"/>
            <w:noWrap/>
            <w:hideMark/>
          </w:tcPr>
          <w:p w14:paraId="7C6F6595" w14:textId="77777777" w:rsidR="005F69BB" w:rsidRPr="006D42E7" w:rsidRDefault="005F69BB" w:rsidP="009B17D6">
            <w:pPr>
              <w:jc w:val="right"/>
              <w:rPr>
                <w:sz w:val="20"/>
                <w:szCs w:val="20"/>
              </w:rPr>
            </w:pPr>
            <w:r>
              <w:rPr>
                <w:sz w:val="20"/>
                <w:szCs w:val="20"/>
              </w:rPr>
              <w:t>95.000,00</w:t>
            </w:r>
          </w:p>
        </w:tc>
        <w:tc>
          <w:tcPr>
            <w:tcW w:w="2458" w:type="dxa"/>
          </w:tcPr>
          <w:p w14:paraId="035CC963" w14:textId="134E3E6A" w:rsidR="005F69BB" w:rsidRPr="006D42E7" w:rsidRDefault="005F69BB" w:rsidP="000E6951">
            <w:pPr>
              <w:jc w:val="both"/>
              <w:rPr>
                <w:sz w:val="20"/>
                <w:szCs w:val="20"/>
              </w:rPr>
            </w:pPr>
            <w:r>
              <w:rPr>
                <w:color w:val="000000"/>
                <w:sz w:val="20"/>
                <w:szCs w:val="20"/>
              </w:rPr>
              <w:t>Proiectorul ViewSonic PQA5035</w:t>
            </w:r>
          </w:p>
        </w:tc>
      </w:tr>
      <w:tr w:rsidR="005F69BB" w:rsidRPr="006D42E7" w14:paraId="11CDE909" w14:textId="77777777" w:rsidTr="009B17D6">
        <w:trPr>
          <w:trHeight w:val="900"/>
          <w:jc w:val="center"/>
        </w:trPr>
        <w:tc>
          <w:tcPr>
            <w:tcW w:w="2882" w:type="dxa"/>
          </w:tcPr>
          <w:p w14:paraId="23F00B07" w14:textId="77777777" w:rsidR="005F69BB" w:rsidRPr="006D42E7" w:rsidRDefault="005F69BB" w:rsidP="009B17D6">
            <w:pPr>
              <w:rPr>
                <w:sz w:val="20"/>
                <w:szCs w:val="20"/>
              </w:rPr>
            </w:pPr>
            <w:r>
              <w:rPr>
                <w:sz w:val="20"/>
                <w:szCs w:val="20"/>
              </w:rPr>
              <w:t>ŞE „Jovan Jovanović Zmaj”</w:t>
            </w:r>
          </w:p>
        </w:tc>
        <w:tc>
          <w:tcPr>
            <w:tcW w:w="2214" w:type="dxa"/>
            <w:noWrap/>
          </w:tcPr>
          <w:p w14:paraId="4AE3DFC3" w14:textId="77777777" w:rsidR="005F69BB" w:rsidRPr="006D42E7" w:rsidRDefault="005F69BB" w:rsidP="009B17D6">
            <w:pPr>
              <w:jc w:val="center"/>
              <w:rPr>
                <w:color w:val="000000"/>
                <w:sz w:val="20"/>
                <w:szCs w:val="20"/>
              </w:rPr>
            </w:pPr>
            <w:r>
              <w:rPr>
                <w:color w:val="000000"/>
                <w:sz w:val="20"/>
                <w:szCs w:val="20"/>
              </w:rPr>
              <w:t>Subotica</w:t>
            </w:r>
          </w:p>
        </w:tc>
        <w:tc>
          <w:tcPr>
            <w:tcW w:w="1662" w:type="dxa"/>
            <w:noWrap/>
          </w:tcPr>
          <w:p w14:paraId="230C1BFA" w14:textId="77777777" w:rsidR="005F69BB" w:rsidRPr="006D42E7" w:rsidRDefault="005F69BB" w:rsidP="009B17D6">
            <w:pPr>
              <w:jc w:val="right"/>
              <w:rPr>
                <w:sz w:val="20"/>
                <w:szCs w:val="20"/>
              </w:rPr>
            </w:pPr>
            <w:r>
              <w:rPr>
                <w:sz w:val="20"/>
                <w:szCs w:val="20"/>
              </w:rPr>
              <w:t>140.000,00</w:t>
            </w:r>
          </w:p>
        </w:tc>
        <w:tc>
          <w:tcPr>
            <w:tcW w:w="2458" w:type="dxa"/>
          </w:tcPr>
          <w:p w14:paraId="083FC74F" w14:textId="06700A77" w:rsidR="005F69BB" w:rsidRPr="006D42E7" w:rsidRDefault="005F69BB" w:rsidP="000E6951">
            <w:pPr>
              <w:rPr>
                <w:sz w:val="20"/>
                <w:szCs w:val="20"/>
              </w:rPr>
            </w:pPr>
            <w:r>
              <w:rPr>
                <w:color w:val="000000"/>
                <w:sz w:val="20"/>
                <w:szCs w:val="20"/>
              </w:rPr>
              <w:t>Sistemul informațional, Monitor, Tastatura, Mause-ul</w:t>
            </w:r>
          </w:p>
        </w:tc>
      </w:tr>
      <w:tr w:rsidR="005F69BB" w:rsidRPr="006D42E7" w14:paraId="2AFD5293" w14:textId="77777777" w:rsidTr="009B17D6">
        <w:trPr>
          <w:trHeight w:val="485"/>
          <w:jc w:val="center"/>
        </w:trPr>
        <w:tc>
          <w:tcPr>
            <w:tcW w:w="2882" w:type="dxa"/>
            <w:noWrap/>
            <w:hideMark/>
          </w:tcPr>
          <w:p w14:paraId="2371AEC0" w14:textId="77777777" w:rsidR="005F69BB" w:rsidRPr="006D42E7" w:rsidRDefault="005F69BB" w:rsidP="009B17D6">
            <w:pPr>
              <w:rPr>
                <w:sz w:val="20"/>
                <w:szCs w:val="20"/>
              </w:rPr>
            </w:pPr>
            <w:r>
              <w:rPr>
                <w:sz w:val="20"/>
                <w:szCs w:val="20"/>
              </w:rPr>
              <w:t>ŞE „Đura Jakšić”</w:t>
            </w:r>
          </w:p>
        </w:tc>
        <w:tc>
          <w:tcPr>
            <w:tcW w:w="2214" w:type="dxa"/>
            <w:noWrap/>
            <w:hideMark/>
          </w:tcPr>
          <w:p w14:paraId="5B49C33B" w14:textId="77777777" w:rsidR="005F69BB" w:rsidRPr="006D42E7" w:rsidRDefault="005F69BB" w:rsidP="009B17D6">
            <w:pPr>
              <w:jc w:val="center"/>
              <w:rPr>
                <w:sz w:val="20"/>
                <w:szCs w:val="20"/>
              </w:rPr>
            </w:pPr>
            <w:r>
              <w:rPr>
                <w:sz w:val="20"/>
                <w:szCs w:val="20"/>
              </w:rPr>
              <w:t>Panciova</w:t>
            </w:r>
          </w:p>
        </w:tc>
        <w:tc>
          <w:tcPr>
            <w:tcW w:w="1662" w:type="dxa"/>
            <w:noWrap/>
            <w:hideMark/>
          </w:tcPr>
          <w:p w14:paraId="37D39337" w14:textId="77777777" w:rsidR="005F69BB" w:rsidRPr="006D42E7" w:rsidRDefault="005F69BB" w:rsidP="009B17D6">
            <w:pPr>
              <w:jc w:val="right"/>
              <w:rPr>
                <w:sz w:val="20"/>
                <w:szCs w:val="20"/>
              </w:rPr>
            </w:pPr>
            <w:r>
              <w:rPr>
                <w:sz w:val="20"/>
                <w:szCs w:val="20"/>
              </w:rPr>
              <w:t>100.000,00</w:t>
            </w:r>
          </w:p>
        </w:tc>
        <w:tc>
          <w:tcPr>
            <w:tcW w:w="2458" w:type="dxa"/>
          </w:tcPr>
          <w:p w14:paraId="4AC36438" w14:textId="77777777" w:rsidR="005F69BB" w:rsidRPr="006D42E7" w:rsidRDefault="005F69BB" w:rsidP="009B17D6">
            <w:pPr>
              <w:rPr>
                <w:sz w:val="20"/>
                <w:szCs w:val="20"/>
              </w:rPr>
            </w:pPr>
            <w:r>
              <w:rPr>
                <w:sz w:val="20"/>
                <w:szCs w:val="20"/>
              </w:rPr>
              <w:t xml:space="preserve">Proiector HD 1080p, Suport proiect, Cablu HDMI 15 m, Cablu de alimentare cu curent 15 m, Lucrări, </w:t>
            </w:r>
          </w:p>
          <w:p w14:paraId="44E89DDF" w14:textId="77777777" w:rsidR="005F69BB" w:rsidRPr="006D42E7" w:rsidRDefault="005F69BB" w:rsidP="009B17D6">
            <w:pPr>
              <w:rPr>
                <w:sz w:val="20"/>
                <w:szCs w:val="20"/>
              </w:rPr>
            </w:pPr>
            <w:r>
              <w:rPr>
                <w:sz w:val="20"/>
                <w:szCs w:val="20"/>
              </w:rPr>
              <w:t>Cablu prelungitor, materiale didactice (markere, hârtie toner, mape...) și tabla albă 120x240 cm.</w:t>
            </w:r>
          </w:p>
        </w:tc>
      </w:tr>
      <w:tr w:rsidR="005F69BB" w:rsidRPr="006D42E7" w14:paraId="5B996471" w14:textId="77777777" w:rsidTr="009B17D6">
        <w:trPr>
          <w:trHeight w:val="600"/>
          <w:jc w:val="center"/>
        </w:trPr>
        <w:tc>
          <w:tcPr>
            <w:tcW w:w="2882" w:type="dxa"/>
            <w:noWrap/>
          </w:tcPr>
          <w:p w14:paraId="53558DB8" w14:textId="77777777" w:rsidR="005F69BB" w:rsidRPr="006D42E7" w:rsidRDefault="005F69BB" w:rsidP="009B17D6">
            <w:pPr>
              <w:rPr>
                <w:color w:val="000000"/>
                <w:sz w:val="20"/>
                <w:szCs w:val="20"/>
              </w:rPr>
            </w:pPr>
            <w:r>
              <w:rPr>
                <w:color w:val="000000"/>
                <w:sz w:val="20"/>
                <w:szCs w:val="20"/>
              </w:rPr>
              <w:t>ȘIEM „Sveti Sava”</w:t>
            </w:r>
          </w:p>
          <w:p w14:paraId="142AAE27" w14:textId="77777777" w:rsidR="005F69BB" w:rsidRPr="006D42E7" w:rsidRDefault="005F69BB" w:rsidP="009B17D6">
            <w:pPr>
              <w:rPr>
                <w:sz w:val="20"/>
                <w:szCs w:val="20"/>
              </w:rPr>
            </w:pPr>
          </w:p>
        </w:tc>
        <w:tc>
          <w:tcPr>
            <w:tcW w:w="2214" w:type="dxa"/>
            <w:noWrap/>
          </w:tcPr>
          <w:p w14:paraId="4467CDA2" w14:textId="77777777" w:rsidR="005F69BB" w:rsidRPr="006D42E7" w:rsidRDefault="005F69BB" w:rsidP="009B17D6">
            <w:pPr>
              <w:jc w:val="center"/>
              <w:rPr>
                <w:sz w:val="20"/>
                <w:szCs w:val="20"/>
              </w:rPr>
            </w:pPr>
            <w:r>
              <w:rPr>
                <w:sz w:val="20"/>
                <w:szCs w:val="20"/>
              </w:rPr>
              <w:t>Novi Sad</w:t>
            </w:r>
          </w:p>
        </w:tc>
        <w:tc>
          <w:tcPr>
            <w:tcW w:w="1662" w:type="dxa"/>
            <w:noWrap/>
          </w:tcPr>
          <w:p w14:paraId="5D4893EB" w14:textId="77777777" w:rsidR="005F69BB" w:rsidRPr="006D42E7" w:rsidRDefault="005F69BB" w:rsidP="009B17D6">
            <w:pPr>
              <w:jc w:val="right"/>
              <w:rPr>
                <w:sz w:val="20"/>
                <w:szCs w:val="20"/>
              </w:rPr>
            </w:pPr>
            <w:r>
              <w:rPr>
                <w:sz w:val="20"/>
                <w:szCs w:val="20"/>
              </w:rPr>
              <w:t>100.000,00</w:t>
            </w:r>
          </w:p>
        </w:tc>
        <w:tc>
          <w:tcPr>
            <w:tcW w:w="2458" w:type="dxa"/>
          </w:tcPr>
          <w:p w14:paraId="445F96EE" w14:textId="77777777" w:rsidR="005F69BB" w:rsidRPr="006D42E7" w:rsidRDefault="005F69BB" w:rsidP="009B17D6">
            <w:pPr>
              <w:rPr>
                <w:color w:val="000000"/>
                <w:sz w:val="20"/>
                <w:szCs w:val="20"/>
              </w:rPr>
            </w:pPr>
            <w:r>
              <w:rPr>
                <w:color w:val="000000"/>
                <w:sz w:val="20"/>
                <w:szCs w:val="20"/>
              </w:rPr>
              <w:t>VIVAX ACP - 12CH35AEQI INVERTER,</w:t>
            </w:r>
          </w:p>
          <w:p w14:paraId="222E0C44" w14:textId="77777777" w:rsidR="005F69BB" w:rsidRPr="006D42E7" w:rsidRDefault="005F69BB" w:rsidP="009B17D6">
            <w:pPr>
              <w:rPr>
                <w:sz w:val="20"/>
                <w:szCs w:val="20"/>
              </w:rPr>
            </w:pPr>
            <w:r>
              <w:rPr>
                <w:color w:val="000000"/>
                <w:sz w:val="20"/>
                <w:szCs w:val="20"/>
              </w:rPr>
              <w:t>Serviciul de livrare</w:t>
            </w:r>
          </w:p>
        </w:tc>
      </w:tr>
      <w:tr w:rsidR="005F69BB" w:rsidRPr="006D42E7" w14:paraId="49336781" w14:textId="77777777" w:rsidTr="009B17D6">
        <w:trPr>
          <w:trHeight w:val="638"/>
          <w:jc w:val="center"/>
        </w:trPr>
        <w:tc>
          <w:tcPr>
            <w:tcW w:w="2882" w:type="dxa"/>
            <w:noWrap/>
          </w:tcPr>
          <w:p w14:paraId="26AF37CA" w14:textId="77777777" w:rsidR="005F69BB" w:rsidRPr="006D42E7" w:rsidRDefault="005F69BB" w:rsidP="009B17D6">
            <w:pPr>
              <w:rPr>
                <w:color w:val="000000"/>
                <w:sz w:val="20"/>
                <w:szCs w:val="20"/>
              </w:rPr>
            </w:pPr>
            <w:r>
              <w:rPr>
                <w:color w:val="000000"/>
                <w:sz w:val="20"/>
                <w:szCs w:val="20"/>
              </w:rPr>
              <w:t>ŞE "Novak Radonić"</w:t>
            </w:r>
          </w:p>
          <w:p w14:paraId="2AFC1A13" w14:textId="77777777" w:rsidR="005F69BB" w:rsidRPr="006D42E7" w:rsidRDefault="005F69BB" w:rsidP="009B17D6">
            <w:pPr>
              <w:rPr>
                <w:sz w:val="20"/>
                <w:szCs w:val="20"/>
              </w:rPr>
            </w:pPr>
          </w:p>
        </w:tc>
        <w:tc>
          <w:tcPr>
            <w:tcW w:w="2214" w:type="dxa"/>
            <w:noWrap/>
          </w:tcPr>
          <w:p w14:paraId="24810EA4" w14:textId="77777777" w:rsidR="005F69BB" w:rsidRPr="006D42E7" w:rsidRDefault="005F69BB" w:rsidP="009B17D6">
            <w:pPr>
              <w:jc w:val="center"/>
              <w:rPr>
                <w:color w:val="000000"/>
                <w:sz w:val="20"/>
                <w:szCs w:val="20"/>
              </w:rPr>
            </w:pPr>
            <w:r>
              <w:rPr>
                <w:color w:val="000000"/>
                <w:sz w:val="20"/>
                <w:szCs w:val="20"/>
              </w:rPr>
              <w:t>Mol</w:t>
            </w:r>
          </w:p>
        </w:tc>
        <w:tc>
          <w:tcPr>
            <w:tcW w:w="1662" w:type="dxa"/>
            <w:noWrap/>
          </w:tcPr>
          <w:p w14:paraId="061B64DA" w14:textId="77777777" w:rsidR="005F69BB" w:rsidRPr="006D42E7" w:rsidRDefault="005F69BB" w:rsidP="009B17D6">
            <w:pPr>
              <w:jc w:val="right"/>
              <w:rPr>
                <w:sz w:val="20"/>
                <w:szCs w:val="20"/>
              </w:rPr>
            </w:pPr>
            <w:r>
              <w:rPr>
                <w:sz w:val="20"/>
                <w:szCs w:val="20"/>
              </w:rPr>
              <w:t>152.000,00</w:t>
            </w:r>
          </w:p>
        </w:tc>
        <w:tc>
          <w:tcPr>
            <w:tcW w:w="2458" w:type="dxa"/>
          </w:tcPr>
          <w:p w14:paraId="63F8A64E" w14:textId="77777777" w:rsidR="005F69BB" w:rsidRPr="006D42E7" w:rsidRDefault="005F69BB" w:rsidP="009B17D6">
            <w:pPr>
              <w:rPr>
                <w:color w:val="000000"/>
                <w:sz w:val="20"/>
                <w:szCs w:val="20"/>
              </w:rPr>
            </w:pPr>
            <w:r>
              <w:rPr>
                <w:color w:val="000000"/>
                <w:sz w:val="20"/>
                <w:szCs w:val="20"/>
              </w:rPr>
              <w:t xml:space="preserve">Tabla interactivă Vision Е 86", </w:t>
            </w:r>
          </w:p>
          <w:p w14:paraId="06F391F7" w14:textId="4897E66F" w:rsidR="005F69BB" w:rsidRPr="006D42E7" w:rsidRDefault="005F69BB" w:rsidP="000E6951">
            <w:pPr>
              <w:rPr>
                <w:sz w:val="20"/>
                <w:szCs w:val="20"/>
              </w:rPr>
            </w:pPr>
            <w:r>
              <w:rPr>
                <w:color w:val="000000"/>
                <w:sz w:val="20"/>
                <w:szCs w:val="20"/>
              </w:rPr>
              <w:t>Suport mobil pentru tablă interactivă, suport pentru proiector Livrare</w:t>
            </w:r>
          </w:p>
        </w:tc>
      </w:tr>
      <w:tr w:rsidR="005F69BB" w:rsidRPr="006D42E7" w14:paraId="144EDA84" w14:textId="77777777" w:rsidTr="009B17D6">
        <w:trPr>
          <w:trHeight w:val="405"/>
          <w:jc w:val="center"/>
        </w:trPr>
        <w:tc>
          <w:tcPr>
            <w:tcW w:w="2882" w:type="dxa"/>
            <w:noWrap/>
          </w:tcPr>
          <w:p w14:paraId="5416913C" w14:textId="77777777" w:rsidR="005F69BB" w:rsidRPr="006D42E7" w:rsidRDefault="005F69BB" w:rsidP="009B17D6">
            <w:pPr>
              <w:rPr>
                <w:color w:val="000000"/>
                <w:sz w:val="20"/>
                <w:szCs w:val="20"/>
              </w:rPr>
            </w:pPr>
            <w:r>
              <w:rPr>
                <w:sz w:val="20"/>
                <w:szCs w:val="20"/>
              </w:rPr>
              <w:t>ȘE „Braća Stefanović”</w:t>
            </w:r>
          </w:p>
          <w:p w14:paraId="00CE8EAE" w14:textId="77777777" w:rsidR="005F69BB" w:rsidRPr="006D42E7" w:rsidRDefault="005F69BB" w:rsidP="009B17D6">
            <w:pPr>
              <w:rPr>
                <w:sz w:val="20"/>
                <w:szCs w:val="20"/>
              </w:rPr>
            </w:pPr>
          </w:p>
        </w:tc>
        <w:tc>
          <w:tcPr>
            <w:tcW w:w="2214" w:type="dxa"/>
            <w:noWrap/>
          </w:tcPr>
          <w:p w14:paraId="0F44618F" w14:textId="77777777" w:rsidR="005F69BB" w:rsidRPr="006D42E7" w:rsidRDefault="005F69BB" w:rsidP="009B17D6">
            <w:pPr>
              <w:jc w:val="center"/>
              <w:rPr>
                <w:sz w:val="20"/>
                <w:szCs w:val="20"/>
              </w:rPr>
            </w:pPr>
            <w:r>
              <w:rPr>
                <w:sz w:val="20"/>
                <w:szCs w:val="20"/>
              </w:rPr>
              <w:t>Neuzina</w:t>
            </w:r>
          </w:p>
        </w:tc>
        <w:tc>
          <w:tcPr>
            <w:tcW w:w="1662" w:type="dxa"/>
            <w:noWrap/>
          </w:tcPr>
          <w:p w14:paraId="4D5F7534" w14:textId="77777777" w:rsidR="005F69BB" w:rsidRPr="006D42E7" w:rsidRDefault="005F69BB" w:rsidP="009B17D6">
            <w:pPr>
              <w:jc w:val="right"/>
              <w:rPr>
                <w:sz w:val="20"/>
                <w:szCs w:val="20"/>
              </w:rPr>
            </w:pPr>
            <w:r>
              <w:rPr>
                <w:sz w:val="20"/>
                <w:szCs w:val="20"/>
              </w:rPr>
              <w:t>130.000,00</w:t>
            </w:r>
          </w:p>
        </w:tc>
        <w:tc>
          <w:tcPr>
            <w:tcW w:w="2458" w:type="dxa"/>
          </w:tcPr>
          <w:p w14:paraId="62203174" w14:textId="77777777" w:rsidR="005F69BB" w:rsidRPr="006D42E7" w:rsidRDefault="005F69BB" w:rsidP="009B17D6">
            <w:pPr>
              <w:jc w:val="both"/>
              <w:rPr>
                <w:color w:val="000000"/>
                <w:sz w:val="20"/>
                <w:szCs w:val="20"/>
              </w:rPr>
            </w:pPr>
            <w:r>
              <w:rPr>
                <w:color w:val="000000"/>
                <w:sz w:val="20"/>
                <w:szCs w:val="20"/>
              </w:rPr>
              <w:t xml:space="preserve">NTB LENOVO V15 G4 IRU 83A 1006XYA, </w:t>
            </w:r>
          </w:p>
          <w:p w14:paraId="08162455" w14:textId="77777777" w:rsidR="005F69BB" w:rsidRPr="006D42E7" w:rsidRDefault="005F69BB" w:rsidP="009B17D6">
            <w:pPr>
              <w:jc w:val="both"/>
              <w:rPr>
                <w:color w:val="000000"/>
                <w:sz w:val="20"/>
                <w:szCs w:val="20"/>
              </w:rPr>
            </w:pPr>
            <w:r>
              <w:rPr>
                <w:color w:val="000000"/>
                <w:sz w:val="20"/>
                <w:szCs w:val="20"/>
              </w:rPr>
              <w:lastRenderedPageBreak/>
              <w:t xml:space="preserve">GEANTA NTB NATEC MUSTELA 15,6, ȘI </w:t>
            </w:r>
          </w:p>
          <w:p w14:paraId="486CE30A" w14:textId="7F0D9EF4" w:rsidR="005F69BB" w:rsidRPr="006D42E7" w:rsidRDefault="005F69BB" w:rsidP="000E6951">
            <w:pPr>
              <w:jc w:val="both"/>
              <w:rPr>
                <w:sz w:val="20"/>
                <w:szCs w:val="20"/>
              </w:rPr>
            </w:pPr>
            <w:r>
              <w:rPr>
                <w:color w:val="000000"/>
                <w:sz w:val="20"/>
                <w:szCs w:val="20"/>
              </w:rPr>
              <w:t>MOUSE GENIUS NX - 7005 WHITE.</w:t>
            </w:r>
          </w:p>
        </w:tc>
      </w:tr>
      <w:tr w:rsidR="005F69BB" w:rsidRPr="006D42E7" w14:paraId="3E712207" w14:textId="77777777" w:rsidTr="009B17D6">
        <w:trPr>
          <w:trHeight w:val="405"/>
          <w:jc w:val="center"/>
        </w:trPr>
        <w:tc>
          <w:tcPr>
            <w:tcW w:w="2882" w:type="dxa"/>
            <w:noWrap/>
          </w:tcPr>
          <w:p w14:paraId="3021B24D" w14:textId="77777777" w:rsidR="005F69BB" w:rsidRPr="006D42E7" w:rsidRDefault="005F69BB" w:rsidP="009B17D6">
            <w:pPr>
              <w:rPr>
                <w:color w:val="000000"/>
                <w:sz w:val="20"/>
                <w:szCs w:val="20"/>
              </w:rPr>
            </w:pPr>
            <w:r>
              <w:rPr>
                <w:sz w:val="20"/>
                <w:szCs w:val="20"/>
              </w:rPr>
              <w:lastRenderedPageBreak/>
              <w:t>ŞE "Nebojša Jerković"</w:t>
            </w:r>
          </w:p>
        </w:tc>
        <w:tc>
          <w:tcPr>
            <w:tcW w:w="2214" w:type="dxa"/>
            <w:noWrap/>
          </w:tcPr>
          <w:p w14:paraId="17C1FE3B" w14:textId="77777777" w:rsidR="005F69BB" w:rsidRPr="006D42E7" w:rsidRDefault="005F69BB" w:rsidP="009B17D6">
            <w:pPr>
              <w:jc w:val="center"/>
              <w:rPr>
                <w:color w:val="000000"/>
                <w:sz w:val="20"/>
                <w:szCs w:val="20"/>
              </w:rPr>
            </w:pPr>
            <w:r>
              <w:rPr>
                <w:color w:val="000000"/>
                <w:sz w:val="20"/>
                <w:szCs w:val="20"/>
              </w:rPr>
              <w:t>Buđanovci</w:t>
            </w:r>
          </w:p>
        </w:tc>
        <w:tc>
          <w:tcPr>
            <w:tcW w:w="1662" w:type="dxa"/>
            <w:noWrap/>
          </w:tcPr>
          <w:p w14:paraId="0842D123" w14:textId="77777777" w:rsidR="005F69BB" w:rsidRPr="006D42E7" w:rsidRDefault="005F69BB" w:rsidP="009B17D6">
            <w:pPr>
              <w:jc w:val="right"/>
              <w:rPr>
                <w:sz w:val="20"/>
                <w:szCs w:val="20"/>
              </w:rPr>
            </w:pPr>
            <w:r>
              <w:rPr>
                <w:sz w:val="20"/>
                <w:szCs w:val="20"/>
              </w:rPr>
              <w:t>100.000,00</w:t>
            </w:r>
          </w:p>
        </w:tc>
        <w:tc>
          <w:tcPr>
            <w:tcW w:w="2458" w:type="dxa"/>
          </w:tcPr>
          <w:p w14:paraId="065DEBEF" w14:textId="77777777" w:rsidR="005F69BB" w:rsidRPr="006D42E7" w:rsidRDefault="005F69BB" w:rsidP="009B17D6">
            <w:pPr>
              <w:rPr>
                <w:color w:val="000000"/>
                <w:sz w:val="20"/>
                <w:szCs w:val="20"/>
              </w:rPr>
            </w:pPr>
            <w:r>
              <w:rPr>
                <w:color w:val="000000"/>
                <w:sz w:val="20"/>
                <w:szCs w:val="20"/>
              </w:rPr>
              <w:t xml:space="preserve">Imprimantă, </w:t>
            </w:r>
          </w:p>
          <w:p w14:paraId="58A148C2" w14:textId="3C400507" w:rsidR="005F69BB" w:rsidRPr="006D42E7" w:rsidRDefault="005F69BB" w:rsidP="000E6951">
            <w:pPr>
              <w:rPr>
                <w:sz w:val="20"/>
                <w:szCs w:val="20"/>
              </w:rPr>
            </w:pPr>
            <w:r>
              <w:rPr>
                <w:color w:val="000000"/>
                <w:sz w:val="20"/>
                <w:szCs w:val="20"/>
              </w:rPr>
              <w:t>Llaminator, Harta Europei, Harta Asiei, Glob de inducție, Glob politic, Triunghi, Triunghi isoscel, Riglă, Raportor, Busolă, Tuburi de testare, Pipetă, Biuretă, Pâlnie, Balon Erlenmeyer, Pahar de sticlă, Cilindru de măsurare, Suport pentru eprubete, Clemă pentru eprubete, Model moleculă, Suport pentru vase, Mortar și pistil, Lacmus albastru, Lacmus PH, Filtru hârtie și Perie pentru eprubete și Sistem de sunet, două difuzoare, două microfoane.</w:t>
            </w:r>
          </w:p>
        </w:tc>
      </w:tr>
      <w:tr w:rsidR="005F69BB" w:rsidRPr="006D42E7" w14:paraId="581F13DF" w14:textId="77777777" w:rsidTr="009B17D6">
        <w:trPr>
          <w:trHeight w:val="405"/>
          <w:jc w:val="center"/>
        </w:trPr>
        <w:tc>
          <w:tcPr>
            <w:tcW w:w="2882" w:type="dxa"/>
            <w:noWrap/>
          </w:tcPr>
          <w:p w14:paraId="1533416F" w14:textId="77777777" w:rsidR="005F69BB" w:rsidRPr="006D42E7" w:rsidRDefault="005F69BB" w:rsidP="009B17D6">
            <w:pPr>
              <w:rPr>
                <w:color w:val="000000"/>
                <w:sz w:val="20"/>
                <w:szCs w:val="20"/>
              </w:rPr>
            </w:pPr>
            <w:r>
              <w:rPr>
                <w:sz w:val="20"/>
                <w:szCs w:val="20"/>
              </w:rPr>
              <w:t>ȘE „Karolina Karas”</w:t>
            </w:r>
          </w:p>
        </w:tc>
        <w:tc>
          <w:tcPr>
            <w:tcW w:w="2214" w:type="dxa"/>
            <w:noWrap/>
          </w:tcPr>
          <w:p w14:paraId="6A61FF76" w14:textId="77777777" w:rsidR="005F69BB" w:rsidRPr="006D42E7" w:rsidRDefault="005F69BB" w:rsidP="009B17D6">
            <w:pPr>
              <w:jc w:val="center"/>
              <w:rPr>
                <w:color w:val="000000"/>
                <w:sz w:val="20"/>
                <w:szCs w:val="20"/>
              </w:rPr>
            </w:pPr>
            <w:r>
              <w:rPr>
                <w:color w:val="000000"/>
                <w:sz w:val="20"/>
                <w:szCs w:val="20"/>
              </w:rPr>
              <w:t>Horgoš</w:t>
            </w:r>
          </w:p>
        </w:tc>
        <w:tc>
          <w:tcPr>
            <w:tcW w:w="1662" w:type="dxa"/>
            <w:noWrap/>
          </w:tcPr>
          <w:p w14:paraId="4C923E4A" w14:textId="77777777" w:rsidR="005F69BB" w:rsidRPr="006D42E7" w:rsidRDefault="005F69BB" w:rsidP="009B17D6">
            <w:pPr>
              <w:jc w:val="right"/>
              <w:rPr>
                <w:sz w:val="20"/>
                <w:szCs w:val="20"/>
              </w:rPr>
            </w:pPr>
            <w:r>
              <w:rPr>
                <w:sz w:val="20"/>
                <w:szCs w:val="20"/>
              </w:rPr>
              <w:t>350.000,00</w:t>
            </w:r>
          </w:p>
        </w:tc>
        <w:tc>
          <w:tcPr>
            <w:tcW w:w="2458" w:type="dxa"/>
          </w:tcPr>
          <w:p w14:paraId="216C705B" w14:textId="77777777" w:rsidR="005F69BB" w:rsidRPr="006D42E7" w:rsidRDefault="005F69BB" w:rsidP="009B17D6">
            <w:pPr>
              <w:jc w:val="both"/>
              <w:rPr>
                <w:sz w:val="20"/>
                <w:szCs w:val="20"/>
              </w:rPr>
            </w:pPr>
            <w:r>
              <w:rPr>
                <w:color w:val="000000"/>
                <w:sz w:val="20"/>
                <w:szCs w:val="20"/>
              </w:rPr>
              <w:t>Harta lumii de perete, Harta Serbiei de perete, Poster - corp uman (testul Embury), Poster ABC 2, Poster Alphabet, Poster Alphabet (engleză), Tabel de înmulțire B2, Calculator din lemn, Dispozitiv multifuncțional XEROX 3025 NI, Cartușe de toner XEROX 3025, Laptop LENOVO IdeaPad 15,6"/ Ryzen 3-7320U/8GB/25GB și proiectorul EPSON CO-WO1.</w:t>
            </w:r>
          </w:p>
        </w:tc>
      </w:tr>
      <w:tr w:rsidR="005F69BB" w:rsidRPr="00930C78" w14:paraId="16BF833B" w14:textId="77777777" w:rsidTr="009B17D6">
        <w:trPr>
          <w:trHeight w:val="300"/>
          <w:jc w:val="center"/>
        </w:trPr>
        <w:tc>
          <w:tcPr>
            <w:tcW w:w="5096" w:type="dxa"/>
            <w:gridSpan w:val="2"/>
            <w:noWrap/>
            <w:hideMark/>
          </w:tcPr>
          <w:p w14:paraId="3B4A306C" w14:textId="77777777" w:rsidR="005F69BB" w:rsidRPr="006D42E7" w:rsidRDefault="005F69BB" w:rsidP="009B17D6">
            <w:pPr>
              <w:rPr>
                <w:b/>
                <w:sz w:val="20"/>
                <w:szCs w:val="20"/>
              </w:rPr>
            </w:pPr>
            <w:r>
              <w:rPr>
                <w:b/>
                <w:sz w:val="20"/>
                <w:szCs w:val="20"/>
              </w:rPr>
              <w:t>TOTAL</w:t>
            </w:r>
          </w:p>
        </w:tc>
        <w:tc>
          <w:tcPr>
            <w:tcW w:w="1662" w:type="dxa"/>
            <w:noWrap/>
            <w:hideMark/>
          </w:tcPr>
          <w:p w14:paraId="283073FB" w14:textId="77777777" w:rsidR="005F69BB" w:rsidRPr="00930C78" w:rsidRDefault="005F69BB" w:rsidP="009B17D6">
            <w:pPr>
              <w:jc w:val="right"/>
              <w:rPr>
                <w:b/>
                <w:color w:val="000000"/>
                <w:sz w:val="20"/>
                <w:szCs w:val="20"/>
              </w:rPr>
            </w:pPr>
            <w:r>
              <w:rPr>
                <w:b/>
                <w:color w:val="000000"/>
                <w:sz w:val="20"/>
                <w:szCs w:val="20"/>
              </w:rPr>
              <w:t>2.000.000,00</w:t>
            </w:r>
          </w:p>
        </w:tc>
        <w:tc>
          <w:tcPr>
            <w:tcW w:w="2458" w:type="dxa"/>
          </w:tcPr>
          <w:p w14:paraId="65DE285E" w14:textId="77777777" w:rsidR="005F69BB" w:rsidRPr="00930C78" w:rsidRDefault="005F69BB" w:rsidP="009B17D6">
            <w:pPr>
              <w:jc w:val="right"/>
              <w:rPr>
                <w:b/>
                <w:color w:val="000000"/>
                <w:sz w:val="20"/>
                <w:szCs w:val="20"/>
              </w:rPr>
            </w:pPr>
          </w:p>
        </w:tc>
      </w:tr>
    </w:tbl>
    <w:p w14:paraId="7166AF79" w14:textId="0B66AF9E" w:rsidR="005F69BB" w:rsidRDefault="005F69BB" w:rsidP="00DD318F">
      <w:pPr>
        <w:spacing w:after="200" w:line="276" w:lineRule="auto"/>
        <w:rPr>
          <w:rFonts w:asciiTheme="minorHAnsi" w:hAnsiTheme="minorHAnsi"/>
          <w:sz w:val="20"/>
          <w:szCs w:val="20"/>
          <w:lang w:val="ru-RU"/>
        </w:rPr>
      </w:pPr>
    </w:p>
    <w:p w14:paraId="03B9084A" w14:textId="7C6B4840" w:rsidR="005F69BB" w:rsidRDefault="005F69BB" w:rsidP="00DD318F">
      <w:pPr>
        <w:spacing w:after="200" w:line="276" w:lineRule="auto"/>
        <w:rPr>
          <w:rFonts w:asciiTheme="minorHAnsi" w:hAnsiTheme="minorHAnsi"/>
          <w:sz w:val="20"/>
          <w:szCs w:val="20"/>
          <w:lang w:val="ru-RU"/>
        </w:rPr>
      </w:pPr>
    </w:p>
    <w:p w14:paraId="3ABFC0CD" w14:textId="6954548F" w:rsidR="005F69BB" w:rsidRDefault="005F69BB" w:rsidP="00DD318F">
      <w:pPr>
        <w:spacing w:after="200" w:line="276" w:lineRule="auto"/>
        <w:rPr>
          <w:rFonts w:asciiTheme="minorHAnsi" w:hAnsiTheme="minorHAnsi"/>
          <w:sz w:val="20"/>
          <w:szCs w:val="20"/>
          <w:lang w:val="ru-RU"/>
        </w:rPr>
      </w:pPr>
    </w:p>
    <w:p w14:paraId="633CD4DA" w14:textId="2FBEA668" w:rsidR="005F69BB" w:rsidRDefault="005F69BB" w:rsidP="00DD318F">
      <w:pPr>
        <w:spacing w:after="200" w:line="276" w:lineRule="auto"/>
        <w:rPr>
          <w:rFonts w:asciiTheme="minorHAnsi" w:hAnsiTheme="minorHAnsi"/>
          <w:sz w:val="20"/>
          <w:szCs w:val="20"/>
          <w:lang w:val="ru-RU"/>
        </w:rPr>
      </w:pPr>
    </w:p>
    <w:p w14:paraId="4002BD3F" w14:textId="4422EF15" w:rsidR="005F69BB" w:rsidRDefault="005F69BB" w:rsidP="00DD318F">
      <w:pPr>
        <w:spacing w:after="200" w:line="276" w:lineRule="auto"/>
        <w:rPr>
          <w:rFonts w:asciiTheme="minorHAnsi" w:hAnsiTheme="minorHAnsi"/>
          <w:sz w:val="20"/>
          <w:szCs w:val="20"/>
          <w:lang w:val="ru-RU"/>
        </w:rPr>
      </w:pPr>
    </w:p>
    <w:p w14:paraId="0B3AC044" w14:textId="67EE96B1" w:rsidR="005F69BB" w:rsidRDefault="005F69BB" w:rsidP="00DD318F">
      <w:pPr>
        <w:spacing w:after="200" w:line="276" w:lineRule="auto"/>
        <w:rPr>
          <w:rFonts w:asciiTheme="minorHAnsi" w:hAnsiTheme="minorHAnsi"/>
          <w:sz w:val="20"/>
          <w:szCs w:val="20"/>
          <w:lang w:val="ru-RU"/>
        </w:rPr>
      </w:pPr>
    </w:p>
    <w:p w14:paraId="299557C5" w14:textId="6154FB87" w:rsidR="00F63227" w:rsidRPr="00D453AA" w:rsidRDefault="00F63227" w:rsidP="00F63227">
      <w:pPr>
        <w:ind w:right="15"/>
        <w:jc w:val="center"/>
        <w:rPr>
          <w:rFonts w:asciiTheme="minorHAnsi" w:hAnsiTheme="minorHAnsi"/>
          <w:b/>
          <w:color w:val="000000"/>
          <w:sz w:val="20"/>
          <w:szCs w:val="20"/>
        </w:rPr>
      </w:pPr>
      <w:r>
        <w:rPr>
          <w:rFonts w:asciiTheme="minorHAnsi" w:hAnsiTheme="minorHAnsi"/>
          <w:b/>
          <w:color w:val="000000"/>
          <w:sz w:val="20"/>
          <w:szCs w:val="20"/>
        </w:rPr>
        <w:t>III</w:t>
      </w:r>
    </w:p>
    <w:p w14:paraId="5E4B007F" w14:textId="77777777" w:rsidR="00F63227" w:rsidRPr="00F63227" w:rsidRDefault="00F63227" w:rsidP="00F63227">
      <w:pPr>
        <w:tabs>
          <w:tab w:val="left" w:pos="0"/>
          <w:tab w:val="left" w:pos="720"/>
        </w:tabs>
        <w:ind w:right="102"/>
        <w:jc w:val="both"/>
        <w:rPr>
          <w:rFonts w:asciiTheme="minorHAnsi" w:hAnsiTheme="minorHAnsi"/>
          <w:sz w:val="20"/>
          <w:szCs w:val="20"/>
          <w:lang w:val="sr-Cyrl-CS"/>
        </w:rPr>
      </w:pPr>
    </w:p>
    <w:p w14:paraId="2A632A08" w14:textId="7E5F01D1" w:rsidR="00F63227" w:rsidRPr="00F63227" w:rsidRDefault="00F63227" w:rsidP="00F63227">
      <w:pPr>
        <w:tabs>
          <w:tab w:val="left" w:pos="0"/>
          <w:tab w:val="left" w:pos="720"/>
        </w:tabs>
        <w:ind w:right="102"/>
        <w:jc w:val="both"/>
        <w:rPr>
          <w:rFonts w:asciiTheme="minorHAnsi" w:hAnsiTheme="minorHAnsi"/>
          <w:sz w:val="20"/>
          <w:szCs w:val="20"/>
        </w:rPr>
      </w:pPr>
      <w:r>
        <w:rPr>
          <w:rFonts w:asciiTheme="minorHAnsi" w:hAnsiTheme="minorHAnsi"/>
          <w:sz w:val="20"/>
          <w:szCs w:val="20"/>
        </w:rPr>
        <w:lastRenderedPageBreak/>
        <w:tab/>
        <w:t>Mijloacele prevăzute la punctul II din prezenta decizie sunt stabilite prin Hotărârea Adunării Provinciei privind bugetul Provinciei Autonome Voivodina pentru anul 2025 („Buletinul oficial al P.A.V.”, nr.: 7/24), în partea specială a Secretariatului Provincial pentru Educație, Reglementări, Administrație și Minoritățile Naționale – Comunitățile Naționale (în continuare: Secretariatul), programul 2003 – Învăţământul elementar, Activitatea de program 1005 –  Învăţământul pentru adulţi, clasificarea funcţională 910, clasificarea economică 4632 – Transferuri capitale altor niveluri ale puterii, sursa de finanţare 01 00 – Venituri şi încasări generale ale bugetului și se transferă beneficiarilor în conformitate cu afluența mijloacelor în bugetul P.A. Voivodina, respectiv cu posibilitățile de lichiditate ale bugetului.</w:t>
      </w:r>
    </w:p>
    <w:p w14:paraId="39503BCA" w14:textId="77777777" w:rsidR="00F63227" w:rsidRPr="00F63227" w:rsidRDefault="00F63227" w:rsidP="00F63227">
      <w:pPr>
        <w:pStyle w:val="BlockText"/>
        <w:tabs>
          <w:tab w:val="left" w:pos="0"/>
          <w:tab w:val="left" w:pos="1440"/>
        </w:tabs>
        <w:ind w:left="0" w:right="-11" w:firstLine="0"/>
        <w:jc w:val="center"/>
        <w:rPr>
          <w:rFonts w:asciiTheme="minorHAnsi" w:hAnsiTheme="minorHAnsi"/>
          <w:b/>
          <w:color w:val="000000"/>
          <w:sz w:val="20"/>
          <w:szCs w:val="20"/>
          <w:lang w:val="sr-Cyrl-RS"/>
        </w:rPr>
      </w:pPr>
    </w:p>
    <w:p w14:paraId="561287C7" w14:textId="77777777" w:rsidR="00F63227" w:rsidRPr="00F63227" w:rsidRDefault="00F63227" w:rsidP="00F63227">
      <w:pPr>
        <w:pStyle w:val="BlockText"/>
        <w:tabs>
          <w:tab w:val="left" w:pos="0"/>
          <w:tab w:val="left" w:pos="1440"/>
        </w:tabs>
        <w:ind w:left="0" w:right="-11" w:firstLine="0"/>
        <w:jc w:val="center"/>
        <w:rPr>
          <w:rFonts w:asciiTheme="minorHAnsi" w:hAnsiTheme="minorHAnsi"/>
          <w:sz w:val="20"/>
          <w:szCs w:val="20"/>
        </w:rPr>
      </w:pPr>
      <w:r>
        <w:rPr>
          <w:rFonts w:asciiTheme="minorHAnsi" w:hAnsiTheme="minorHAnsi"/>
          <w:b/>
          <w:color w:val="000000"/>
          <w:sz w:val="20"/>
          <w:szCs w:val="20"/>
        </w:rPr>
        <w:t>IV</w:t>
      </w:r>
    </w:p>
    <w:p w14:paraId="1FEFBD81" w14:textId="77777777" w:rsidR="00F63227" w:rsidRPr="00F63227" w:rsidRDefault="00F63227" w:rsidP="00F63227">
      <w:pPr>
        <w:pStyle w:val="BlockText"/>
        <w:tabs>
          <w:tab w:val="left" w:pos="0"/>
          <w:tab w:val="left" w:pos="1440"/>
        </w:tabs>
        <w:ind w:left="0" w:right="-11" w:firstLine="0"/>
        <w:jc w:val="center"/>
        <w:rPr>
          <w:rFonts w:asciiTheme="minorHAnsi" w:hAnsiTheme="minorHAnsi"/>
          <w:b/>
          <w:color w:val="000000"/>
          <w:sz w:val="20"/>
          <w:szCs w:val="20"/>
          <w:lang w:val="en-US"/>
        </w:rPr>
      </w:pPr>
    </w:p>
    <w:p w14:paraId="4B45BA08" w14:textId="77777777" w:rsidR="00F63227" w:rsidRDefault="00F63227" w:rsidP="00F63227">
      <w:pPr>
        <w:tabs>
          <w:tab w:val="left" w:pos="0"/>
          <w:tab w:val="left" w:pos="720"/>
        </w:tabs>
        <w:ind w:right="102"/>
        <w:jc w:val="both"/>
        <w:rPr>
          <w:rFonts w:asciiTheme="minorHAnsi" w:hAnsiTheme="minorHAnsi"/>
          <w:sz w:val="20"/>
          <w:szCs w:val="20"/>
        </w:rPr>
      </w:pPr>
      <w:r>
        <w:rPr>
          <w:rFonts w:asciiTheme="minorHAnsi" w:hAnsiTheme="minorHAnsi"/>
          <w:bCs/>
          <w:iCs/>
          <w:sz w:val="20"/>
          <w:szCs w:val="20"/>
        </w:rPr>
        <w:tab/>
      </w:r>
      <w:r>
        <w:rPr>
          <w:rFonts w:asciiTheme="minorHAnsi" w:hAnsiTheme="minorHAnsi"/>
          <w:sz w:val="20"/>
          <w:szCs w:val="20"/>
        </w:rPr>
        <w:t>Beneficiarii prevăzuţi la articolul 1 din prezenta decizie cu prilejul achiziţiei de echipament  procedează în conformitate cu dispoziţiile Legii privind achiziţiile publice („Monitorul oficial al RS”, nr. 91/19 și 92/23) și actul intern privind achizițiile publice şi achizițiile asupra cărora nu se aplică Legea. Pentru procedura de achiziție și selecția ofertantului este responsabil achizitorul - Beneficiarul şi persoana responsabilă la acesta.</w:t>
      </w:r>
    </w:p>
    <w:p w14:paraId="44395602" w14:textId="77777777" w:rsidR="00DD318F" w:rsidRPr="00D453AA" w:rsidRDefault="00DD318F" w:rsidP="0008350E">
      <w:pPr>
        <w:tabs>
          <w:tab w:val="left" w:pos="1260"/>
          <w:tab w:val="left" w:pos="3960"/>
        </w:tabs>
        <w:jc w:val="both"/>
        <w:rPr>
          <w:rFonts w:asciiTheme="minorHAnsi" w:hAnsiTheme="minorHAnsi"/>
          <w:bCs/>
          <w:iCs/>
          <w:sz w:val="20"/>
          <w:szCs w:val="20"/>
          <w:lang w:val="ru-RU"/>
        </w:rPr>
      </w:pPr>
    </w:p>
    <w:p w14:paraId="66A5622A" w14:textId="77777777" w:rsidR="00DD318F" w:rsidRPr="00D453AA" w:rsidRDefault="00DD318F" w:rsidP="0008350E">
      <w:pPr>
        <w:tabs>
          <w:tab w:val="left" w:pos="0"/>
          <w:tab w:val="left" w:pos="540"/>
          <w:tab w:val="left" w:pos="720"/>
          <w:tab w:val="left" w:pos="1440"/>
          <w:tab w:val="left" w:pos="5040"/>
        </w:tabs>
        <w:jc w:val="center"/>
        <w:rPr>
          <w:rFonts w:asciiTheme="minorHAnsi" w:hAnsiTheme="minorHAnsi"/>
          <w:b/>
          <w:color w:val="000000"/>
          <w:sz w:val="20"/>
          <w:szCs w:val="20"/>
        </w:rPr>
      </w:pPr>
      <w:r>
        <w:rPr>
          <w:rFonts w:asciiTheme="minorHAnsi" w:hAnsiTheme="minorHAnsi"/>
          <w:b/>
          <w:color w:val="000000"/>
          <w:sz w:val="20"/>
          <w:szCs w:val="20"/>
        </w:rPr>
        <w:t>V</w:t>
      </w:r>
    </w:p>
    <w:p w14:paraId="71B3E47C" w14:textId="77777777" w:rsidR="00DD318F" w:rsidRPr="00D453AA" w:rsidRDefault="00DD318F" w:rsidP="0008350E">
      <w:pPr>
        <w:tabs>
          <w:tab w:val="left" w:pos="0"/>
          <w:tab w:val="left" w:pos="540"/>
          <w:tab w:val="left" w:pos="720"/>
          <w:tab w:val="left" w:pos="1440"/>
          <w:tab w:val="left" w:pos="5040"/>
        </w:tabs>
        <w:jc w:val="center"/>
        <w:rPr>
          <w:rFonts w:asciiTheme="minorHAnsi" w:hAnsiTheme="minorHAnsi"/>
          <w:b/>
          <w:color w:val="000000"/>
          <w:sz w:val="20"/>
          <w:szCs w:val="20"/>
          <w:lang w:val="ru-RU"/>
        </w:rPr>
      </w:pPr>
    </w:p>
    <w:p w14:paraId="1D515339" w14:textId="77777777" w:rsidR="00DD318F" w:rsidRPr="00D453AA" w:rsidRDefault="002F1673" w:rsidP="0008350E">
      <w:pPr>
        <w:tabs>
          <w:tab w:val="left" w:pos="0"/>
        </w:tabs>
        <w:jc w:val="both"/>
        <w:rPr>
          <w:rFonts w:asciiTheme="minorHAnsi" w:hAnsiTheme="minorHAnsi"/>
          <w:color w:val="000000"/>
          <w:sz w:val="20"/>
          <w:szCs w:val="20"/>
        </w:rPr>
      </w:pPr>
      <w:r>
        <w:rPr>
          <w:rFonts w:asciiTheme="minorHAnsi" w:hAnsiTheme="minorHAnsi"/>
          <w:color w:val="000000"/>
          <w:sz w:val="20"/>
          <w:szCs w:val="20"/>
        </w:rPr>
        <w:tab/>
        <w:t xml:space="preserve">Secretariatul va înştiinţa beneficiarii cu privire la repartizarea mijloacelor stabilită prin prezenta decizie. </w:t>
      </w:r>
    </w:p>
    <w:p w14:paraId="53F27405" w14:textId="77777777" w:rsidR="002F1673" w:rsidRPr="00D453AA" w:rsidRDefault="002F1673" w:rsidP="0008350E">
      <w:pPr>
        <w:tabs>
          <w:tab w:val="left" w:pos="0"/>
          <w:tab w:val="left" w:pos="1080"/>
          <w:tab w:val="left" w:pos="1440"/>
          <w:tab w:val="left" w:pos="5040"/>
        </w:tabs>
        <w:jc w:val="center"/>
        <w:rPr>
          <w:rFonts w:asciiTheme="minorHAnsi" w:hAnsiTheme="minorHAnsi"/>
          <w:b/>
          <w:color w:val="000000"/>
          <w:sz w:val="20"/>
          <w:szCs w:val="20"/>
          <w:lang w:val="ru-RU"/>
        </w:rPr>
      </w:pPr>
    </w:p>
    <w:p w14:paraId="1759B424" w14:textId="77777777" w:rsidR="00DD318F" w:rsidRPr="00D453AA" w:rsidRDefault="00DD318F" w:rsidP="0008350E">
      <w:pPr>
        <w:tabs>
          <w:tab w:val="left" w:pos="0"/>
          <w:tab w:val="left" w:pos="1080"/>
          <w:tab w:val="left" w:pos="1440"/>
          <w:tab w:val="left" w:pos="5040"/>
        </w:tabs>
        <w:jc w:val="center"/>
        <w:rPr>
          <w:rFonts w:asciiTheme="minorHAnsi" w:hAnsiTheme="minorHAnsi"/>
          <w:b/>
          <w:color w:val="000000"/>
          <w:sz w:val="20"/>
          <w:szCs w:val="20"/>
        </w:rPr>
      </w:pPr>
      <w:r>
        <w:rPr>
          <w:rFonts w:asciiTheme="minorHAnsi" w:hAnsiTheme="minorHAnsi"/>
          <w:b/>
          <w:color w:val="000000"/>
          <w:sz w:val="20"/>
          <w:szCs w:val="20"/>
        </w:rPr>
        <w:t>VI</w:t>
      </w:r>
    </w:p>
    <w:p w14:paraId="67609820" w14:textId="77777777" w:rsidR="00DD318F" w:rsidRPr="00D453AA" w:rsidRDefault="00DD318F" w:rsidP="0008350E">
      <w:pPr>
        <w:tabs>
          <w:tab w:val="left" w:pos="0"/>
          <w:tab w:val="left" w:pos="1080"/>
          <w:tab w:val="left" w:pos="1440"/>
          <w:tab w:val="left" w:pos="5040"/>
        </w:tabs>
        <w:rPr>
          <w:rFonts w:asciiTheme="minorHAnsi" w:hAnsiTheme="minorHAnsi"/>
          <w:b/>
          <w:color w:val="000000"/>
          <w:sz w:val="20"/>
          <w:szCs w:val="20"/>
          <w:lang w:val="ru-RU"/>
        </w:rPr>
      </w:pPr>
    </w:p>
    <w:p w14:paraId="7FB8F5AA" w14:textId="77777777" w:rsidR="00DD318F" w:rsidRPr="00D453AA" w:rsidRDefault="002F1673" w:rsidP="0008350E">
      <w:pPr>
        <w:tabs>
          <w:tab w:val="left" w:pos="0"/>
        </w:tabs>
        <w:jc w:val="both"/>
        <w:rPr>
          <w:rFonts w:asciiTheme="minorHAnsi" w:hAnsiTheme="minorHAnsi"/>
          <w:color w:val="000000"/>
          <w:sz w:val="20"/>
          <w:szCs w:val="20"/>
        </w:rPr>
      </w:pPr>
      <w:r>
        <w:rPr>
          <w:rFonts w:asciiTheme="minorHAnsi" w:hAnsiTheme="minorHAnsi"/>
          <w:color w:val="000000"/>
          <w:sz w:val="20"/>
          <w:szCs w:val="20"/>
        </w:rPr>
        <w:tab/>
        <w:t xml:space="preserve">Secretariatul va prelua obligaţia faţă de beneficiari </w:t>
      </w:r>
      <w:r>
        <w:rPr>
          <w:rFonts w:asciiTheme="minorHAnsi" w:hAnsiTheme="minorHAnsi"/>
          <w:b/>
          <w:bCs/>
          <w:color w:val="000000"/>
          <w:sz w:val="20"/>
          <w:szCs w:val="20"/>
        </w:rPr>
        <w:t>în baza contractului în scris.</w:t>
      </w:r>
      <w:r>
        <w:rPr>
          <w:rFonts w:asciiTheme="minorHAnsi" w:hAnsiTheme="minorHAnsi"/>
          <w:color w:val="000000"/>
          <w:sz w:val="20"/>
          <w:szCs w:val="20"/>
        </w:rPr>
        <w:t xml:space="preserve"> </w:t>
      </w:r>
    </w:p>
    <w:p w14:paraId="75B56621" w14:textId="77777777" w:rsidR="00DD318F" w:rsidRPr="00D453AA" w:rsidRDefault="00DD318F" w:rsidP="0008350E">
      <w:pPr>
        <w:tabs>
          <w:tab w:val="left" w:pos="0"/>
          <w:tab w:val="left" w:pos="1080"/>
          <w:tab w:val="left" w:pos="1440"/>
          <w:tab w:val="left" w:pos="5040"/>
        </w:tabs>
        <w:jc w:val="both"/>
        <w:rPr>
          <w:rFonts w:asciiTheme="minorHAnsi" w:hAnsiTheme="minorHAnsi"/>
          <w:b/>
          <w:color w:val="000000"/>
          <w:sz w:val="20"/>
          <w:szCs w:val="20"/>
          <w:lang w:val="ru-RU"/>
        </w:rPr>
      </w:pPr>
    </w:p>
    <w:p w14:paraId="4B1BE511" w14:textId="77777777" w:rsidR="00DD318F" w:rsidRPr="00D453AA" w:rsidRDefault="00DD318F" w:rsidP="0008350E">
      <w:pPr>
        <w:pStyle w:val="BodyTextIndent3"/>
        <w:tabs>
          <w:tab w:val="clear" w:pos="1500"/>
          <w:tab w:val="left" w:pos="5040"/>
        </w:tabs>
        <w:ind w:right="0" w:firstLine="0"/>
        <w:jc w:val="center"/>
        <w:rPr>
          <w:rFonts w:asciiTheme="minorHAnsi" w:hAnsiTheme="minorHAnsi"/>
          <w:b/>
          <w:color w:val="000000"/>
          <w:sz w:val="20"/>
          <w:szCs w:val="20"/>
        </w:rPr>
      </w:pPr>
      <w:r>
        <w:rPr>
          <w:rFonts w:asciiTheme="minorHAnsi" w:hAnsiTheme="minorHAnsi"/>
          <w:b/>
          <w:color w:val="000000"/>
          <w:sz w:val="20"/>
          <w:szCs w:val="20"/>
        </w:rPr>
        <w:t>VII</w:t>
      </w:r>
    </w:p>
    <w:p w14:paraId="082F985E" w14:textId="77777777" w:rsidR="00DD318F" w:rsidRPr="00D453AA" w:rsidRDefault="00DD318F" w:rsidP="0008350E">
      <w:pPr>
        <w:pStyle w:val="BodyTextIndent3"/>
        <w:tabs>
          <w:tab w:val="clear" w:pos="1500"/>
          <w:tab w:val="left" w:pos="5040"/>
        </w:tabs>
        <w:ind w:right="0" w:firstLine="0"/>
        <w:jc w:val="center"/>
        <w:rPr>
          <w:rFonts w:asciiTheme="minorHAnsi" w:hAnsiTheme="minorHAnsi"/>
          <w:b/>
          <w:color w:val="000000"/>
          <w:sz w:val="20"/>
          <w:szCs w:val="20"/>
        </w:rPr>
      </w:pPr>
    </w:p>
    <w:p w14:paraId="24F503CD" w14:textId="77777777" w:rsidR="00DD318F" w:rsidRPr="00D453AA" w:rsidRDefault="006316B4" w:rsidP="0008350E">
      <w:pPr>
        <w:pStyle w:val="BodyTextIndent3"/>
        <w:tabs>
          <w:tab w:val="clear" w:pos="1260"/>
          <w:tab w:val="clear" w:pos="1440"/>
          <w:tab w:val="clear" w:pos="1500"/>
          <w:tab w:val="left" w:pos="0"/>
        </w:tabs>
        <w:ind w:right="0" w:firstLine="0"/>
        <w:rPr>
          <w:rFonts w:asciiTheme="minorHAnsi" w:hAnsiTheme="minorHAnsi"/>
          <w:color w:val="000000"/>
          <w:sz w:val="20"/>
          <w:szCs w:val="20"/>
        </w:rPr>
      </w:pPr>
      <w:r>
        <w:rPr>
          <w:rFonts w:asciiTheme="minorHAnsi" w:hAnsiTheme="minorHAnsi"/>
          <w:color w:val="000000"/>
          <w:sz w:val="20"/>
          <w:szCs w:val="20"/>
        </w:rPr>
        <w:tab/>
        <w:t>Prezenta decizie este definitivă şi împotriva ei nu se poate depune cale de atac.</w:t>
      </w:r>
    </w:p>
    <w:p w14:paraId="669F850B" w14:textId="77777777" w:rsidR="00DD318F" w:rsidRPr="00D453AA" w:rsidRDefault="00DD318F" w:rsidP="00DD318F">
      <w:pPr>
        <w:jc w:val="both"/>
        <w:rPr>
          <w:rFonts w:asciiTheme="minorHAnsi" w:hAnsiTheme="minorHAnsi"/>
          <w:color w:val="000000"/>
          <w:sz w:val="20"/>
          <w:szCs w:val="20"/>
          <w:lang w:val="ru-RU"/>
        </w:rPr>
      </w:pPr>
    </w:p>
    <w:p w14:paraId="10BFF255" w14:textId="77777777" w:rsidR="00DD318F" w:rsidRPr="00D453AA" w:rsidRDefault="00DD318F" w:rsidP="00DD318F">
      <w:pPr>
        <w:jc w:val="both"/>
        <w:rPr>
          <w:rFonts w:asciiTheme="minorHAnsi" w:hAnsiTheme="minorHAnsi"/>
          <w:b/>
          <w:color w:val="000000"/>
          <w:sz w:val="20"/>
          <w:szCs w:val="20"/>
          <w:lang w:val="ru-RU"/>
        </w:rPr>
      </w:pPr>
    </w:p>
    <w:p w14:paraId="2EC0599B" w14:textId="77777777" w:rsidR="00DD318F" w:rsidRPr="00D453AA" w:rsidRDefault="00DD318F" w:rsidP="00DD318F">
      <w:pPr>
        <w:jc w:val="center"/>
        <w:rPr>
          <w:rFonts w:asciiTheme="minorHAnsi" w:hAnsiTheme="minorHAnsi"/>
          <w:b/>
          <w:color w:val="000000"/>
          <w:sz w:val="20"/>
          <w:szCs w:val="20"/>
        </w:rPr>
      </w:pPr>
      <w:r>
        <w:rPr>
          <w:rFonts w:asciiTheme="minorHAnsi" w:hAnsiTheme="minorHAnsi"/>
          <w:b/>
          <w:color w:val="000000"/>
          <w:sz w:val="20"/>
          <w:szCs w:val="20"/>
        </w:rPr>
        <w:t>VIII</w:t>
      </w:r>
    </w:p>
    <w:p w14:paraId="243A6807" w14:textId="77777777" w:rsidR="00DD318F" w:rsidRPr="00D453AA" w:rsidRDefault="00DD318F" w:rsidP="00DD318F">
      <w:pPr>
        <w:jc w:val="center"/>
        <w:rPr>
          <w:rFonts w:asciiTheme="minorHAnsi" w:hAnsiTheme="minorHAnsi"/>
          <w:b/>
          <w:color w:val="000000"/>
          <w:sz w:val="20"/>
          <w:szCs w:val="20"/>
          <w:lang w:val="sr-Latn-CS"/>
        </w:rPr>
      </w:pPr>
    </w:p>
    <w:p w14:paraId="6FB58A6A" w14:textId="77777777" w:rsidR="00DD318F" w:rsidRPr="00D453AA" w:rsidRDefault="002F1673" w:rsidP="002F1673">
      <w:pPr>
        <w:pStyle w:val="BodyTextIndent3"/>
        <w:tabs>
          <w:tab w:val="clear" w:pos="1260"/>
          <w:tab w:val="clear" w:pos="1440"/>
          <w:tab w:val="clear" w:pos="1500"/>
          <w:tab w:val="left" w:pos="0"/>
        </w:tabs>
        <w:ind w:firstLine="0"/>
        <w:rPr>
          <w:rFonts w:asciiTheme="minorHAnsi" w:hAnsiTheme="minorHAnsi"/>
          <w:sz w:val="20"/>
          <w:szCs w:val="20"/>
        </w:rPr>
      </w:pPr>
      <w:r>
        <w:rPr>
          <w:rFonts w:asciiTheme="minorHAnsi" w:hAnsiTheme="minorHAnsi"/>
          <w:color w:val="000000"/>
          <w:sz w:val="20"/>
          <w:szCs w:val="20"/>
        </w:rPr>
        <w:tab/>
      </w:r>
      <w:r>
        <w:rPr>
          <w:rFonts w:asciiTheme="minorHAnsi" w:hAnsiTheme="minorHAnsi"/>
          <w:sz w:val="20"/>
          <w:szCs w:val="20"/>
        </w:rPr>
        <w:t>Pentru executarea prezentei decizii este responsabil Sectorul pentru activităţi material-financiare al Secretariatului.</w:t>
      </w:r>
    </w:p>
    <w:p w14:paraId="228BF55A" w14:textId="77777777" w:rsidR="00DD318F" w:rsidRPr="00D453AA" w:rsidRDefault="00DD318F" w:rsidP="00DD318F">
      <w:pPr>
        <w:jc w:val="both"/>
        <w:rPr>
          <w:rFonts w:asciiTheme="minorHAnsi" w:hAnsiTheme="minorHAnsi"/>
          <w:b/>
          <w:color w:val="000000"/>
          <w:sz w:val="20"/>
          <w:szCs w:val="20"/>
          <w:lang w:val="sr-Cyrl-RS"/>
        </w:rPr>
      </w:pPr>
    </w:p>
    <w:p w14:paraId="6E504673" w14:textId="77777777" w:rsidR="00DD318F" w:rsidRPr="00D453AA" w:rsidRDefault="00DD318F" w:rsidP="00DD318F">
      <w:pPr>
        <w:jc w:val="both"/>
        <w:rPr>
          <w:rFonts w:asciiTheme="minorHAnsi" w:hAnsiTheme="minorHAnsi"/>
          <w:b/>
          <w:color w:val="000000"/>
          <w:sz w:val="20"/>
          <w:szCs w:val="20"/>
          <w:lang w:val="sr-Latn-CS"/>
        </w:rPr>
      </w:pPr>
    </w:p>
    <w:p w14:paraId="18AB91EE" w14:textId="77777777" w:rsidR="00DD318F" w:rsidRPr="00D453AA" w:rsidRDefault="00DD318F" w:rsidP="00DD318F">
      <w:pPr>
        <w:jc w:val="both"/>
        <w:rPr>
          <w:rFonts w:asciiTheme="minorHAnsi" w:hAnsiTheme="minorHAnsi"/>
          <w:b/>
          <w:color w:val="000000"/>
          <w:sz w:val="20"/>
          <w:szCs w:val="20"/>
          <w:lang w:val="sr-Cyrl-RS"/>
        </w:rPr>
      </w:pPr>
    </w:p>
    <w:p w14:paraId="090A1D86" w14:textId="77777777" w:rsidR="002F1673" w:rsidRPr="00D453AA" w:rsidRDefault="002F1673" w:rsidP="00DD318F">
      <w:pPr>
        <w:jc w:val="both"/>
        <w:rPr>
          <w:rFonts w:asciiTheme="minorHAnsi" w:hAnsiTheme="minorHAnsi"/>
          <w:b/>
          <w:color w:val="000000"/>
          <w:sz w:val="20"/>
          <w:szCs w:val="20"/>
          <w:lang w:val="sr-Cyrl-RS"/>
        </w:rPr>
      </w:pPr>
    </w:p>
    <w:p w14:paraId="641B4AC9" w14:textId="77777777" w:rsidR="002F1673" w:rsidRPr="00D453AA" w:rsidRDefault="002F1673" w:rsidP="00DD318F">
      <w:pPr>
        <w:jc w:val="both"/>
        <w:rPr>
          <w:rFonts w:asciiTheme="minorHAnsi" w:hAnsiTheme="minorHAnsi"/>
          <w:b/>
          <w:color w:val="000000"/>
          <w:sz w:val="20"/>
          <w:szCs w:val="20"/>
          <w:lang w:val="sr-Cyrl-RS"/>
        </w:rPr>
      </w:pPr>
    </w:p>
    <w:p w14:paraId="0610E833" w14:textId="77777777" w:rsidR="00DD318F" w:rsidRPr="00D453AA" w:rsidRDefault="00DD318F" w:rsidP="00DD318F">
      <w:pPr>
        <w:jc w:val="both"/>
        <w:rPr>
          <w:rFonts w:asciiTheme="minorHAnsi" w:hAnsiTheme="minorHAnsi"/>
          <w:b/>
          <w:color w:val="000000"/>
          <w:sz w:val="20"/>
          <w:szCs w:val="20"/>
        </w:rPr>
      </w:pPr>
      <w:r>
        <w:rPr>
          <w:rFonts w:asciiTheme="minorHAnsi" w:hAnsiTheme="minorHAnsi"/>
          <w:b/>
          <w:color w:val="000000"/>
          <w:sz w:val="20"/>
          <w:szCs w:val="20"/>
        </w:rPr>
        <w:t>Decizia se trimite:</w:t>
      </w:r>
    </w:p>
    <w:p w14:paraId="51A8A493" w14:textId="77777777" w:rsidR="00DD318F" w:rsidRPr="00D453AA" w:rsidRDefault="00DD318F" w:rsidP="00DD318F">
      <w:pPr>
        <w:numPr>
          <w:ilvl w:val="0"/>
          <w:numId w:val="1"/>
        </w:numPr>
        <w:jc w:val="both"/>
        <w:rPr>
          <w:rFonts w:asciiTheme="minorHAnsi" w:hAnsiTheme="minorHAnsi"/>
          <w:color w:val="000000"/>
          <w:sz w:val="20"/>
          <w:szCs w:val="20"/>
        </w:rPr>
      </w:pPr>
      <w:r>
        <w:rPr>
          <w:rFonts w:asciiTheme="minorHAnsi" w:hAnsiTheme="minorHAnsi"/>
          <w:color w:val="000000"/>
          <w:sz w:val="20"/>
          <w:szCs w:val="20"/>
        </w:rPr>
        <w:t>Sectorului pentrua ctivităţi material-financiare al Secretariatului</w:t>
      </w:r>
    </w:p>
    <w:p w14:paraId="4DBE7025" w14:textId="77777777" w:rsidR="00DD318F" w:rsidRPr="00D453AA" w:rsidRDefault="00DD318F" w:rsidP="00DD318F">
      <w:pPr>
        <w:numPr>
          <w:ilvl w:val="0"/>
          <w:numId w:val="1"/>
        </w:numPr>
        <w:jc w:val="both"/>
        <w:rPr>
          <w:rFonts w:asciiTheme="minorHAnsi" w:hAnsiTheme="minorHAnsi"/>
          <w:color w:val="000000"/>
          <w:sz w:val="20"/>
          <w:szCs w:val="20"/>
        </w:rPr>
      </w:pPr>
      <w:r>
        <w:rPr>
          <w:rFonts w:asciiTheme="minorHAnsi" w:hAnsiTheme="minorHAnsi"/>
          <w:color w:val="000000"/>
          <w:sz w:val="20"/>
          <w:szCs w:val="20"/>
        </w:rPr>
        <w:t xml:space="preserve">Arhivei  </w:t>
      </w:r>
    </w:p>
    <w:p w14:paraId="1DE125FE" w14:textId="77777777" w:rsidR="00DD318F" w:rsidRPr="00D453AA" w:rsidRDefault="00DD318F" w:rsidP="00DD318F">
      <w:pPr>
        <w:ind w:left="360"/>
        <w:jc w:val="both"/>
        <w:rPr>
          <w:rFonts w:asciiTheme="minorHAnsi" w:hAnsiTheme="minorHAnsi"/>
          <w:color w:val="000000"/>
          <w:sz w:val="20"/>
          <w:szCs w:val="20"/>
          <w:lang w:val="sr-Cyrl-RS"/>
        </w:rPr>
      </w:pPr>
    </w:p>
    <w:p w14:paraId="617B3FFD" w14:textId="77777777" w:rsidR="00B64D16" w:rsidRPr="00D453AA" w:rsidRDefault="00B64D16" w:rsidP="00B64D16">
      <w:pPr>
        <w:ind w:left="6732" w:firstLine="348"/>
        <w:jc w:val="both"/>
        <w:rPr>
          <w:rFonts w:asciiTheme="minorHAnsi" w:hAnsiTheme="minorHAnsi"/>
          <w:color w:val="000000"/>
          <w:sz w:val="20"/>
          <w:szCs w:val="20"/>
        </w:rPr>
      </w:pPr>
      <w:r>
        <w:rPr>
          <w:rFonts w:asciiTheme="minorHAnsi" w:hAnsiTheme="minorHAnsi"/>
          <w:color w:val="000000"/>
          <w:sz w:val="20"/>
          <w:szCs w:val="20"/>
        </w:rPr>
        <w:t>SECRETAR PROVINCIAL</w:t>
      </w:r>
    </w:p>
    <w:p w14:paraId="5052A806" w14:textId="77777777" w:rsidR="00B64D16" w:rsidRPr="00D453AA" w:rsidRDefault="00B64D16" w:rsidP="00B64D16">
      <w:pPr>
        <w:ind w:left="360"/>
        <w:jc w:val="both"/>
        <w:rPr>
          <w:rFonts w:asciiTheme="minorHAnsi" w:hAnsiTheme="minorHAnsi"/>
          <w:color w:val="000000"/>
          <w:sz w:val="20"/>
          <w:szCs w:val="20"/>
          <w:lang w:val="sr-Cyrl-RS"/>
        </w:rPr>
      </w:pPr>
    </w:p>
    <w:p w14:paraId="5564031F" w14:textId="77777777" w:rsidR="00F63227" w:rsidRPr="00F63227" w:rsidRDefault="00F63227" w:rsidP="00F63227">
      <w:pPr>
        <w:ind w:left="360"/>
        <w:jc w:val="both"/>
        <w:rPr>
          <w:rFonts w:asciiTheme="minorHAnsi" w:hAnsiTheme="minorHAnsi"/>
          <w:color w:val="000000"/>
          <w:sz w:val="20"/>
          <w:szCs w:val="20"/>
          <w:lang w:val="sr-Cyrl-RS"/>
        </w:rPr>
      </w:pPr>
    </w:p>
    <w:p w14:paraId="78D8A229" w14:textId="77777777" w:rsidR="00F63227" w:rsidRPr="00F63227" w:rsidRDefault="00F63227" w:rsidP="00F63227">
      <w:pPr>
        <w:ind w:left="7080" w:firstLine="708"/>
        <w:jc w:val="both"/>
        <w:rPr>
          <w:rFonts w:asciiTheme="minorHAnsi" w:hAnsiTheme="minorHAnsi"/>
          <w:color w:val="000000"/>
          <w:sz w:val="20"/>
          <w:szCs w:val="20"/>
        </w:rPr>
      </w:pPr>
      <w:r>
        <w:rPr>
          <w:rFonts w:asciiTheme="minorHAnsi" w:hAnsiTheme="minorHAnsi"/>
          <w:color w:val="000000"/>
          <w:sz w:val="20"/>
          <w:szCs w:val="20"/>
        </w:rPr>
        <w:t>Róbert Ótott</w:t>
      </w:r>
    </w:p>
    <w:p w14:paraId="2261D0CD" w14:textId="0421377D" w:rsidR="00DD318F" w:rsidRPr="003B03BA" w:rsidRDefault="00F63227" w:rsidP="00F63227">
      <w:pPr>
        <w:ind w:left="360"/>
        <w:jc w:val="both"/>
        <w:rPr>
          <w:rFonts w:asciiTheme="minorHAnsi" w:hAnsiTheme="minorHAnsi"/>
          <w:color w:val="000000"/>
          <w:sz w:val="20"/>
          <w:szCs w:val="20"/>
        </w:rPr>
      </w:pPr>
      <w:r>
        <w:rPr>
          <w:rFonts w:asciiTheme="minorHAnsi" w:hAnsiTheme="minorHAnsi"/>
          <w:color w:val="000000"/>
          <w:sz w:val="20"/>
          <w:szCs w:val="20"/>
        </w:rPr>
        <w:t xml:space="preserve">                                                                                                                        </w:t>
      </w:r>
      <w:r>
        <w:rPr>
          <w:rFonts w:asciiTheme="minorHAnsi" w:hAnsiTheme="minorHAnsi"/>
          <w:color w:val="000000"/>
          <w:sz w:val="20"/>
          <w:szCs w:val="20"/>
        </w:rPr>
        <w:tab/>
      </w:r>
      <w:r>
        <w:rPr>
          <w:rFonts w:asciiTheme="minorHAnsi" w:hAnsiTheme="minorHAnsi"/>
          <w:color w:val="000000"/>
          <w:sz w:val="20"/>
          <w:szCs w:val="20"/>
        </w:rPr>
        <w:tab/>
        <w:t xml:space="preserve">              </w:t>
      </w:r>
    </w:p>
    <w:p w14:paraId="1D93FEB9" w14:textId="77777777" w:rsidR="00FE315C" w:rsidRPr="003B03BA" w:rsidRDefault="00FE315C" w:rsidP="00BA171C">
      <w:pPr>
        <w:rPr>
          <w:rFonts w:asciiTheme="minorHAnsi" w:hAnsiTheme="minorHAnsi"/>
          <w:sz w:val="20"/>
          <w:szCs w:val="20"/>
          <w:lang w:val="sr-Latn-RS"/>
        </w:rPr>
      </w:pPr>
    </w:p>
    <w:sectPr w:rsidR="00FE315C" w:rsidRPr="003B03BA" w:rsidSect="00C00B43">
      <w:headerReference w:type="even"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AD019" w14:textId="77777777" w:rsidR="007B6A5A" w:rsidRDefault="007B6A5A">
      <w:r>
        <w:separator/>
      </w:r>
    </w:p>
  </w:endnote>
  <w:endnote w:type="continuationSeparator" w:id="0">
    <w:p w14:paraId="556C8E19" w14:textId="77777777" w:rsidR="007B6A5A" w:rsidRDefault="007B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1D01A" w14:textId="77777777" w:rsidR="007B6A5A" w:rsidRDefault="007B6A5A">
      <w:r>
        <w:separator/>
      </w:r>
    </w:p>
  </w:footnote>
  <w:footnote w:type="continuationSeparator" w:id="0">
    <w:p w14:paraId="641FCC53" w14:textId="77777777" w:rsidR="007B6A5A" w:rsidRDefault="007B6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7C21" w14:textId="77777777" w:rsidR="0066550D" w:rsidRDefault="000E3C9B"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9FCEA" w14:textId="77777777" w:rsidR="0066550D" w:rsidRDefault="007B6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082269"/>
    <w:multiLevelType w:val="hybridMultilevel"/>
    <w:tmpl w:val="AA3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NjS3NDGzsDC1MDNW0lEKTi0uzszPAykwrQUAb6iJliwAAAA="/>
  </w:docVars>
  <w:rsids>
    <w:rsidRoot w:val="00DD318F"/>
    <w:rsid w:val="000271A9"/>
    <w:rsid w:val="000408E3"/>
    <w:rsid w:val="0008350E"/>
    <w:rsid w:val="000B2001"/>
    <w:rsid w:val="000C1486"/>
    <w:rsid w:val="000D712D"/>
    <w:rsid w:val="000E3C9B"/>
    <w:rsid w:val="000E4F1B"/>
    <w:rsid w:val="000E6951"/>
    <w:rsid w:val="000F4D5A"/>
    <w:rsid w:val="00152CF3"/>
    <w:rsid w:val="00162392"/>
    <w:rsid w:val="00174A71"/>
    <w:rsid w:val="001E263A"/>
    <w:rsid w:val="0021692A"/>
    <w:rsid w:val="00225198"/>
    <w:rsid w:val="002F1673"/>
    <w:rsid w:val="003007F4"/>
    <w:rsid w:val="0030108F"/>
    <w:rsid w:val="00302A9B"/>
    <w:rsid w:val="00304B81"/>
    <w:rsid w:val="00312910"/>
    <w:rsid w:val="00327EE5"/>
    <w:rsid w:val="003417A1"/>
    <w:rsid w:val="00355D83"/>
    <w:rsid w:val="00363783"/>
    <w:rsid w:val="003A41D0"/>
    <w:rsid w:val="003B03BA"/>
    <w:rsid w:val="003B25ED"/>
    <w:rsid w:val="00400299"/>
    <w:rsid w:val="004539C9"/>
    <w:rsid w:val="00456DA7"/>
    <w:rsid w:val="00460AC8"/>
    <w:rsid w:val="004745CC"/>
    <w:rsid w:val="004A5E90"/>
    <w:rsid w:val="004E07ED"/>
    <w:rsid w:val="005015A2"/>
    <w:rsid w:val="00522879"/>
    <w:rsid w:val="0053467F"/>
    <w:rsid w:val="00556EA2"/>
    <w:rsid w:val="00571577"/>
    <w:rsid w:val="00575DC4"/>
    <w:rsid w:val="005B240F"/>
    <w:rsid w:val="005D4C4F"/>
    <w:rsid w:val="005F69BB"/>
    <w:rsid w:val="006316B4"/>
    <w:rsid w:val="006432DE"/>
    <w:rsid w:val="006B2564"/>
    <w:rsid w:val="006E4B33"/>
    <w:rsid w:val="0070471A"/>
    <w:rsid w:val="007645CC"/>
    <w:rsid w:val="007659C6"/>
    <w:rsid w:val="007827C2"/>
    <w:rsid w:val="00784A0D"/>
    <w:rsid w:val="007B12C7"/>
    <w:rsid w:val="007B6A5A"/>
    <w:rsid w:val="007C3F13"/>
    <w:rsid w:val="007D14DD"/>
    <w:rsid w:val="007F402B"/>
    <w:rsid w:val="00805661"/>
    <w:rsid w:val="00827447"/>
    <w:rsid w:val="008309C2"/>
    <w:rsid w:val="00836F4D"/>
    <w:rsid w:val="00840407"/>
    <w:rsid w:val="008721FF"/>
    <w:rsid w:val="00873FEE"/>
    <w:rsid w:val="00875986"/>
    <w:rsid w:val="008764C7"/>
    <w:rsid w:val="008B5BDC"/>
    <w:rsid w:val="008C4023"/>
    <w:rsid w:val="00910D6B"/>
    <w:rsid w:val="009126F8"/>
    <w:rsid w:val="0092378E"/>
    <w:rsid w:val="009709F3"/>
    <w:rsid w:val="009D68BB"/>
    <w:rsid w:val="00A05EF2"/>
    <w:rsid w:val="00A52077"/>
    <w:rsid w:val="00A902A3"/>
    <w:rsid w:val="00A947BD"/>
    <w:rsid w:val="00B01074"/>
    <w:rsid w:val="00B048B1"/>
    <w:rsid w:val="00B20F70"/>
    <w:rsid w:val="00B304C6"/>
    <w:rsid w:val="00B344EF"/>
    <w:rsid w:val="00B379DB"/>
    <w:rsid w:val="00B513FD"/>
    <w:rsid w:val="00B64D16"/>
    <w:rsid w:val="00B653D8"/>
    <w:rsid w:val="00B662BC"/>
    <w:rsid w:val="00B85528"/>
    <w:rsid w:val="00BA171C"/>
    <w:rsid w:val="00BE2D8E"/>
    <w:rsid w:val="00C27E6D"/>
    <w:rsid w:val="00C53080"/>
    <w:rsid w:val="00C77809"/>
    <w:rsid w:val="00C90341"/>
    <w:rsid w:val="00CA03ED"/>
    <w:rsid w:val="00CA09B7"/>
    <w:rsid w:val="00CB0386"/>
    <w:rsid w:val="00CC60EA"/>
    <w:rsid w:val="00D128AA"/>
    <w:rsid w:val="00D158ED"/>
    <w:rsid w:val="00D217AA"/>
    <w:rsid w:val="00D453AA"/>
    <w:rsid w:val="00D5661D"/>
    <w:rsid w:val="00DA3541"/>
    <w:rsid w:val="00DC1724"/>
    <w:rsid w:val="00DD318F"/>
    <w:rsid w:val="00E03CAA"/>
    <w:rsid w:val="00E31EDA"/>
    <w:rsid w:val="00E82498"/>
    <w:rsid w:val="00EC149F"/>
    <w:rsid w:val="00ED1929"/>
    <w:rsid w:val="00EE4749"/>
    <w:rsid w:val="00EE7FC8"/>
    <w:rsid w:val="00EF6137"/>
    <w:rsid w:val="00F20636"/>
    <w:rsid w:val="00F22062"/>
    <w:rsid w:val="00F32408"/>
    <w:rsid w:val="00F63227"/>
    <w:rsid w:val="00F649C5"/>
    <w:rsid w:val="00F66D9C"/>
    <w:rsid w:val="00F80260"/>
    <w:rsid w:val="00F82584"/>
    <w:rsid w:val="00FA3892"/>
    <w:rsid w:val="00FC3668"/>
    <w:rsid w:val="00FD1CB3"/>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C76B"/>
  <w15:docId w15:val="{E36A31E5-6917-468A-8DEF-78E031B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DD318F"/>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DD318F"/>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DD318F"/>
    <w:rPr>
      <w:rFonts w:ascii="Times New Roman" w:eastAsia="Calibri" w:hAnsi="Times New Roman" w:cs="Times New Roman"/>
      <w:sz w:val="24"/>
      <w:szCs w:val="24"/>
      <w:lang w:val="ro-RO" w:eastAsia="ja-JP"/>
    </w:rPr>
  </w:style>
  <w:style w:type="paragraph" w:styleId="Header">
    <w:name w:val="header"/>
    <w:basedOn w:val="Normal"/>
    <w:link w:val="HeaderChar"/>
    <w:uiPriority w:val="99"/>
    <w:rsid w:val="00DD318F"/>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DD318F"/>
    <w:rPr>
      <w:rFonts w:ascii="Times New Roman" w:eastAsia="Calibri" w:hAnsi="Times New Roman" w:cs="Times New Roman"/>
      <w:sz w:val="24"/>
      <w:szCs w:val="24"/>
      <w:lang w:val="ro-RO" w:eastAsia="ja-JP"/>
    </w:rPr>
  </w:style>
  <w:style w:type="character" w:styleId="PageNumber">
    <w:name w:val="page number"/>
    <w:uiPriority w:val="99"/>
    <w:rsid w:val="00DD318F"/>
    <w:rPr>
      <w:rFonts w:cs="Times New Roman"/>
    </w:rPr>
  </w:style>
  <w:style w:type="table" w:styleId="TableGrid">
    <w:name w:val="Table Grid"/>
    <w:basedOn w:val="TableNormal"/>
    <w:uiPriority w:val="39"/>
    <w:rsid w:val="00DD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18F"/>
    <w:rPr>
      <w:rFonts w:ascii="Tahoma" w:hAnsi="Tahoma" w:cs="Tahoma"/>
      <w:sz w:val="16"/>
      <w:szCs w:val="16"/>
    </w:rPr>
  </w:style>
  <w:style w:type="character" w:customStyle="1" w:styleId="BalloonTextChar">
    <w:name w:val="Balloon Text Char"/>
    <w:basedOn w:val="DefaultParagraphFont"/>
    <w:link w:val="BalloonText"/>
    <w:uiPriority w:val="99"/>
    <w:semiHidden/>
    <w:rsid w:val="00DD318F"/>
    <w:rPr>
      <w:rFonts w:ascii="Tahoma" w:eastAsia="Times New Roman" w:hAnsi="Tahoma" w:cs="Tahoma"/>
      <w:sz w:val="16"/>
      <w:szCs w:val="16"/>
      <w:lang w:val="ro-RO"/>
    </w:rPr>
  </w:style>
  <w:style w:type="paragraph" w:styleId="ListParagraph">
    <w:name w:val="List Paragraph"/>
    <w:basedOn w:val="Normal"/>
    <w:uiPriority w:val="34"/>
    <w:qFormat/>
    <w:rsid w:val="009126F8"/>
    <w:pPr>
      <w:ind w:left="720"/>
      <w:contextualSpacing/>
    </w:pPr>
  </w:style>
  <w:style w:type="table" w:customStyle="1" w:styleId="TableGrid1">
    <w:name w:val="Table Grid1"/>
    <w:basedOn w:val="TableNormal"/>
    <w:next w:val="TableGrid"/>
    <w:uiPriority w:val="39"/>
    <w:rsid w:val="005B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5CC"/>
    <w:rPr>
      <w:sz w:val="16"/>
      <w:szCs w:val="16"/>
    </w:rPr>
  </w:style>
  <w:style w:type="paragraph" w:styleId="CommentText">
    <w:name w:val="annotation text"/>
    <w:basedOn w:val="Normal"/>
    <w:link w:val="CommentTextChar"/>
    <w:uiPriority w:val="99"/>
    <w:semiHidden/>
    <w:unhideWhenUsed/>
    <w:rsid w:val="004745CC"/>
    <w:rPr>
      <w:sz w:val="20"/>
      <w:szCs w:val="20"/>
    </w:rPr>
  </w:style>
  <w:style w:type="character" w:customStyle="1" w:styleId="CommentTextChar">
    <w:name w:val="Comment Text Char"/>
    <w:basedOn w:val="DefaultParagraphFont"/>
    <w:link w:val="CommentText"/>
    <w:uiPriority w:val="99"/>
    <w:semiHidden/>
    <w:rsid w:val="004745C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4745CC"/>
    <w:rPr>
      <w:b/>
      <w:bCs/>
    </w:rPr>
  </w:style>
  <w:style w:type="character" w:customStyle="1" w:styleId="CommentSubjectChar">
    <w:name w:val="Comment Subject Char"/>
    <w:basedOn w:val="CommentTextChar"/>
    <w:link w:val="CommentSubject"/>
    <w:uiPriority w:val="99"/>
    <w:semiHidden/>
    <w:rsid w:val="004745CC"/>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7499">
      <w:bodyDiv w:val="1"/>
      <w:marLeft w:val="0"/>
      <w:marRight w:val="0"/>
      <w:marTop w:val="0"/>
      <w:marBottom w:val="0"/>
      <w:divBdr>
        <w:top w:val="none" w:sz="0" w:space="0" w:color="auto"/>
        <w:left w:val="none" w:sz="0" w:space="0" w:color="auto"/>
        <w:bottom w:val="none" w:sz="0" w:space="0" w:color="auto"/>
        <w:right w:val="none" w:sz="0" w:space="0" w:color="auto"/>
      </w:divBdr>
    </w:div>
    <w:div w:id="512693261">
      <w:bodyDiv w:val="1"/>
      <w:marLeft w:val="0"/>
      <w:marRight w:val="0"/>
      <w:marTop w:val="0"/>
      <w:marBottom w:val="0"/>
      <w:divBdr>
        <w:top w:val="none" w:sz="0" w:space="0" w:color="auto"/>
        <w:left w:val="none" w:sz="0" w:space="0" w:color="auto"/>
        <w:bottom w:val="none" w:sz="0" w:space="0" w:color="auto"/>
        <w:right w:val="none" w:sz="0" w:space="0" w:color="auto"/>
      </w:divBdr>
    </w:div>
    <w:div w:id="1549680271">
      <w:bodyDiv w:val="1"/>
      <w:marLeft w:val="0"/>
      <w:marRight w:val="0"/>
      <w:marTop w:val="0"/>
      <w:marBottom w:val="0"/>
      <w:divBdr>
        <w:top w:val="none" w:sz="0" w:space="0" w:color="auto"/>
        <w:left w:val="none" w:sz="0" w:space="0" w:color="auto"/>
        <w:bottom w:val="none" w:sz="0" w:space="0" w:color="auto"/>
        <w:right w:val="none" w:sz="0" w:space="0" w:color="auto"/>
      </w:divBdr>
    </w:div>
    <w:div w:id="1791045108">
      <w:bodyDiv w:val="1"/>
      <w:marLeft w:val="0"/>
      <w:marRight w:val="0"/>
      <w:marTop w:val="0"/>
      <w:marBottom w:val="0"/>
      <w:divBdr>
        <w:top w:val="none" w:sz="0" w:space="0" w:color="auto"/>
        <w:left w:val="none" w:sz="0" w:space="0" w:color="auto"/>
        <w:bottom w:val="none" w:sz="0" w:space="0" w:color="auto"/>
        <w:right w:val="none" w:sz="0" w:space="0" w:color="auto"/>
      </w:divBdr>
    </w:div>
    <w:div w:id="18460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A62FE-FD51-4DC4-9A93-F75B76BA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Vladimir Mitrovic</cp:lastModifiedBy>
  <cp:revision>3</cp:revision>
  <cp:lastPrinted>2023-04-19T06:38:00Z</cp:lastPrinted>
  <dcterms:created xsi:type="dcterms:W3CDTF">2025-03-24T09:24:00Z</dcterms:created>
  <dcterms:modified xsi:type="dcterms:W3CDTF">2025-03-24T10:19:00Z</dcterms:modified>
</cp:coreProperties>
</file>