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>
        <w:trPr>
          <w:trHeight w:val="1975"/>
        </w:trPr>
        <w:tc>
          <w:tcPr>
            <w:tcW w:w="2552" w:type="dxa"/>
          </w:tcPr>
          <w:p w:rsidR="005E64A0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Република Сербия</w:t>
            </w:r>
          </w:p>
          <w:p w:rsidR="005E64A0" w:rsidRDefault="003F0C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Автономна покраїна Войводина</w:t>
            </w:r>
          </w:p>
          <w:p w:rsidR="005E64A0" w:rsidRDefault="005E64A0">
            <w:pP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:rsidR="005E64A0" w:rsidRDefault="003F0CBD">
            <w:pPr>
              <w:spacing w:line="20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Покраїнски секретарият за образованє, предписаня, </w:t>
            </w:r>
            <w:r>
              <w:rPr>
                <w:rFonts w:ascii="Calibri" w:hAnsi="Calibri"/>
                <w:b/>
              </w:rPr>
              <w:br/>
              <w:t>управу и национални меншини – национални заєднїци</w:t>
            </w: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5E64A0" w:rsidRDefault="003F0CBD" w:rsidP="003F0CB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Тел.: +381 21 487 4452</w:t>
            </w:r>
          </w:p>
          <w:p w:rsidR="005E64A0" w:rsidRDefault="003F0CBD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5E64A0" w:rsidRDefault="003F0CBD">
      <w:pPr>
        <w:spacing w:before="240"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:rsidR="005E64A0" w:rsidRDefault="003F0CB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ФИНАНСОВАНЄ И СОФИНАНСОВАНЄ И</w:t>
      </w:r>
      <w:r w:rsidR="0007582C">
        <w:rPr>
          <w:rFonts w:ascii="Calibri" w:hAnsi="Calibri"/>
          <w:b/>
          <w:sz w:val="22"/>
          <w:szCs w:val="22"/>
        </w:rPr>
        <w:t>Н</w:t>
      </w:r>
      <w:bookmarkStart w:id="1" w:name="_GoBack"/>
      <w:bookmarkEnd w:id="1"/>
      <w:r>
        <w:rPr>
          <w:rFonts w:ascii="Calibri" w:hAnsi="Calibri"/>
          <w:b/>
          <w:sz w:val="22"/>
          <w:szCs w:val="22"/>
        </w:rPr>
        <w:t>ФРАСТРУКТУРИ – НАБАВКИ ОПРЕМИ ЗА УСТАНОВИ ОСНОВНОГО И ШТРЕДНЬОГО ОБРАЗОВАНЯ И ВОСПИТАНЯ НА ТЕРИТОРИЇ AВТОНОМНЕЙ ПОКРАЇНИ ВОЙВОДИНИ У 2025.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РОКУ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5E64A0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телефаксу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 при Управи за трезор (рахунок рядового дїлованя)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хасновательох набавеней опреми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"/>
        <w:gridCol w:w="968"/>
        <w:gridCol w:w="6561"/>
        <w:gridCol w:w="1565"/>
        <w:gridCol w:w="48"/>
      </w:tblGrid>
      <w:tr w:rsidR="005E64A0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3F0CBD" w:rsidRDefault="003F0CBD" w:rsidP="003F0CB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Порядкове число/Число приоритету</w:t>
            </w: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Default="003F0CBD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0CBD" w:rsidRDefault="003F0CBD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p w:rsidR="003F0CBD" w:rsidRPr="003F0CBD" w:rsidRDefault="003F0CBD" w:rsidP="003F0CBD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У таблїчки порядкове число означує и число приоритету.</w:t>
      </w:r>
    </w:p>
    <w:p w:rsidR="003F0CBD" w:rsidRDefault="003F0CBD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5E64A0" w:rsidRDefault="005E64A0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5E64A0" w:rsidRDefault="003F0CBD">
      <w:pPr>
        <w:tabs>
          <w:tab w:val="left" w:pos="145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:rsidR="005E64A0" w:rsidRDefault="003F0CBD">
      <w:p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5E64A0" w:rsidRPr="0094776D" w:rsidRDefault="003F0CBD" w:rsidP="0094776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набавку реализує у складзе з одредбами Закона о явних набавкох («Службени глашнїк РС» 91/2019 и 92/23);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94776D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5E64A0" w:rsidRPr="0094776D" w:rsidRDefault="005E64A0">
      <w:pPr>
        <w:tabs>
          <w:tab w:val="left" w:pos="2220"/>
        </w:tabs>
        <w:spacing w:before="240"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94776D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94776D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94776D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:rsidR="005E64A0" w:rsidRPr="0094776D" w:rsidRDefault="003F0CBD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>НЄВЯЗАНЕ ПОНУКНУЦЕ – ПРЕДРАХУНОК ЗА НАБАВКУ ОПРЕМИ</w:t>
      </w:r>
    </w:p>
    <w:p w:rsidR="005E64A0" w:rsidRPr="0094776D" w:rsidRDefault="003F0CBD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 xml:space="preserve"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 </w:t>
      </w:r>
    </w:p>
    <w:p w:rsidR="005E64A0" w:rsidRDefault="005E64A0">
      <w:pPr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sectPr w:rsidR="005E64A0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07582C"/>
    <w:rsid w:val="003F0CBD"/>
    <w:rsid w:val="00581D01"/>
    <w:rsid w:val="005E64A0"/>
    <w:rsid w:val="0094776D"/>
    <w:rsid w:val="00A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A628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2435</Characters>
  <Application>Microsoft Office Word</Application>
  <DocSecurity>0</DocSecurity>
  <Lines>187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Bogdan Rac</cp:lastModifiedBy>
  <cp:revision>7</cp:revision>
  <dcterms:created xsi:type="dcterms:W3CDTF">2025-01-30T10:07:00Z</dcterms:created>
  <dcterms:modified xsi:type="dcterms:W3CDTF">2025-02-11T13:45:00Z</dcterms:modified>
</cp:coreProperties>
</file>