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10"/>
        <w:gridCol w:w="4021"/>
        <w:gridCol w:w="3809"/>
      </w:tblGrid>
      <w:tr w:rsidR="00E53F78" w:rsidRPr="00BF3E74" w:rsidTr="00BF3E74">
        <w:trPr>
          <w:trHeight w:val="2048"/>
        </w:trPr>
        <w:tc>
          <w:tcPr>
            <w:tcW w:w="2610" w:type="dxa"/>
            <w:hideMark/>
          </w:tcPr>
          <w:p w:rsidR="00EE68C0" w:rsidRPr="00BF3E74" w:rsidRDefault="00EE68C0" w:rsidP="00BF3E7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drawing>
                <wp:inline distT="0" distB="0" distL="0" distR="0" wp14:anchorId="7AD36AE5" wp14:editId="1BB8DDE3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2"/>
          </w:tcPr>
          <w:p w:rsidR="00EE68C0" w:rsidRPr="00BF3E74" w:rsidRDefault="00EE68C0" w:rsidP="00BF3E7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Republica Serbia</w:t>
            </w:r>
          </w:p>
          <w:p w:rsidR="00EE68C0" w:rsidRPr="00BF3E74" w:rsidRDefault="00EE68C0" w:rsidP="00BF3E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Provincia Autonomă Voivodina</w:t>
            </w:r>
          </w:p>
          <w:p w:rsidR="00EE68C0" w:rsidRPr="00BF3E74" w:rsidRDefault="00EE68C0" w:rsidP="00BF3E7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Secretariatul Provincial pentru Educaţie, Reglementări,</w:t>
            </w:r>
          </w:p>
          <w:p w:rsidR="00EE68C0" w:rsidRPr="00BF3E74" w:rsidRDefault="00EE68C0" w:rsidP="00BF3E7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Administraţie şi Minorităţile Naţionale - Comunităţile Naţionale</w:t>
            </w:r>
          </w:p>
          <w:p w:rsidR="00EE68C0" w:rsidRPr="00BF3E74" w:rsidRDefault="00EE68C0" w:rsidP="00BF3E7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E68C0" w:rsidRPr="00BF3E74" w:rsidRDefault="00EE68C0" w:rsidP="00BF3E7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Bulevar Mihajla Pupina 16, 21000 Novi Sad</w:t>
            </w:r>
          </w:p>
          <w:p w:rsidR="00EE68C0" w:rsidRPr="00BF3E74" w:rsidRDefault="00EE68C0" w:rsidP="00BF3E7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T: +381 21  487  43 48</w:t>
            </w:r>
          </w:p>
          <w:p w:rsidR="00EE68C0" w:rsidRDefault="0047389F" w:rsidP="00BF3E7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hyperlink r:id="rId9" w:history="1">
              <w:r w:rsidR="0012649E">
                <w:rPr>
                  <w:rStyle w:val="Hyperlink"/>
                  <w:rFonts w:asciiTheme="minorHAnsi" w:hAnsiTheme="minorHAnsi"/>
                  <w:sz w:val="18"/>
                  <w:szCs w:val="18"/>
                </w:rPr>
                <w:t>ounz@vojvodinа.gov.rs</w:t>
              </w:r>
            </w:hyperlink>
          </w:p>
          <w:p w:rsidR="00A206E7" w:rsidRPr="00A206E7" w:rsidRDefault="0047389F" w:rsidP="00BF3E7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hyperlink r:id="rId10" w:history="1">
              <w:r w:rsidR="0012649E">
                <w:rPr>
                  <w:rStyle w:val="Hyperlink"/>
                  <w:rFonts w:asciiTheme="minorHAnsi" w:hAnsiTheme="minorHAnsi"/>
                  <w:sz w:val="18"/>
                  <w:szCs w:val="18"/>
                </w:rPr>
                <w:t>jasna.jovanic@vojvodinа.gov.rs</w:t>
              </w:r>
            </w:hyperlink>
          </w:p>
        </w:tc>
      </w:tr>
      <w:tr w:rsidR="00E53F78" w:rsidRPr="00A206E7" w:rsidTr="00BF3E74">
        <w:trPr>
          <w:trHeight w:val="316"/>
        </w:trPr>
        <w:tc>
          <w:tcPr>
            <w:tcW w:w="2610" w:type="dxa"/>
          </w:tcPr>
          <w:p w:rsidR="00EE68C0" w:rsidRPr="00A206E7" w:rsidRDefault="00EE68C0" w:rsidP="00BF3E7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4021" w:type="dxa"/>
          </w:tcPr>
          <w:p w:rsidR="00EE68C0" w:rsidRPr="00A206E7" w:rsidRDefault="00EE68C0" w:rsidP="00BF3E7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6"/>
                <w:lang w:val="en-US"/>
              </w:rPr>
            </w:pPr>
          </w:p>
          <w:p w:rsidR="00EE68C0" w:rsidRPr="00A206E7" w:rsidRDefault="00EE68C0" w:rsidP="00BF3E7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NUMĂRUL: 000423460 2025 09427 001 001 000 001</w:t>
            </w:r>
          </w:p>
        </w:tc>
        <w:tc>
          <w:tcPr>
            <w:tcW w:w="3809" w:type="dxa"/>
          </w:tcPr>
          <w:p w:rsidR="00EE68C0" w:rsidRPr="00A206E7" w:rsidRDefault="00EE68C0" w:rsidP="00BF3E7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6"/>
                <w:lang w:val="en-US"/>
              </w:rPr>
            </w:pPr>
          </w:p>
          <w:p w:rsidR="00EE68C0" w:rsidRPr="00A206E7" w:rsidRDefault="00EE68C0" w:rsidP="00BF3E7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DATA:  02.07.2025</w:t>
            </w:r>
          </w:p>
          <w:p w:rsidR="00EE68C0" w:rsidRPr="00A206E7" w:rsidRDefault="00EE68C0" w:rsidP="00BF3E7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6"/>
                <w:lang w:val="en-US"/>
              </w:rPr>
            </w:pPr>
          </w:p>
        </w:tc>
      </w:tr>
    </w:tbl>
    <w:p w:rsidR="00EE68C0" w:rsidRPr="00E53F78" w:rsidRDefault="00EE68C0" w:rsidP="00EE68C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E68C0" w:rsidRPr="00A206E7" w:rsidRDefault="00EE68C0" w:rsidP="00A206E7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În baza articolelor 15, 16 alineatul 5 şi 24 alineatul 2 din Hotărârea Adunării Provinciei privind administrația provincială („Buletinul oficial al P.A.V.” nr. 37/14, 54/14- altă hotărâre, 37/16, 29/17, 24/19, 66/20 şi 38/21), art. 11 şi 23 alineatele 1 şi 4 din Hotărârea Adunării Provinciei privind bugetul Provinciei Autonome Voivodina pentru anul 2025 („Buletinul oficial al P.A.V.”, numărul 57/24), articolului 9 din Regulamentul privind repartizarea mijloacelor bugetare ale Secretariatului Provincial pentru Educaţie, Reglementări, Administraţie şi Minorităţile Naţionale - Comunităţile Naţionale pentru finanţarea şi cofinanţarea modernizării infrastructurii - achiziţia de echipament pentru instituţiile de instrucţie şi educaţie elementară și medie de pe teritoriul Provinciei Autonome Voivodina pentru anul 2025 („Bul. oficial al P.A.V.”, nr. 8/25), conform Concursului realizat pentru finanţarea şi cofinanţarea modernizării infrastructurii - achiziţia de echipament pentru instituţiile de instrucţie şi educaţie elementară și medie de pe teritoriul Provinciei Autonome Voivodina pentru anul 2025 („Buletinul oficial al P.A.V.”, nr: 9/25), secretarul provincial pentru educaţie, reglementări, administraţie şi minorităţile naţionale - comunităţile naționale emite </w:t>
      </w:r>
    </w:p>
    <w:p w:rsidR="00EE68C0" w:rsidRPr="00BF3E74" w:rsidRDefault="00EE68C0" w:rsidP="00A206E7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DECIZIA</w:t>
      </w:r>
    </w:p>
    <w:p w:rsidR="00EE68C0" w:rsidRPr="00BF3E74" w:rsidRDefault="00EE68C0" w:rsidP="00EE68C0">
      <w:pPr>
        <w:ind w:right="-36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PRIVIND REPARTIZAREA MIJLOACELOR BUGETARE ALE SECRETARIATULUI PROVINCIAL PENTRU EDUCAŢIE, REGLEMENTĂRI, ADMINISTRAŢIE ŞI MINORITĂŢILE NAŢIONALE ‒ COMUNITĂŢILE NAŢIONALE </w:t>
      </w:r>
    </w:p>
    <w:p w:rsidR="00EE68C0" w:rsidRPr="00BF3E74" w:rsidRDefault="00EE68C0" w:rsidP="00EE68C0">
      <w:pPr>
        <w:ind w:right="-36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PENTRU FINANŢAREA ŞI COFINANŢAREA MODERNIZĂRII INFRASTRUCTURII–  ACHIZIŢIA DE ECHIPAMENT PENTRU INSTITUŢIILE DE INSTRUCŢIE ŞI EDUCAŢIE ELEMENTARĂ ŞI MEDIE DE PE TERITORIUL PROVINCIEI A</w:t>
      </w:r>
      <w:r w:rsidR="004649B5">
        <w:rPr>
          <w:rFonts w:asciiTheme="minorHAnsi" w:hAnsiTheme="minorHAnsi"/>
          <w:b/>
          <w:sz w:val="22"/>
          <w:szCs w:val="22"/>
        </w:rPr>
        <w:t xml:space="preserve">UTONOME VOIVODINA ÎN ANUL 2025 </w:t>
      </w:r>
    </w:p>
    <w:p w:rsidR="00EE68C0" w:rsidRPr="00BF3E74" w:rsidRDefault="00A206E7" w:rsidP="00A206E7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</w:t>
      </w:r>
    </w:p>
    <w:p w:rsidR="00EE68C0" w:rsidRPr="00BF3E74" w:rsidRDefault="00EE68C0" w:rsidP="00A206E7">
      <w:pPr>
        <w:spacing w:before="240"/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Prin prezentul regulament se stabilește repartizarea mijloacelor bugetare ale Secretariatului Provincial pentru Educaţie, Reglementări, Administraţie şi Minorităţile Naţionale - Comunităţile Naţionale pentru finanţarea şi cofinanţarea modernizării infrastructurii - achiziţia de echipament pentru instituţiile de instrucţie şi educaţie elementară și medie de pe teritoriul Provinciei Autonome Voivodina pentru anul 2025, numărul: 000423460 2025 09427 001 001 000 001 din 12.02.2025 (în continuare: Concursul).  </w:t>
      </w:r>
    </w:p>
    <w:p w:rsidR="00EE68C0" w:rsidRPr="00BF3E74" w:rsidRDefault="00A206E7" w:rsidP="00A206E7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II</w:t>
      </w:r>
    </w:p>
    <w:p w:rsidR="00EE68C0" w:rsidRPr="00BF3E74" w:rsidRDefault="00EE68C0" w:rsidP="00A206E7">
      <w:pPr>
        <w:spacing w:before="240"/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În baza Concursului </w:t>
      </w:r>
      <w:r>
        <w:rPr>
          <w:rFonts w:asciiTheme="minorHAnsi" w:hAnsiTheme="minorHAnsi"/>
          <w:b/>
          <w:bCs/>
          <w:sz w:val="22"/>
          <w:szCs w:val="22"/>
        </w:rPr>
        <w:t>a fost asigurată suma totală de 20.000.000,00 dinari</w:t>
      </w:r>
      <w:r>
        <w:rPr>
          <w:rFonts w:asciiTheme="minorHAnsi" w:hAnsiTheme="minorHAnsi"/>
          <w:sz w:val="22"/>
          <w:szCs w:val="22"/>
        </w:rPr>
        <w:t xml:space="preserve"> pentru destinaţia prevăzută la punctul I din prezenta decizie, şi anume: </w:t>
      </w:r>
    </w:p>
    <w:p w:rsidR="00EE68C0" w:rsidRPr="00BF3E74" w:rsidRDefault="00EE68C0" w:rsidP="00A206E7">
      <w:pPr>
        <w:numPr>
          <w:ilvl w:val="0"/>
          <w:numId w:val="2"/>
        </w:numPr>
        <w:tabs>
          <w:tab w:val="left" w:pos="9000"/>
        </w:tabs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pentru instituțiile de instrucție și educație elementară – în cuantum de 10.000.000,00 dinari;</w:t>
      </w:r>
    </w:p>
    <w:p w:rsidR="00EE68C0" w:rsidRPr="00A206E7" w:rsidRDefault="00EE68C0" w:rsidP="00A206E7">
      <w:pPr>
        <w:numPr>
          <w:ilvl w:val="0"/>
          <w:numId w:val="2"/>
        </w:numPr>
        <w:tabs>
          <w:tab w:val="left" w:pos="9000"/>
        </w:tabs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pentru instituțiile de instrucție și educație medie – în cuantum de 10.000.000,00 dinari.</w:t>
      </w:r>
    </w:p>
    <w:p w:rsidR="009A10EF" w:rsidRDefault="00EE68C0" w:rsidP="00A206E7">
      <w:pPr>
        <w:spacing w:before="24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Mijloacele se aprobă instituţiilor de instrucţie și educaţie elementară și medie de pe teritoriul P.A. Voivodina al căror fondator este Republica Serbia, Provincia Autonomă sau unitatea autoguvernării locale (în continuare: beneficiarilor).</w:t>
      </w:r>
    </w:p>
    <w:p w:rsidR="00EE68C0" w:rsidRPr="00A206E7" w:rsidRDefault="009A10EF" w:rsidP="009A10EF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br w:type="page"/>
      </w:r>
    </w:p>
    <w:p w:rsidR="00EE68C0" w:rsidRPr="00BF3E74" w:rsidRDefault="00A206E7" w:rsidP="00A206E7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spacing w:before="240"/>
        <w:ind w:left="0" w:right="-11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III</w:t>
      </w:r>
    </w:p>
    <w:p w:rsidR="00EE68C0" w:rsidRPr="00BF3E74" w:rsidRDefault="00EE68C0" w:rsidP="00A206E7">
      <w:pPr>
        <w:pStyle w:val="BlockText"/>
        <w:tabs>
          <w:tab w:val="clear" w:pos="5423"/>
          <w:tab w:val="clear" w:pos="5797"/>
          <w:tab w:val="left" w:pos="0"/>
        </w:tabs>
        <w:spacing w:before="240"/>
        <w:ind w:left="0" w:right="-11"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Repartizarea mijloacelor prevăzute la punctul II din prezenta decizie, pe instituţii care au sediul în P.A. Voivodina, este prezentată în anexa Deciziei și este partea integrantă a acesteia (Tabelul 1 și Tabelul 2).</w:t>
      </w:r>
    </w:p>
    <w:p w:rsidR="00EE68C0" w:rsidRPr="00A206E7" w:rsidRDefault="00EE68C0" w:rsidP="00A206E7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spacing w:before="240"/>
        <w:ind w:left="0" w:right="-11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IV</w:t>
      </w:r>
      <w:r>
        <w:rPr>
          <w:rFonts w:asciiTheme="minorHAnsi" w:hAnsiTheme="minorHAnsi"/>
          <w:sz w:val="22"/>
          <w:szCs w:val="22"/>
        </w:rPr>
        <w:t xml:space="preserve">   </w:t>
      </w:r>
    </w:p>
    <w:p w:rsidR="00EE68C0" w:rsidRDefault="00EE68C0" w:rsidP="00A206E7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before="240"/>
        <w:ind w:right="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Mijloacele prevăzute la punctul II din prezenta decizie sunt prevăzute prin Hotărârea Adunării Provinciei privind bugetul Provinciei Autonome Voivodina pentru anul 2025 („Buletinul oficial al P.A.V.”, nr. nr. 57/24) în cadrul Părţii 06-Secretariatul Provincial pentru Educaţie, Reglementări, Administraţie şi Minorităţile Naţionale – Comunităţile Naţionale, Programul 2003 - Învăţământul elementar, Activitatea de program 1006- Modernizarea infrastructurii școlilor elementare, clasificarea funcţională 910, clasificarea economică 4632 - Transferuri capitale altor niveluri ale puterii, sursa de finanțare 01 00 - venituri şi încasări generale ale bugetului şi Programul 2004 - Învăţământul mediu, Activitatea de program 1005 - Modernizarea infrastructurii școlilor medii, clasificarea funcţională 920, clasificarea economică 4632 - Transferuri capitale altor niveluri ale puterii,sursa de finanțare 01 00 - venituri şi încasări generale ale bugetului în conformitate cu afluenţa mijloacelor în bugetul P.A. Voivodina, respectiv cu posibilităţile de lichiditate ale bugetului.    </w:t>
      </w:r>
    </w:p>
    <w:p w:rsidR="00A206E7" w:rsidRPr="00A206E7" w:rsidRDefault="00A206E7" w:rsidP="00A206E7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before="240"/>
        <w:ind w:right="26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</w:t>
      </w:r>
    </w:p>
    <w:p w:rsidR="00EE68C0" w:rsidRPr="00A206E7" w:rsidRDefault="00A206E7" w:rsidP="00A206E7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before="240"/>
        <w:ind w:right="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Beneficiarii au obligaţia ca la realizarea destinaţiei pentru care au fost alocate mijloacele, să procedeze în conformitate cu dispoziţiile Legii privind achiziţiile publice.</w:t>
      </w:r>
    </w:p>
    <w:p w:rsidR="00EE68C0" w:rsidRPr="00A206E7" w:rsidRDefault="00BA4E47" w:rsidP="00A206E7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before="240"/>
        <w:ind w:right="102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VI</w:t>
      </w:r>
    </w:p>
    <w:p w:rsidR="00EE68C0" w:rsidRPr="00A206E7" w:rsidRDefault="00A206E7" w:rsidP="00A206E7">
      <w:pPr>
        <w:tabs>
          <w:tab w:val="left" w:pos="720"/>
          <w:tab w:val="left" w:pos="5040"/>
        </w:tabs>
        <w:spacing w:before="240"/>
        <w:ind w:right="10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Secretariatul va </w:t>
      </w:r>
      <w:r>
        <w:rPr>
          <w:rFonts w:asciiTheme="minorHAnsi" w:hAnsiTheme="minorHAnsi"/>
          <w:b/>
          <w:bCs/>
          <w:sz w:val="22"/>
          <w:szCs w:val="22"/>
        </w:rPr>
        <w:t>înştiinţa beneficiarii</w:t>
      </w:r>
      <w:r>
        <w:rPr>
          <w:rFonts w:asciiTheme="minorHAnsi" w:hAnsiTheme="minorHAnsi"/>
          <w:sz w:val="22"/>
          <w:szCs w:val="22"/>
        </w:rPr>
        <w:t xml:space="preserve"> cu privire la repartizarea mijloacelor stabilită prin prezenta decizie. </w:t>
      </w:r>
    </w:p>
    <w:p w:rsidR="00EE68C0" w:rsidRPr="00A206E7" w:rsidRDefault="00BA4E47" w:rsidP="00A206E7">
      <w:pPr>
        <w:tabs>
          <w:tab w:val="left" w:pos="0"/>
          <w:tab w:val="left" w:pos="1080"/>
          <w:tab w:val="left" w:pos="1440"/>
          <w:tab w:val="left" w:pos="5040"/>
        </w:tabs>
        <w:spacing w:before="240"/>
        <w:ind w:right="102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VII</w:t>
      </w:r>
    </w:p>
    <w:p w:rsidR="00EE68C0" w:rsidRPr="00BF3E74" w:rsidRDefault="00A206E7" w:rsidP="00A206E7">
      <w:pPr>
        <w:tabs>
          <w:tab w:val="left" w:pos="0"/>
          <w:tab w:val="left" w:pos="720"/>
          <w:tab w:val="left" w:pos="1440"/>
          <w:tab w:val="left" w:pos="5040"/>
        </w:tabs>
        <w:spacing w:before="240"/>
        <w:ind w:right="10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Secretariatul va prelua obligaţia faţă de beneficiari </w:t>
      </w:r>
      <w:r>
        <w:rPr>
          <w:rFonts w:asciiTheme="minorHAnsi" w:hAnsiTheme="minorHAnsi"/>
          <w:b/>
          <w:bCs/>
          <w:sz w:val="22"/>
          <w:szCs w:val="22"/>
        </w:rPr>
        <w:t>în baza contractului în scris.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EE68C0" w:rsidRPr="00BF3E74" w:rsidRDefault="00BA4E47" w:rsidP="00A206E7">
      <w:pPr>
        <w:pStyle w:val="BodyTextIndent3"/>
        <w:tabs>
          <w:tab w:val="left" w:pos="5040"/>
        </w:tabs>
        <w:spacing w:before="24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VIII</w:t>
      </w:r>
    </w:p>
    <w:p w:rsidR="00EE68C0" w:rsidRPr="00A206E7" w:rsidRDefault="00EE68C0" w:rsidP="00A206E7">
      <w:pPr>
        <w:pStyle w:val="BodyTextIndent3"/>
        <w:tabs>
          <w:tab w:val="left" w:pos="5040"/>
        </w:tabs>
        <w:spacing w:before="24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Prezenta decizie este definitivă şi împotriva ei nu se poate depune cale de atac.</w:t>
      </w:r>
    </w:p>
    <w:p w:rsidR="00EE68C0" w:rsidRPr="00BF3E74" w:rsidRDefault="00A206E7" w:rsidP="00A206E7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IX</w:t>
      </w:r>
    </w:p>
    <w:p w:rsidR="00EE68C0" w:rsidRPr="00BF3E74" w:rsidRDefault="00EE68C0" w:rsidP="00A206E7">
      <w:pPr>
        <w:pStyle w:val="BodyTextIndent3"/>
        <w:tabs>
          <w:tab w:val="left" w:pos="5040"/>
        </w:tabs>
        <w:spacing w:before="240"/>
        <w:ind w:left="0"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Pentru executarea prezentei decizii este responsabil Sectorul pentru activităţi material-financiare al Secretariatului.</w:t>
      </w:r>
    </w:p>
    <w:p w:rsidR="00EE68C0" w:rsidRPr="00BF3E74" w:rsidRDefault="00EE68C0" w:rsidP="00EE68C0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EE68C0" w:rsidRPr="00BF3E74" w:rsidRDefault="00EE68C0" w:rsidP="00EE68C0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EE68C0" w:rsidRPr="00BF3E74" w:rsidRDefault="00EE68C0" w:rsidP="00EE68C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Decizia se trimite:</w:t>
      </w:r>
    </w:p>
    <w:p w:rsidR="00EE68C0" w:rsidRPr="00BF3E74" w:rsidRDefault="00EE68C0" w:rsidP="00EE68C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Sectorului pentru activităţi material-financiare ale Secretariatului;</w:t>
      </w:r>
    </w:p>
    <w:p w:rsidR="00EE68C0" w:rsidRPr="00BF3E74" w:rsidRDefault="00EE68C0" w:rsidP="00EE68C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Arhivei. </w:t>
      </w:r>
    </w:p>
    <w:p w:rsidR="00EE68C0" w:rsidRPr="00BF3E74" w:rsidRDefault="00EE68C0" w:rsidP="00EE68C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E68C0" w:rsidRPr="00BF3E74" w:rsidRDefault="00EE68C0" w:rsidP="00EE68C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E68C0" w:rsidRPr="00BF3E74" w:rsidRDefault="00EE68C0" w:rsidP="009A10EF">
      <w:pPr>
        <w:ind w:left="720" w:firstLine="5310"/>
        <w:jc w:val="center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SECRETAR PROVINCIAL</w:t>
      </w:r>
    </w:p>
    <w:p w:rsidR="00A206E7" w:rsidRPr="00A206E7" w:rsidRDefault="00A206E7" w:rsidP="009A10EF">
      <w:pPr>
        <w:spacing w:line="259" w:lineRule="auto"/>
        <w:ind w:left="6480" w:firstLine="750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Róbert Ótott</w:t>
      </w:r>
    </w:p>
    <w:p w:rsidR="00A206E7" w:rsidRPr="00A206E7" w:rsidRDefault="00A206E7" w:rsidP="009A10EF">
      <w:pPr>
        <w:spacing w:after="160" w:line="259" w:lineRule="auto"/>
        <w:ind w:left="6480" w:firstLine="750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F34973" w:rsidRDefault="00F34973">
      <w:pPr>
        <w:spacing w:after="160" w:line="259" w:lineRule="auto"/>
        <w:rPr>
          <w:rFonts w:ascii="Calibri" w:eastAsiaTheme="minorHAnsi" w:hAnsi="Calibri" w:cs="Calibri"/>
          <w:b/>
          <w:color w:val="000000"/>
          <w:sz w:val="22"/>
          <w:szCs w:val="22"/>
        </w:rPr>
      </w:pPr>
      <w:r>
        <w:br w:type="page"/>
      </w:r>
    </w:p>
    <w:p w:rsidR="009A10EF" w:rsidRPr="009A10EF" w:rsidRDefault="00767B8F" w:rsidP="009A10EF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Tabela 1. </w:t>
      </w:r>
      <w:r>
        <w:rPr>
          <w:rFonts w:asciiTheme="minorHAnsi" w:hAnsiTheme="minorHAnsi"/>
          <w:b/>
          <w:bCs/>
          <w:sz w:val="22"/>
          <w:szCs w:val="22"/>
        </w:rPr>
        <w:t>Repartizarea mijloacelor conform Concursului pentru finanţarea şi cofinanţarea modernizării infrastructurii - achiziția de echipament pentru instituţiile de instrucţie și educație elementară de pe teritoriul Provinciei Autonome Voivodina în anul 2025</w:t>
      </w:r>
      <w:r w:rsidR="009A10EF" w:rsidRPr="00A57A56">
        <w:rPr>
          <w:rFonts w:asciiTheme="minorHAnsi" w:hAnsiTheme="minorHAnsi" w:cstheme="minorHAnsi"/>
          <w:b/>
          <w:color w:val="auto"/>
          <w:sz w:val="22"/>
          <w:szCs w:val="22"/>
        </w:rPr>
        <w:fldChar w:fldCharType="begin"/>
      </w:r>
      <w:r w:rsidR="009A10EF" w:rsidRPr="009A10EF">
        <w:rPr>
          <w:rFonts w:asciiTheme="minorHAnsi" w:hAnsiTheme="minorHAnsi" w:cstheme="minorHAnsi"/>
          <w:b/>
          <w:color w:val="auto"/>
          <w:sz w:val="22"/>
          <w:szCs w:val="22"/>
        </w:rPr>
        <w:instrText xml:space="preserve"> LINK Excel.Sheet.12 "D:\\STARI_RACUNAR\\d\\2024 2025\\KONKURS VIDEO NADZOR 25\\Komisija sastanak i predlog Spisak prijava.xlsx" "ОСНОВНЕ ШКОЛЕ!R1C1:R22C7" \a \f 4 \h  \* MERGEFORMAT </w:instrText>
      </w:r>
      <w:r w:rsidR="009A10EF" w:rsidRPr="00A57A56">
        <w:rPr>
          <w:rFonts w:asciiTheme="minorHAnsi" w:hAnsiTheme="minorHAnsi" w:cstheme="minorHAnsi"/>
          <w:b/>
          <w:color w:val="auto"/>
          <w:sz w:val="22"/>
          <w:szCs w:val="22"/>
        </w:rPr>
        <w:fldChar w:fldCharType="separate"/>
      </w:r>
    </w:p>
    <w:p w:rsidR="00767B8F" w:rsidRPr="00767B8F" w:rsidRDefault="009A10EF" w:rsidP="009A10EF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A57A56">
        <w:rPr>
          <w:rFonts w:asciiTheme="minorHAnsi" w:hAnsiTheme="minorHAnsi" w:cstheme="minorHAnsi"/>
          <w:sz w:val="22"/>
          <w:szCs w:val="22"/>
        </w:rPr>
        <w:fldChar w:fldCharType="end"/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1105"/>
        <w:gridCol w:w="2245"/>
        <w:gridCol w:w="1379"/>
        <w:gridCol w:w="3383"/>
        <w:gridCol w:w="1516"/>
      </w:tblGrid>
      <w:tr w:rsidR="00F34973" w:rsidRPr="00F34973" w:rsidTr="00F34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F34973" w:rsidRDefault="009A10EF" w:rsidP="008B5698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Numărul curent</w:t>
            </w:r>
          </w:p>
        </w:tc>
        <w:tc>
          <w:tcPr>
            <w:tcW w:w="1177" w:type="pct"/>
            <w:hideMark/>
          </w:tcPr>
          <w:p w:rsidR="009A10EF" w:rsidRPr="00F34973" w:rsidRDefault="009A10EF" w:rsidP="008B56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Denumirea semnatarului cererii</w:t>
            </w:r>
          </w:p>
        </w:tc>
        <w:tc>
          <w:tcPr>
            <w:tcW w:w="672" w:type="pct"/>
            <w:hideMark/>
          </w:tcPr>
          <w:p w:rsidR="009A10EF" w:rsidRPr="00F34973" w:rsidRDefault="009A10EF" w:rsidP="008B56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Localitatea</w:t>
            </w:r>
          </w:p>
        </w:tc>
        <w:tc>
          <w:tcPr>
            <w:tcW w:w="1768" w:type="pct"/>
            <w:hideMark/>
          </w:tcPr>
          <w:p w:rsidR="009A10EF" w:rsidRPr="00F34973" w:rsidRDefault="009A10EF" w:rsidP="008B56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Denumirea proiectului</w:t>
            </w:r>
          </w:p>
        </w:tc>
        <w:tc>
          <w:tcPr>
            <w:tcW w:w="798" w:type="pct"/>
            <w:hideMark/>
          </w:tcPr>
          <w:p w:rsidR="009A10EF" w:rsidRPr="00F34973" w:rsidRDefault="009A10EF" w:rsidP="008B56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Cuantumul aprobat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Școala Elementară „Čeh Karolj”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Ada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Echipament pentru sala de educaţie fizică şi dezvoltarea abilităților motrice ale elevilor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236.999,88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Şcoala Elementară „Vuk Karadžić”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Adaševci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Achiziția tablei interactive cu echipament aferent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120.000,00</w:t>
            </w:r>
          </w:p>
        </w:tc>
      </w:tr>
      <w:tr w:rsidR="009A10EF" w:rsidRPr="009A10EF" w:rsidTr="00F34973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Școala Elementară  „Nikola Tesla”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Banatsko Karađorđevo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Achiziția mobilierului școlar și a echipamentului pentru cursurile de educaţie fizică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196.800,00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Şcoala Elementară „Čaki Lajoš''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Bačka Topola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Echipament pentru educaţie fizică 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256.800,00</w:t>
            </w:r>
          </w:p>
        </w:tc>
      </w:tr>
      <w:tr w:rsidR="009A10EF" w:rsidRPr="009A10EF" w:rsidTr="00F34973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Școala Elementară „Šamu Mihalj”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Bačko Petrovo Selo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Achiziția de mobilier școlar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263.160,00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Şcoala Elementară „Frăţie şi Unitate”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Bezdan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Mijloace didactice pentru cursurile de biologie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89.400,00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Şcoala Elementară „Petefi Šandor”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Bečej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Achiziția de mobilier școlar şi table interactive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238.000,00</w:t>
            </w:r>
          </w:p>
        </w:tc>
      </w:tr>
      <w:tr w:rsidR="009A10EF" w:rsidRPr="009A10EF" w:rsidTr="00F34973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Şcoala pentru Educaţie şi Instrucţie Muzicală Elementară „Petar Konjović”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Bečej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Table albe de muzică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99.840,00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Şcoala Elementară „Milan Hadžić”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Vojka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Achiziţia de calculatoare şi echipament aferent pentru calculatoare 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200.000,00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Şcoala Elementară „Doža Đerđ”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Gunaroš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Achiziția de echipament pentru calculatoare și echipament pentru educaţie fizică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198.000,00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Şcoala Elementară „Vuk Karadžić”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Deronje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Tablă interactivă mobilă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120.000,00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Școala Elementară „Servo Mihalj”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Zrenianin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Achiziţia de mobilier pentru ședere prelungită și bibliotecă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225.120,00</w:t>
            </w:r>
          </w:p>
        </w:tc>
      </w:tr>
      <w:tr w:rsidR="009A10EF" w:rsidRPr="009A10EF" w:rsidTr="00F34973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Şcoala Elementară „Sonja Marinković”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Zrenianin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Achiziţia de echipament pentru educaţie fizică, cultura plastică şi mobilier școlar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236.617,00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Școala Elementară „Jovan Popović”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Inđija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Achiziția de echipamente pentru calculatoare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200.000,00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Școala Elementară de Muzică "Slobodan Mabaški”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Kikinda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Achiziţia mijloacelor didactice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95.990,00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Şcoala Elementară „Žarko Zrenjanin”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Kikinda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Mobilier școlar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400.000,00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Şcoala Elementară „Ludovit Štur”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Kisač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Achiziția de mobilier școlar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415.800,00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Şcoala Elementară „22 iulie”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Krčedin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Echipament interactiv pentru realizarea cursurilor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200.000,00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Şcoala Elementară „Petefi brigada”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Kula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Echipament interactiv pentru realizarea cursurilor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262.800,00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Școala Elementară „Jožef Atila”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Kupusina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Achiziția de echipamente pentru calculatoare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100.000,00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Şcoala Elementară - experimentală "Adi Endre"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Mali Iđoš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Achiziția de mobilier școlar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310.800,00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Şcoala Elementară „Momčilo Tapavica”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Nadalj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Achiziția de mobilier școlar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250.000,00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Școala Elementară „Jožef Atila”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Novi Sad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Bănci şi scaune pentru elevi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415.800,00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Școala Elementară „Dr. Tihomir Ostojić”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Ostojićevo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Tractor cositoare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359.000,00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Școala Elementară „Mareșalul Tito”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Padina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Presă de tipar pentru imprimantă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60.000,00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Școala Elementară „Miroslav Antić”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Palić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Echipament interactiv pentru realizarea cursurilor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240.000,00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Școala Elementară „Moša Pijade”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Pačir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Achiziția de mobilier școlar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224.799,84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Școala Elementară „Dositej Obradović”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Plandište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Document camera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120.000,00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Şcoala Elementară „Branko Radičević”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Ravno Selo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Achiziția de instalații interactive pentru cursuri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155.340,00</w:t>
            </w:r>
          </w:p>
        </w:tc>
      </w:tr>
      <w:tr w:rsidR="009A10EF" w:rsidRPr="009A10EF" w:rsidTr="00F34973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Școala Elementară de Muzică "Teodor Toša Andrejević”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Ruma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Achiziţia instrumentelor de suflat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250.000,00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Școala Elementară „Mora Karolj”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Sajan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Achiziția de mobilier școlar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167.400,00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Școala Elementară „Zoran Petrović ”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Sakule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Achiziţia de proiector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90.083,14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Şcoala Elementară „Petefi Šandor”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Senta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Bănci și scaune școlare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205.920,00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Școala Elementară „Stevan Sremac”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Senta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Mobilier școlar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250.000,00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Şcoala Elementară „Ivan Goran Kovačić”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Sonta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Tablă interactivă mobilă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144.000,00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Şcoala Elementară „Slobodan Bajić Paja”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Sremska Mitrovica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Achiziția de mobilier școlar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350.000,00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Şcoala Elementară „Ivan Goran Kovačić”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Stanišić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Echipament interactiv pentru realizarea cursurilor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180.000,00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Şcoala Elementară „Stari Kovač Đula”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Stara Moravica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Achiziția de mobilier școlar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242.124,00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Şcoala Elementară „Simeon Aranicki”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Stara Pazova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Achiziția clopoțelului școlar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115.800,00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Şcoala Elementară „Heroj Janko Čmelik”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Stara Pazova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Achiziția de mobilier școlar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106.000,00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41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Școala Elementară „Majšanski put”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Subotica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Mobilier școlar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215.000,00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Școala Elementară „Jovan Popović”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Susek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Achiziția de mobilier școlar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200.000,00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Școala Elementară „Aranj Janoš”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Trešnjevac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Achiziția de echipamente pentru calculatoare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222.000,00</w:t>
            </w:r>
          </w:p>
        </w:tc>
      </w:tr>
      <w:tr w:rsidR="009A10EF" w:rsidRPr="009A10EF" w:rsidTr="00F34973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Școala Elementară  „Nikola Tesla”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Feketić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Modernizarea sistemului de sonorizare al școlii și achiziționarea de instrumente electrice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244.906,14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Şcoala Elementară „Petefi Šandor”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Hajdukovo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Achiziţia de calculatoare şi echipament aferent pentru calculatoare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220.000,00</w:t>
            </w:r>
          </w:p>
        </w:tc>
      </w:tr>
      <w:tr w:rsidR="009A10EF" w:rsidRPr="009A10E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Școala Elementară „Karolina Karas”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Horgoš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Achiziția de echipamente pentru calculatoare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247.400,00</w:t>
            </w:r>
          </w:p>
        </w:tc>
      </w:tr>
      <w:tr w:rsidR="009A10EF" w:rsidRPr="009A10EF" w:rsidTr="00F34973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Școala Elementară „Hunjadi Janoš”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Čantavir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Achiziția de echipamente pentru calculatoare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258.300,00</w:t>
            </w:r>
          </w:p>
        </w:tc>
      </w:tr>
      <w:tr w:rsidR="009A10EF" w:rsidRPr="009A10EF" w:rsidTr="00F3497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7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2" w:type="pct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Total:</w:t>
            </w:r>
          </w:p>
        </w:tc>
        <w:tc>
          <w:tcPr>
            <w:tcW w:w="798" w:type="pct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10.000.000,00</w:t>
            </w:r>
          </w:p>
        </w:tc>
      </w:tr>
    </w:tbl>
    <w:p w:rsidR="00EE68C0" w:rsidRPr="00E53F78" w:rsidRDefault="00EE68C0" w:rsidP="00EE68C0">
      <w:pPr>
        <w:ind w:left="720" w:firstLine="5310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:rsidR="00767B8F" w:rsidRPr="00C27942" w:rsidRDefault="00767B8F" w:rsidP="00767B8F">
      <w:pPr>
        <w:rPr>
          <w:rFonts w:asciiTheme="minorHAnsi" w:hAnsiTheme="minorHAnsi" w:cstheme="minorHAnsi"/>
          <w:sz w:val="22"/>
          <w:szCs w:val="22"/>
          <w:lang w:val="sr-Cyrl-RS"/>
        </w:rPr>
      </w:pPr>
    </w:p>
    <w:p w:rsidR="00767B8F" w:rsidRPr="00767B8F" w:rsidRDefault="00767B8F" w:rsidP="00767B8F">
      <w:pPr>
        <w:rPr>
          <w:rFonts w:asciiTheme="minorHAnsi" w:hAnsiTheme="minorHAnsi" w:cstheme="minorHAnsi"/>
          <w:sz w:val="22"/>
          <w:szCs w:val="22"/>
        </w:rPr>
      </w:pPr>
    </w:p>
    <w:p w:rsidR="009A10EF" w:rsidRPr="00BF3E74" w:rsidRDefault="009A10EF" w:rsidP="009A10EF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9A10EF" w:rsidRPr="00BF3E74" w:rsidRDefault="009A10EF" w:rsidP="009A10EF">
      <w:pPr>
        <w:ind w:left="720" w:firstLine="5310"/>
        <w:jc w:val="center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SECRETAR PROVINCIAL</w:t>
      </w:r>
    </w:p>
    <w:p w:rsidR="009A10EF" w:rsidRPr="00A206E7" w:rsidRDefault="009A10EF" w:rsidP="009A10EF">
      <w:pPr>
        <w:spacing w:line="259" w:lineRule="auto"/>
        <w:ind w:left="6480" w:firstLine="750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Róbert Ótott</w:t>
      </w:r>
    </w:p>
    <w:p w:rsidR="009A10EF" w:rsidRPr="00A206E7" w:rsidRDefault="009A10EF" w:rsidP="009A10EF">
      <w:pPr>
        <w:spacing w:after="160" w:line="259" w:lineRule="auto"/>
        <w:ind w:left="6480" w:firstLine="750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767B8F" w:rsidRDefault="00767B8F" w:rsidP="00767B8F">
      <w:pPr>
        <w:ind w:left="720" w:firstLine="5310"/>
        <w:jc w:val="center"/>
        <w:rPr>
          <w:rFonts w:asciiTheme="minorHAnsi" w:hAnsiTheme="minorHAnsi" w:cstheme="minorHAnsi"/>
          <w:sz w:val="22"/>
          <w:szCs w:val="22"/>
        </w:rPr>
      </w:pPr>
    </w:p>
    <w:p w:rsidR="00767B8F" w:rsidRDefault="00767B8F" w:rsidP="00767B8F">
      <w:pPr>
        <w:ind w:left="720" w:firstLine="5310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  <w:r>
        <w:br w:type="page"/>
      </w:r>
    </w:p>
    <w:p w:rsidR="00767B8F" w:rsidRPr="009A10EF" w:rsidRDefault="00767B8F" w:rsidP="00767B8F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lastRenderedPageBreak/>
        <w:t xml:space="preserve">Tabela 2. </w:t>
      </w:r>
      <w:r>
        <w:rPr>
          <w:rFonts w:asciiTheme="minorHAnsi" w:hAnsiTheme="minorHAnsi"/>
          <w:b/>
          <w:bCs/>
          <w:sz w:val="22"/>
          <w:szCs w:val="22"/>
        </w:rPr>
        <w:t>Repartizarea mijloacelor conform Concursului pentru finanţarea şi cofinanţarea modernizării infrastructurii - achiziția de echipament pentru instituţiile de instrucţie și educație medie de pe teritoriul Provinciei Autonome Voivodina în anul 2025</w:t>
      </w:r>
    </w:p>
    <w:p w:rsidR="00767B8F" w:rsidRPr="00767B8F" w:rsidRDefault="00767B8F" w:rsidP="00767B8F">
      <w:pPr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</w:p>
    <w:p w:rsidR="00767B8F" w:rsidRPr="00307365" w:rsidRDefault="00767B8F" w:rsidP="00A711B9">
      <w:pPr>
        <w:jc w:val="both"/>
        <w:rPr>
          <w:rFonts w:asciiTheme="minorHAnsi" w:eastAsia="Calibri" w:hAnsiTheme="minorHAnsi" w:cstheme="minorHAnsi"/>
          <w:b/>
          <w:sz w:val="20"/>
          <w:szCs w:val="20"/>
          <w:lang w:val="sr-Cyrl-R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74"/>
        <w:gridCol w:w="2367"/>
        <w:gridCol w:w="1358"/>
        <w:gridCol w:w="3137"/>
        <w:gridCol w:w="1592"/>
      </w:tblGrid>
      <w:tr w:rsidR="00F34973" w:rsidRPr="00F34973" w:rsidTr="00F34973">
        <w:trPr>
          <w:trHeight w:val="510"/>
        </w:trPr>
        <w:tc>
          <w:tcPr>
            <w:tcW w:w="610" w:type="pct"/>
            <w:hideMark/>
          </w:tcPr>
          <w:p w:rsidR="009A10EF" w:rsidRPr="00F34973" w:rsidRDefault="009A10EF" w:rsidP="008B569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Numărul curent</w:t>
            </w:r>
          </w:p>
        </w:tc>
        <w:tc>
          <w:tcPr>
            <w:tcW w:w="1229" w:type="pct"/>
            <w:hideMark/>
          </w:tcPr>
          <w:p w:rsidR="009A10EF" w:rsidRPr="00F34973" w:rsidRDefault="009A10EF" w:rsidP="008B569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Denumirea semnatarului cererii</w:t>
            </w:r>
          </w:p>
        </w:tc>
        <w:tc>
          <w:tcPr>
            <w:tcW w:w="705" w:type="pct"/>
            <w:hideMark/>
          </w:tcPr>
          <w:p w:rsidR="009A10EF" w:rsidRPr="00F34973" w:rsidRDefault="009A10EF" w:rsidP="008B569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Localitatea</w:t>
            </w:r>
          </w:p>
        </w:tc>
        <w:tc>
          <w:tcPr>
            <w:tcW w:w="1629" w:type="pct"/>
            <w:hideMark/>
          </w:tcPr>
          <w:p w:rsidR="009A10EF" w:rsidRPr="00F34973" w:rsidRDefault="009A10EF" w:rsidP="008B569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Denumirea proiectului</w:t>
            </w:r>
          </w:p>
        </w:tc>
        <w:tc>
          <w:tcPr>
            <w:tcW w:w="829" w:type="pct"/>
            <w:hideMark/>
          </w:tcPr>
          <w:p w:rsidR="009A10EF" w:rsidRPr="00F34973" w:rsidRDefault="009A10EF" w:rsidP="008B569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Cuantumul aprobat</w:t>
            </w:r>
          </w:p>
        </w:tc>
      </w:tr>
      <w:tr w:rsidR="009A10EF" w:rsidRPr="009A10EF" w:rsidTr="00F34973">
        <w:trPr>
          <w:trHeight w:val="3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Școala de Tehnică</w:t>
            </w:r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Ada</w:t>
            </w:r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Achiziția de echipament multimedia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295.000,00</w:t>
            </w:r>
          </w:p>
        </w:tc>
      </w:tr>
      <w:tr w:rsidR="009A10EF" w:rsidRPr="009A10EF" w:rsidTr="00F34973">
        <w:trPr>
          <w:trHeight w:val="6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Școala de Tehnică cu cămin pentru elevi</w:t>
            </w:r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Apatin</w:t>
            </w:r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Sonerie şcolară digitală cu echipament aferent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115.800,00</w:t>
            </w:r>
          </w:p>
        </w:tc>
      </w:tr>
      <w:tr w:rsidR="009A10EF" w:rsidRPr="009A10EF" w:rsidTr="00F34973">
        <w:trPr>
          <w:trHeight w:val="9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Școala de Agricultură cu cămin de elevi</w:t>
            </w:r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Bačka Topola</w:t>
            </w:r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Achiziţia de calculatoare şi echipament de calculatoare aferent şi mobilier școlar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389.681,00</w:t>
            </w:r>
          </w:p>
        </w:tc>
      </w:tr>
      <w:tr w:rsidR="009A10EF" w:rsidRPr="009A10EF" w:rsidTr="00F34973">
        <w:trPr>
          <w:trHeight w:val="9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Liceul şi Școala de Economie din Biserica Albă</w:t>
            </w:r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Biserica Albă</w:t>
            </w:r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Achiziţia de calculatoare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320.000,00</w:t>
            </w:r>
          </w:p>
        </w:tc>
      </w:tr>
      <w:tr w:rsidR="009A10EF" w:rsidRPr="009A10EF" w:rsidTr="00F34973">
        <w:trPr>
          <w:trHeight w:val="6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Şcoala medie de agricultură</w:t>
            </w:r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Zrenianin</w:t>
            </w:r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Dotarea cabinetelor noi pentru cursurile practice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300.000,00</w:t>
            </w:r>
          </w:p>
        </w:tc>
      </w:tr>
      <w:tr w:rsidR="009A10EF" w:rsidRPr="009A10EF" w:rsidTr="00F34973">
        <w:trPr>
          <w:trHeight w:val="9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Şcoala Media Profesională „Borislav Mihajlović Mihiz”</w:t>
            </w:r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Irig</w:t>
            </w:r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Achiziția mașinei de spălat vase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250.000,00</w:t>
            </w:r>
          </w:p>
        </w:tc>
      </w:tr>
      <w:tr w:rsidR="009A10EF" w:rsidRPr="009A10EF" w:rsidTr="00F34973">
        <w:trPr>
          <w:trHeight w:val="6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Liceul „Mihajlo Pupin”</w:t>
            </w:r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Kovačica</w:t>
            </w:r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Mobilier școlar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250.000,00</w:t>
            </w:r>
          </w:p>
        </w:tc>
      </w:tr>
      <w:tr w:rsidR="009A10EF" w:rsidRPr="009A10EF" w:rsidTr="00F34973">
        <w:trPr>
          <w:trHeight w:val="9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Liceul şi Școala Profesională "Dositej Obradović”</w:t>
            </w:r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Novi Kneževac</w:t>
            </w:r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Achiziţia echipamentului pentru cabinetul de transporturi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424.420,00</w:t>
            </w:r>
          </w:p>
        </w:tc>
      </w:tr>
      <w:tr w:rsidR="009A10EF" w:rsidRPr="009A10EF" w:rsidTr="00F34973">
        <w:trPr>
          <w:trHeight w:val="6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Şcoala Electrotehnică "Mihajlo Pupin”</w:t>
            </w:r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Novi Sad</w:t>
            </w:r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Achiziția de echipamente pentru calculatoare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750.000,00</w:t>
            </w:r>
          </w:p>
        </w:tc>
      </w:tr>
      <w:tr w:rsidR="009A10EF" w:rsidRPr="009A10EF" w:rsidTr="00F34973">
        <w:trPr>
          <w:trHeight w:val="3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Şcoala Medie de Mecanică</w:t>
            </w:r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Novi Sad</w:t>
            </w:r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Achiziția de echipamente pentru calculatoare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630.000,00</w:t>
            </w:r>
          </w:p>
        </w:tc>
      </w:tr>
      <w:tr w:rsidR="009A10EF" w:rsidRPr="009A10EF" w:rsidTr="00F34973">
        <w:trPr>
          <w:trHeight w:val="6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Şcoala Agricolă "Josif Pančić”</w:t>
            </w:r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Panciova</w:t>
            </w:r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Achiziția de echipamente pentru calculatoare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70.080,00</w:t>
            </w:r>
          </w:p>
        </w:tc>
      </w:tr>
      <w:tr w:rsidR="009A10EF" w:rsidRPr="009A10EF" w:rsidTr="00F34973">
        <w:trPr>
          <w:trHeight w:val="6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Şcoala de Tehnică "Milenko Verkić Neša”</w:t>
            </w:r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Pećinci</w:t>
            </w:r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Achiziția de echipamente pentru calculatoare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373.000,00</w:t>
            </w:r>
          </w:p>
        </w:tc>
      </w:tr>
      <w:tr w:rsidR="009A10EF" w:rsidRPr="009A10EF" w:rsidTr="00F34973">
        <w:trPr>
          <w:trHeight w:val="6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Şcoala Medie Profesională „Branko Radičević“</w:t>
            </w:r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Ruma</w:t>
            </w:r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Achiziția de mobilier școlar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300.000,00</w:t>
            </w:r>
          </w:p>
        </w:tc>
      </w:tr>
      <w:tr w:rsidR="009A10EF" w:rsidRPr="009A10EF" w:rsidTr="00F34973">
        <w:trPr>
          <w:trHeight w:val="9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Liceul cu cămin de elevi pentru elevii talentaţi „Bolyai”</w:t>
            </w:r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Senta</w:t>
            </w:r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Achiziția de echipamente pentru calculatoare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413.400,00</w:t>
            </w:r>
          </w:p>
        </w:tc>
      </w:tr>
      <w:tr w:rsidR="009A10EF" w:rsidRPr="009A10EF" w:rsidTr="00F34973">
        <w:trPr>
          <w:trHeight w:val="6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Şcoala de Economie și Comerţ</w:t>
            </w:r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Senta</w:t>
            </w:r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Achiziția de echipamente pentru calculatoare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473.280,00</w:t>
            </w:r>
          </w:p>
        </w:tc>
      </w:tr>
      <w:tr w:rsidR="009A10EF" w:rsidRPr="009A10EF" w:rsidTr="00F34973">
        <w:trPr>
          <w:trHeight w:val="15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Liceul din Senta</w:t>
            </w:r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Senta</w:t>
            </w:r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Achiziția de echipamente pentru calculatoare, mijloace didactice pentru cursurile de cultură muzicală și achiziția de mobilier școlar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cr/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br/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486.540,00</w:t>
            </w:r>
          </w:p>
        </w:tc>
      </w:tr>
      <w:tr w:rsidR="009A10EF" w:rsidRPr="009A10EF" w:rsidTr="00F34973">
        <w:trPr>
          <w:trHeight w:val="6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Şcoala Medie Agricolă-Alimentară</w:t>
            </w:r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Sombor</w:t>
            </w:r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Echipament interactiv pentru realizarea cursurilor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259.857,80</w:t>
            </w:r>
          </w:p>
        </w:tc>
      </w:tr>
      <w:tr w:rsidR="009A10EF" w:rsidRPr="009A10EF" w:rsidTr="00F34973">
        <w:trPr>
          <w:trHeight w:val="6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Şcoala Medie de Tehnică</w:t>
            </w:r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Sombor</w:t>
            </w:r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Achiziția de echipament pentru calculatoare și echipament pentru cursurile practice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490.291,20</w:t>
            </w:r>
          </w:p>
        </w:tc>
      </w:tr>
      <w:tr w:rsidR="009A10EF" w:rsidRPr="009A10EF" w:rsidTr="00F34973">
        <w:trPr>
          <w:trHeight w:val="6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Şcoala de Economie „9. maj”</w:t>
            </w:r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Sremska Mitrovica</w:t>
            </w:r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Achiziția de mobilier școlar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250.000,00</w:t>
            </w:r>
          </w:p>
        </w:tc>
      </w:tr>
      <w:tr w:rsidR="009A10EF" w:rsidRPr="009A10EF" w:rsidTr="00F34973">
        <w:trPr>
          <w:trHeight w:val="6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Şcoala de Medicină „Draginja Nikšić”</w:t>
            </w:r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Sremska Mitrovica</w:t>
            </w:r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Echipament interactiv pentru realizarea cursurilor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200.000,00</w:t>
            </w:r>
          </w:p>
        </w:tc>
      </w:tr>
      <w:tr w:rsidR="009A10EF" w:rsidRPr="009A10EF" w:rsidTr="00F34973">
        <w:trPr>
          <w:trHeight w:val="6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Şcoala Medie de Tehnică „Nikola Tesla”</w:t>
            </w:r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Sremska Mitrovica</w:t>
            </w:r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Echipament interactiv pentru realizarea cursurilor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250.000,00</w:t>
            </w:r>
          </w:p>
        </w:tc>
      </w:tr>
      <w:tr w:rsidR="009A10EF" w:rsidRPr="009A10EF" w:rsidTr="00F34973">
        <w:trPr>
          <w:trHeight w:val="9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Liceul pentru Elevii Talentaţi „Dezső Kosztolányi”</w:t>
            </w:r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Subotica</w:t>
            </w:r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Achiziția de echipamente pentru calculatoare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357.000,00</w:t>
            </w:r>
          </w:p>
        </w:tc>
      </w:tr>
      <w:tr w:rsidR="009A10EF" w:rsidRPr="009A10EF" w:rsidTr="00F34973">
        <w:trPr>
          <w:trHeight w:val="6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Şcoala Medie de Economie „Bosa Milićević”</w:t>
            </w:r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Subotica</w:t>
            </w:r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Achiziția de echipamente pentru calculatoare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426.600,00</w:t>
            </w:r>
          </w:p>
        </w:tc>
      </w:tr>
      <w:tr w:rsidR="009A10EF" w:rsidRPr="009A10EF" w:rsidTr="00F34973">
        <w:trPr>
          <w:trHeight w:val="6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Şcoala Medie „Lukijan Mušicki”</w:t>
            </w:r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Temerin</w:t>
            </w:r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Achiziția de echipamente pentru calculatoare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250.000,00</w:t>
            </w:r>
          </w:p>
        </w:tc>
      </w:tr>
      <w:tr w:rsidR="009A10EF" w:rsidRPr="009A10EF" w:rsidTr="00F34973">
        <w:trPr>
          <w:trHeight w:val="6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Şcoala Medie de Tehnică „Mileva Marić”</w:t>
            </w:r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Titel</w:t>
            </w:r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Echipament pentru atelierul mecanicilor de autovehicule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260.400,00</w:t>
            </w:r>
          </w:p>
        </w:tc>
      </w:tr>
      <w:tr w:rsidR="009A10EF" w:rsidRPr="009A10EF" w:rsidTr="00F34973">
        <w:trPr>
          <w:trHeight w:val="6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Școala de Agricultură cu cămin de elevi</w:t>
            </w:r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Futog</w:t>
            </w:r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Echipament calculatoare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800.000,00</w:t>
            </w:r>
          </w:p>
        </w:tc>
      </w:tr>
      <w:tr w:rsidR="009A10EF" w:rsidRPr="009A10EF" w:rsidTr="00F34973">
        <w:trPr>
          <w:trHeight w:val="6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Şcoala Medie de Chimie-Alimentară</w:t>
            </w:r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Čoka</w:t>
            </w:r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Achiziția de mobilier școlar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414.650,00</w:t>
            </w:r>
          </w:p>
        </w:tc>
      </w:tr>
      <w:tr w:rsidR="009A10EF" w:rsidRPr="009A10EF" w:rsidTr="00F34973">
        <w:trPr>
          <w:trHeight w:val="6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Liceul Sava Šumanović</w:t>
            </w:r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Šid</w:t>
            </w:r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Achiziția de mobilier școlar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200.000,00</w:t>
            </w:r>
          </w:p>
        </w:tc>
      </w:tr>
      <w:tr w:rsidR="009A10EF" w:rsidRPr="009A10EF" w:rsidTr="00F34973">
        <w:trPr>
          <w:trHeight w:val="300"/>
        </w:trPr>
        <w:tc>
          <w:tcPr>
            <w:tcW w:w="610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29" w:type="pct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5" w:type="pct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Total:</w:t>
            </w:r>
          </w:p>
        </w:tc>
        <w:tc>
          <w:tcPr>
            <w:tcW w:w="829" w:type="pct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10.000.000,00</w:t>
            </w:r>
          </w:p>
        </w:tc>
      </w:tr>
    </w:tbl>
    <w:p w:rsidR="00767B8F" w:rsidRDefault="00767B8F" w:rsidP="00767B8F">
      <w:pPr>
        <w:ind w:left="720" w:firstLine="531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:rsidR="00767B8F" w:rsidRDefault="00767B8F" w:rsidP="00767B8F">
      <w:pPr>
        <w:ind w:left="720" w:firstLine="531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:rsidR="009A10EF" w:rsidRPr="00BF3E74" w:rsidRDefault="009A10EF" w:rsidP="009A10EF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9A10EF" w:rsidRPr="00BF3E74" w:rsidRDefault="009A10EF" w:rsidP="009A10EF">
      <w:pPr>
        <w:ind w:left="720" w:firstLine="5310"/>
        <w:jc w:val="center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SECRETAR PROVINCIAL</w:t>
      </w:r>
    </w:p>
    <w:p w:rsidR="009A10EF" w:rsidRPr="00A206E7" w:rsidRDefault="009A10EF" w:rsidP="009A10EF">
      <w:pPr>
        <w:spacing w:line="259" w:lineRule="auto"/>
        <w:ind w:left="6480" w:firstLine="750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Róbert Ótott</w:t>
      </w:r>
    </w:p>
    <w:p w:rsidR="009A10EF" w:rsidRPr="00A206E7" w:rsidRDefault="009A10EF" w:rsidP="009A10EF">
      <w:pPr>
        <w:spacing w:after="160" w:line="259" w:lineRule="auto"/>
        <w:ind w:left="6480" w:firstLine="750"/>
        <w:rPr>
          <w:rFonts w:asciiTheme="minorHAnsi" w:eastAsia="Calibr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:rsidR="00DF3E5B" w:rsidRPr="00E53F78" w:rsidRDefault="00DF3E5B" w:rsidP="00767B8F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DF3E5B" w:rsidRPr="00E53F78" w:rsidSect="009A10EF">
      <w:footerReference w:type="even" r:id="rId11"/>
      <w:footerReference w:type="default" r:id="rId12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89F" w:rsidRDefault="0047389F">
      <w:r>
        <w:separator/>
      </w:r>
    </w:p>
  </w:endnote>
  <w:endnote w:type="continuationSeparator" w:id="0">
    <w:p w:rsidR="0047389F" w:rsidRDefault="0047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E74" w:rsidRDefault="00BF3E74" w:rsidP="00BF3E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3E74" w:rsidRDefault="00BF3E74" w:rsidP="00BF3E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E74" w:rsidRPr="009A10EF" w:rsidRDefault="00BF3E74" w:rsidP="00BF3E74">
    <w:pPr>
      <w:pStyle w:val="Footer"/>
      <w:framePr w:wrap="around" w:vAnchor="text" w:hAnchor="margin" w:xAlign="right" w:y="1"/>
      <w:rPr>
        <w:rStyle w:val="PageNumber"/>
        <w:rFonts w:asciiTheme="minorHAnsi" w:hAnsiTheme="minorHAnsi" w:cstheme="minorHAnsi"/>
        <w:sz w:val="2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24B1">
      <w:rPr>
        <w:rStyle w:val="PageNumber"/>
        <w:noProof/>
      </w:rPr>
      <w:t>6</w:t>
    </w:r>
    <w:r>
      <w:rPr>
        <w:rStyle w:val="PageNumber"/>
      </w:rPr>
      <w:fldChar w:fldCharType="end"/>
    </w:r>
  </w:p>
  <w:p w:rsidR="00BF3E74" w:rsidRDefault="00BF3E74" w:rsidP="00BF3E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89F" w:rsidRDefault="0047389F">
      <w:r>
        <w:separator/>
      </w:r>
    </w:p>
  </w:footnote>
  <w:footnote w:type="continuationSeparator" w:id="0">
    <w:p w:rsidR="0047389F" w:rsidRDefault="0047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1D1037"/>
    <w:multiLevelType w:val="hybridMultilevel"/>
    <w:tmpl w:val="8BEC64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74"/>
    <w:rsid w:val="00030FE1"/>
    <w:rsid w:val="00031F5C"/>
    <w:rsid w:val="000631FB"/>
    <w:rsid w:val="000706DD"/>
    <w:rsid w:val="0012649E"/>
    <w:rsid w:val="00131851"/>
    <w:rsid w:val="001E3C5E"/>
    <w:rsid w:val="0023414B"/>
    <w:rsid w:val="00275374"/>
    <w:rsid w:val="00306E7C"/>
    <w:rsid w:val="00307365"/>
    <w:rsid w:val="0032260D"/>
    <w:rsid w:val="00332914"/>
    <w:rsid w:val="00367CE9"/>
    <w:rsid w:val="003B22AC"/>
    <w:rsid w:val="00436732"/>
    <w:rsid w:val="00464992"/>
    <w:rsid w:val="004649B5"/>
    <w:rsid w:val="004673A2"/>
    <w:rsid w:val="0047389F"/>
    <w:rsid w:val="00487A84"/>
    <w:rsid w:val="004A2DB8"/>
    <w:rsid w:val="004A4A5B"/>
    <w:rsid w:val="004B7F7A"/>
    <w:rsid w:val="00507C1B"/>
    <w:rsid w:val="00535292"/>
    <w:rsid w:val="00552B10"/>
    <w:rsid w:val="00553141"/>
    <w:rsid w:val="005901F2"/>
    <w:rsid w:val="00592855"/>
    <w:rsid w:val="00671D03"/>
    <w:rsid w:val="00677D0B"/>
    <w:rsid w:val="006825B4"/>
    <w:rsid w:val="006B0995"/>
    <w:rsid w:val="006D41F8"/>
    <w:rsid w:val="006E329A"/>
    <w:rsid w:val="00711BB9"/>
    <w:rsid w:val="00735D8F"/>
    <w:rsid w:val="00767B8F"/>
    <w:rsid w:val="007F7D2D"/>
    <w:rsid w:val="008C38AD"/>
    <w:rsid w:val="008C7CB4"/>
    <w:rsid w:val="0092515D"/>
    <w:rsid w:val="009A10EF"/>
    <w:rsid w:val="009A515E"/>
    <w:rsid w:val="009E0607"/>
    <w:rsid w:val="00A206E7"/>
    <w:rsid w:val="00A44152"/>
    <w:rsid w:val="00A711B9"/>
    <w:rsid w:val="00A96A81"/>
    <w:rsid w:val="00B0143E"/>
    <w:rsid w:val="00BA4E47"/>
    <w:rsid w:val="00BE24B1"/>
    <w:rsid w:val="00BF19B0"/>
    <w:rsid w:val="00BF3E74"/>
    <w:rsid w:val="00C11E51"/>
    <w:rsid w:val="00C24ABD"/>
    <w:rsid w:val="00C27942"/>
    <w:rsid w:val="00C43823"/>
    <w:rsid w:val="00DC2DAB"/>
    <w:rsid w:val="00DE0A73"/>
    <w:rsid w:val="00DF3E5B"/>
    <w:rsid w:val="00E16FB7"/>
    <w:rsid w:val="00E417C6"/>
    <w:rsid w:val="00E53F78"/>
    <w:rsid w:val="00EB661E"/>
    <w:rsid w:val="00EE68C0"/>
    <w:rsid w:val="00F20F0F"/>
    <w:rsid w:val="00F33DBB"/>
    <w:rsid w:val="00F34973"/>
    <w:rsid w:val="00F87862"/>
    <w:rsid w:val="00FA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6BC48"/>
  <w15:chartTrackingRefBased/>
  <w15:docId w15:val="{E14AD78B-5C66-4124-9DD8-0AE256DC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75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75374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PageNumber">
    <w:name w:val="page number"/>
    <w:basedOn w:val="DefaultParagraphFont"/>
    <w:rsid w:val="00275374"/>
  </w:style>
  <w:style w:type="paragraph" w:styleId="BlockText">
    <w:name w:val="Block Text"/>
    <w:basedOn w:val="Normal"/>
    <w:rsid w:val="00275374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BodyTextIndent3">
    <w:name w:val="Body Text Indent 3"/>
    <w:basedOn w:val="Normal"/>
    <w:link w:val="BodyTextIndent3Char"/>
    <w:rsid w:val="0027537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75374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unhideWhenUsed/>
    <w:rsid w:val="00A206E7"/>
    <w:rPr>
      <w:color w:val="0563C1" w:themeColor="hyperlink"/>
      <w:u w:val="single"/>
    </w:rPr>
  </w:style>
  <w:style w:type="paragraph" w:customStyle="1" w:styleId="Default">
    <w:name w:val="Default"/>
    <w:rsid w:val="009A10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10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0EF"/>
    <w:rPr>
      <w:rFonts w:ascii="Times New Roman" w:eastAsia="Times New Roman" w:hAnsi="Times New Roman" w:cs="Times New Roman"/>
      <w:sz w:val="24"/>
      <w:szCs w:val="24"/>
      <w:lang w:val="ro-RO"/>
    </w:rPr>
  </w:style>
  <w:style w:type="table" w:styleId="GridTable1Light">
    <w:name w:val="Grid Table 1 Light"/>
    <w:basedOn w:val="TableNormal"/>
    <w:uiPriority w:val="46"/>
    <w:rsid w:val="00F3497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F3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asna.jovanic@vojvodin&#1072;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9FE9E-40A6-429A-930E-A58D3330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Merlida Konstantinovic</dc:creator>
  <cp:keywords/>
  <dc:description/>
  <cp:lastModifiedBy>Florina Vinka</cp:lastModifiedBy>
  <cp:revision>6</cp:revision>
  <cp:lastPrinted>2025-07-02T09:56:00Z</cp:lastPrinted>
  <dcterms:created xsi:type="dcterms:W3CDTF">2025-07-08T10:19:00Z</dcterms:created>
  <dcterms:modified xsi:type="dcterms:W3CDTF">2025-07-08T11:48:00Z</dcterms:modified>
</cp:coreProperties>
</file>