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jc w:val="center"/>
        <w:tblLayout w:type="fixed"/>
        <w:tblLook w:val="04A0" w:firstRow="1" w:lastRow="0" w:firstColumn="1" w:lastColumn="0" w:noHBand="0" w:noVBand="1"/>
      </w:tblPr>
      <w:tblGrid>
        <w:gridCol w:w="2610"/>
        <w:gridCol w:w="4140"/>
        <w:gridCol w:w="3690"/>
      </w:tblGrid>
      <w:tr w:rsidR="00E53F78" w:rsidRPr="00BF3E74" w:rsidTr="00232AAC">
        <w:trPr>
          <w:trHeight w:val="2048"/>
          <w:jc w:val="center"/>
        </w:trPr>
        <w:tc>
          <w:tcPr>
            <w:tcW w:w="2610" w:type="dxa"/>
            <w:vAlign w:val="center"/>
            <w:hideMark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drawing>
                <wp:inline distT="0" distB="0" distL="0" distR="0" wp14:anchorId="7AD36AE5" wp14:editId="1BB8DDE3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gridSpan w:val="2"/>
            <w:vAlign w:val="center"/>
          </w:tcPr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Република Сербия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Автономна покраїна Войводина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Покраїнски секретарият за образованє, предписаня,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управу и национални меншини – национални заєднїци</w:t>
            </w:r>
          </w:p>
          <w:p w:rsidR="00EE68C0" w:rsidRPr="00BF3E74" w:rsidRDefault="00EE68C0" w:rsidP="00BF3E74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Булевар Михайла Пупина 16, 21000 Нови Сад</w:t>
            </w:r>
          </w:p>
          <w:p w:rsidR="00EE68C0" w:rsidRPr="00BF3E74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Тел.: +381 21</w:t>
            </w:r>
            <w:r w:rsidR="00891F3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487</w:t>
            </w:r>
            <w:r w:rsidR="00891F30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>43 48</w:t>
            </w:r>
          </w:p>
          <w:p w:rsidR="00EE68C0" w:rsidRDefault="006951A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367CE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ounz@vojvodinа.gov.rs</w:t>
              </w:r>
            </w:hyperlink>
          </w:p>
          <w:p w:rsidR="00A206E7" w:rsidRPr="00A206E7" w:rsidRDefault="006951A0" w:rsidP="00BF3E74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367CE9">
                <w:rPr>
                  <w:rStyle w:val="Hyperlink"/>
                  <w:rFonts w:asciiTheme="minorHAnsi" w:hAnsiTheme="minorHAnsi"/>
                  <w:sz w:val="18"/>
                  <w:szCs w:val="18"/>
                </w:rPr>
                <w:t>jasna.jovanic@vojvodinа.gov.rs</w:t>
              </w:r>
            </w:hyperlink>
          </w:p>
        </w:tc>
      </w:tr>
      <w:tr w:rsidR="00E53F78" w:rsidRPr="00A206E7" w:rsidTr="00232AAC">
        <w:trPr>
          <w:trHeight w:val="316"/>
          <w:jc w:val="center"/>
        </w:trPr>
        <w:tc>
          <w:tcPr>
            <w:tcW w:w="2610" w:type="dxa"/>
            <w:vAlign w:val="center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Theme="minorHAnsi" w:eastAsia="Calibri" w:hAnsiTheme="minorHAnsi" w:cstheme="minorHAnsi"/>
                <w:noProof/>
                <w:sz w:val="18"/>
                <w:szCs w:val="18"/>
                <w:lang w:val="ru-RU"/>
              </w:rPr>
            </w:pPr>
          </w:p>
        </w:tc>
        <w:tc>
          <w:tcPr>
            <w:tcW w:w="4140" w:type="dxa"/>
            <w:vAlign w:val="center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ЧИСЛО: 000423460 2025 09427 001 001 000 001</w:t>
            </w:r>
          </w:p>
        </w:tc>
        <w:tc>
          <w:tcPr>
            <w:tcW w:w="3690" w:type="dxa"/>
            <w:vAlign w:val="center"/>
          </w:tcPr>
          <w:p w:rsidR="00EE68C0" w:rsidRPr="00A206E7" w:rsidRDefault="00EE68C0" w:rsidP="00BF3E74">
            <w:pPr>
              <w:tabs>
                <w:tab w:val="center" w:pos="4703"/>
                <w:tab w:val="right" w:pos="9406"/>
              </w:tabs>
              <w:rPr>
                <w:rFonts w:asciiTheme="minorHAnsi" w:eastAsia="Calibri" w:hAnsiTheme="minorHAnsi" w:cstheme="minorHAnsi"/>
                <w:sz w:val="18"/>
                <w:szCs w:val="16"/>
                <w:lang w:val="en-US"/>
              </w:rPr>
            </w:pPr>
          </w:p>
          <w:p w:rsidR="00EE68C0" w:rsidRPr="00232AAC" w:rsidRDefault="00EE68C0" w:rsidP="008E434B">
            <w:pPr>
              <w:tabs>
                <w:tab w:val="center" w:pos="4703"/>
                <w:tab w:val="right" w:pos="9406"/>
              </w:tabs>
              <w:rPr>
                <w:rFonts w:asciiTheme="minorHAnsi" w:hAnsiTheme="minorHAnsi" w:cs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ДАТУМ:</w:t>
            </w:r>
            <w:r w:rsidR="00891F30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6"/>
              </w:rPr>
              <w:t>2.7.2025. року</w:t>
            </w:r>
          </w:p>
        </w:tc>
      </w:tr>
    </w:tbl>
    <w:p w:rsidR="00EE68C0" w:rsidRPr="00E53F78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A206E7" w:rsidRDefault="00EE68C0" w:rsidP="00A206E7">
      <w:pPr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На основи членa 15, 16. пасус 5. и 24. пасус 2. Покраїнскей скупштинскей одлуки о покраїнскей управи («Службени новини АПВ», число 37/14, 54/14 – др. Одлука, 37/16, 29/17, 24/19, 66/20 и 38/21), члена 11. и 23. пасус 1. и 4. Покраїнскей скупштинскей одлуки о буджету Aвтономнeй покраїни Войводини за 2025. рок («Службeни новини АПВ», число 57/24), члена 9. Правилнїкa о додзельованю буджетних средствох Покраїнского секретарияту за образованє, предписаня, управу и национални меншини </w:t>
      </w:r>
      <w:r w:rsidR="008E434B">
        <w:rPr>
          <w:rFonts w:asciiTheme="minorHAnsi" w:hAnsiTheme="minorHAnsi"/>
          <w:sz w:val="22"/>
          <w:szCs w:val="22"/>
        </w:rPr>
        <w:t>– н</w:t>
      </w:r>
      <w:r>
        <w:rPr>
          <w:rFonts w:asciiTheme="minorHAnsi" w:hAnsiTheme="minorHAnsi"/>
          <w:sz w:val="22"/>
          <w:szCs w:val="22"/>
        </w:rPr>
        <w:t>ационални заєднїци за финансованє и софинансованє модернизациї инфраструктури – набавк</w:t>
      </w:r>
      <w:r w:rsidR="008E434B">
        <w:rPr>
          <w:rFonts w:asciiTheme="minorHAnsi" w:hAnsiTheme="minorHAnsi"/>
          <w:sz w:val="22"/>
          <w:szCs w:val="22"/>
        </w:rPr>
        <w:t>и</w:t>
      </w:r>
      <w:r>
        <w:rPr>
          <w:rFonts w:asciiTheme="minorHAnsi" w:hAnsiTheme="minorHAnsi"/>
          <w:sz w:val="22"/>
          <w:szCs w:val="22"/>
        </w:rPr>
        <w:t xml:space="preserve"> опреми за установи основного и штреднього образованя и воспитаня на териториї АП Войводини у 2025. року («Службени новини АПВ», число 8/25), a по запровадзеним Конкурсу за финансованє и софинансованє инфраструктури – набавки опреми за установи основного и штреднього образованя и воспитаня на териториї Автономней покраїни Войводини у 2025. року («Службени новини АПВ», число 9/25), покраїнски секретар за образованє, предписаня, управу и национални меншини – национални заєднїци, п р и н о ш и </w:t>
      </w:r>
    </w:p>
    <w:p w:rsidR="00EE68C0" w:rsidRPr="00BF3E74" w:rsidRDefault="00EE68C0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</w:t>
      </w:r>
    </w:p>
    <w:p w:rsidR="00EE68C0" w:rsidRPr="00BF3E74" w:rsidRDefault="00EE68C0" w:rsidP="00EE68C0">
      <w:pPr>
        <w:ind w:right="-360"/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О РОЗПОДЗЕЛЬОВАНЮ БУДЖЕТНИХ СРЕДСТВОХ ПОКРАЇНСКОГО СЕКРЕТАРИЯТУ ЗА ОБРАЗОВАНЄ, ПРЕДПИСАНЯ, УПРАВУ И НАЦИОНАЛНИ МЕНШИНИ – НАЦИОНАЛНИ ЗАЄДНЇЦИ ЗА ФИНАНСОВАНЄ И СОФИНАНСОВАНЄ МОДЕРНИЗАЦИЇ ИНФРАСТРУКТУРИ – НАБАВКИ ОПРЕМИ ЗА УСТАНОВИ ОСНОВНОГО И ШТРЕДНЬОГО ОБРАЗОВАНЯ И ВОСПИТАНЯ НА ТЕРИТОРИЇ AП ВОЙВОДИНИ У 2025. РОКУ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</w:t>
      </w:r>
      <w:r w:rsidR="008E434B">
        <w:rPr>
          <w:rFonts w:asciiTheme="minorHAnsi" w:hAnsiTheme="minorHAnsi"/>
          <w:sz w:val="22"/>
          <w:szCs w:val="22"/>
        </w:rPr>
        <w:t>оз</w:t>
      </w:r>
      <w:r>
        <w:rPr>
          <w:rFonts w:asciiTheme="minorHAnsi" w:hAnsiTheme="minorHAnsi"/>
          <w:sz w:val="22"/>
          <w:szCs w:val="22"/>
        </w:rPr>
        <w:t xml:space="preserve"> тим ришеньом ше утвердзує розподзельованє буджетних средствох Покраїнского секретарияту за образованє, предписаня, управу и национални меншини – национални заєднїци по Конкурсу за финансованє и софинансованє модернизациї инфраструктури – набавк</w:t>
      </w:r>
      <w:r w:rsidR="008E434B">
        <w:rPr>
          <w:rFonts w:asciiTheme="minorHAnsi" w:hAnsiTheme="minorHAnsi"/>
          <w:sz w:val="22"/>
          <w:szCs w:val="22"/>
        </w:rPr>
        <w:t>а</w:t>
      </w:r>
      <w:r>
        <w:rPr>
          <w:rFonts w:asciiTheme="minorHAnsi" w:hAnsiTheme="minorHAnsi"/>
          <w:sz w:val="22"/>
          <w:szCs w:val="22"/>
        </w:rPr>
        <w:t xml:space="preserve"> опреми за установи основного и штреднього образованя и воспитаня на териториї АП Войводини у 2025. року число: 000423460 2025 09427 001 001 000 001 од 12.2.2025. року (у дальшим тексту: Конкурс).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II</w:t>
      </w:r>
    </w:p>
    <w:p w:rsidR="00EE68C0" w:rsidRPr="00BF3E74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Зоз Конкурсом </w:t>
      </w:r>
      <w:r>
        <w:rPr>
          <w:rFonts w:asciiTheme="minorHAnsi" w:hAnsiTheme="minorHAnsi"/>
          <w:b/>
          <w:bCs/>
          <w:sz w:val="22"/>
          <w:szCs w:val="22"/>
        </w:rPr>
        <w:t>опредзелєни вкупно 20.000.000,00 динари</w:t>
      </w:r>
      <w:r>
        <w:rPr>
          <w:rFonts w:asciiTheme="minorHAnsi" w:hAnsiTheme="minorHAnsi"/>
          <w:sz w:val="22"/>
          <w:szCs w:val="22"/>
        </w:rPr>
        <w:t xml:space="preserve"> за намен</w:t>
      </w:r>
      <w:r w:rsidR="008E434B">
        <w:rPr>
          <w:rFonts w:asciiTheme="minorHAnsi" w:hAnsiTheme="minorHAnsi"/>
          <w:sz w:val="22"/>
          <w:szCs w:val="22"/>
        </w:rPr>
        <w:t>ку з точки I того ришеня, и то:</w:t>
      </w:r>
    </w:p>
    <w:p w:rsidR="00EE68C0" w:rsidRPr="00BF3E74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 установи основного образованя и воспитаня – у суми 10.000.000,00 динари;</w:t>
      </w:r>
    </w:p>
    <w:p w:rsidR="00EE68C0" w:rsidRPr="00A206E7" w:rsidRDefault="00EE68C0" w:rsidP="00A206E7">
      <w:pPr>
        <w:numPr>
          <w:ilvl w:val="0"/>
          <w:numId w:val="2"/>
        </w:numPr>
        <w:tabs>
          <w:tab w:val="left" w:pos="9000"/>
        </w:tabs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 установи штреднього образованя и воспитаня – у суми 10.000.000,00 динари.</w:t>
      </w:r>
    </w:p>
    <w:p w:rsidR="009A10EF" w:rsidRDefault="00EE68C0" w:rsidP="00A206E7">
      <w:pPr>
        <w:spacing w:before="240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Средства ше одобрує установом основного и штреднього образованя на териториї АП Войводини ч</w:t>
      </w:r>
      <w:r w:rsidR="00D47B46">
        <w:rPr>
          <w:rFonts w:asciiTheme="minorHAnsi" w:hAnsiTheme="minorHAnsi"/>
          <w:sz w:val="22"/>
          <w:szCs w:val="22"/>
        </w:rPr>
        <w:t>ий снователь Република Сербия, а</w:t>
      </w:r>
      <w:bookmarkStart w:id="0" w:name="_GoBack"/>
      <w:bookmarkEnd w:id="0"/>
      <w:r>
        <w:rPr>
          <w:rFonts w:asciiTheme="minorHAnsi" w:hAnsiTheme="minorHAnsi"/>
          <w:sz w:val="22"/>
          <w:szCs w:val="22"/>
        </w:rPr>
        <w:t>втономна покраїна або єдинка локалней самоуправи (у дальшим тексту: хасновательом).</w:t>
      </w:r>
    </w:p>
    <w:p w:rsidR="00EE68C0" w:rsidRPr="00A206E7" w:rsidRDefault="009A10EF" w:rsidP="009A10EF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br w:type="page"/>
      </w:r>
    </w:p>
    <w:p w:rsidR="00EE68C0" w:rsidRPr="00BF3E74" w:rsidRDefault="00A206E7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>III</w:t>
      </w:r>
    </w:p>
    <w:p w:rsidR="00EE68C0" w:rsidRPr="00BF3E74" w:rsidRDefault="00EE68C0" w:rsidP="00A206E7">
      <w:pPr>
        <w:pStyle w:val="BlockText"/>
        <w:tabs>
          <w:tab w:val="clear" w:pos="5423"/>
          <w:tab w:val="clear" w:pos="5797"/>
          <w:tab w:val="left" w:pos="0"/>
        </w:tabs>
        <w:spacing w:before="240"/>
        <w:ind w:left="0" w:right="-11" w:firstLine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Розподзельованє средствох зоз точки II того ришеня, по установох чийо шедзиско у АП Войводини, </w:t>
      </w:r>
      <w:r w:rsidR="008E434B">
        <w:rPr>
          <w:rFonts w:asciiTheme="minorHAnsi" w:hAnsiTheme="minorHAnsi"/>
          <w:sz w:val="22"/>
          <w:szCs w:val="22"/>
        </w:rPr>
        <w:t>дате</w:t>
      </w:r>
      <w:r>
        <w:rPr>
          <w:rFonts w:asciiTheme="minorHAnsi" w:hAnsiTheme="minorHAnsi"/>
          <w:sz w:val="22"/>
          <w:szCs w:val="22"/>
        </w:rPr>
        <w:t xml:space="preserve"> у Прилогу Ришеня и його є часц (Таблїчка 1 и Таблїчка 2).</w:t>
      </w:r>
    </w:p>
    <w:p w:rsidR="00EE68C0" w:rsidRPr="00A206E7" w:rsidRDefault="00EE68C0" w:rsidP="00A206E7">
      <w:pPr>
        <w:pStyle w:val="BlockText"/>
        <w:tabs>
          <w:tab w:val="clear" w:pos="5423"/>
          <w:tab w:val="clear" w:pos="5797"/>
          <w:tab w:val="left" w:pos="0"/>
          <w:tab w:val="left" w:pos="1440"/>
        </w:tabs>
        <w:spacing w:before="240"/>
        <w:ind w:left="0" w:right="-11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</w:p>
    <w:p w:rsidR="00EE68C0" w:rsidRDefault="00EE68C0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Средства зоз точки II того ришеня предвидзени зоз Покраїнску скупштинску одлуку о буджету Автономней покраїни Войводини за 2025. рок («Службени новини АПВ», число 57/24) у рамику Роздїл</w:t>
      </w:r>
      <w:r w:rsidR="008E434B">
        <w:rPr>
          <w:rFonts w:asciiTheme="minorHAnsi" w:hAnsiTheme="minorHAnsi"/>
          <w:sz w:val="22"/>
          <w:szCs w:val="22"/>
        </w:rPr>
        <w:t>а</w:t>
      </w:r>
      <w:r>
        <w:rPr>
          <w:rFonts w:asciiTheme="minorHAnsi" w:hAnsiTheme="minorHAnsi"/>
          <w:sz w:val="22"/>
          <w:szCs w:val="22"/>
        </w:rPr>
        <w:t xml:space="preserve"> 06 – Покраїнски секретарият за образованє, предписаня, управу и национални меншини – национални заєднїци, Програма 2003 – Основне образованє, Програмна активносц 1006 – Модернизация инфраструктури основних школох, функционална класификация 910, економска класификация 4632 – Капитални трансфери иншим уровньом власци, жридло финансованя 01 00 – Oбщи приходи и приманя буджету и Програма 2004 – Штреднє образованє, Програмна активносц 1005 – Модернизация инфраструктури штреднїх школох, функционална класификация 920, економска класификация 4632 – Капитални трансфери иншим уровньом власци, </w:t>
      </w:r>
      <w:r w:rsidR="008E434B">
        <w:rPr>
          <w:rFonts w:asciiTheme="minorHAnsi" w:hAnsiTheme="minorHAnsi"/>
          <w:sz w:val="22"/>
          <w:szCs w:val="22"/>
        </w:rPr>
        <w:t>Ж</w:t>
      </w:r>
      <w:r>
        <w:rPr>
          <w:rFonts w:asciiTheme="minorHAnsi" w:hAnsiTheme="minorHAnsi"/>
          <w:sz w:val="22"/>
          <w:szCs w:val="22"/>
        </w:rPr>
        <w:t>ридло финансованя 01 00 – Общи приходи и приманя буджету у складзе з прилївом средствох до буджету АП Войводини, односно ликвиднима можлївосцами буджету.</w:t>
      </w:r>
    </w:p>
    <w:p w:rsidR="00A206E7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</w:t>
      </w:r>
    </w:p>
    <w:p w:rsidR="00EE68C0" w:rsidRPr="00A206E7" w:rsidRDefault="00A206E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Хаснователє длужни при реализациї наменки за хтору средства додзелєни, поступац у складзе зоз одредбами Закона о явних набавкох.</w:t>
      </w:r>
    </w:p>
    <w:p w:rsidR="00EE68C0" w:rsidRPr="00A206E7" w:rsidRDefault="00BA4E47" w:rsidP="00A206E7">
      <w:pPr>
        <w:tabs>
          <w:tab w:val="left" w:pos="0"/>
          <w:tab w:val="left" w:pos="540"/>
          <w:tab w:val="left" w:pos="72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</w:t>
      </w:r>
    </w:p>
    <w:p w:rsidR="00EE68C0" w:rsidRPr="00A206E7" w:rsidRDefault="00A206E7" w:rsidP="00A206E7">
      <w:pPr>
        <w:tabs>
          <w:tab w:val="left" w:pos="72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Секретарият </w:t>
      </w:r>
      <w:r>
        <w:rPr>
          <w:rFonts w:asciiTheme="minorHAnsi" w:hAnsiTheme="minorHAnsi"/>
          <w:b/>
          <w:bCs/>
          <w:sz w:val="22"/>
          <w:szCs w:val="22"/>
        </w:rPr>
        <w:t xml:space="preserve">информує хасновательох </w:t>
      </w:r>
      <w:r>
        <w:rPr>
          <w:rFonts w:asciiTheme="minorHAnsi" w:hAnsiTheme="minorHAnsi"/>
          <w:sz w:val="22"/>
          <w:szCs w:val="22"/>
        </w:rPr>
        <w:t xml:space="preserve">о розподзельованю средствох, хторе утвердзене з тим ришеньом. </w:t>
      </w:r>
    </w:p>
    <w:p w:rsidR="00EE68C0" w:rsidRPr="00A206E7" w:rsidRDefault="00BA4E47" w:rsidP="00A206E7">
      <w:pPr>
        <w:tabs>
          <w:tab w:val="left" w:pos="0"/>
          <w:tab w:val="left" w:pos="1080"/>
          <w:tab w:val="left" w:pos="1440"/>
          <w:tab w:val="left" w:pos="5040"/>
        </w:tabs>
        <w:spacing w:before="240"/>
        <w:ind w:right="1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</w:t>
      </w:r>
    </w:p>
    <w:p w:rsidR="00EE68C0" w:rsidRPr="00BF3E74" w:rsidRDefault="00A206E7" w:rsidP="00A206E7">
      <w:pPr>
        <w:tabs>
          <w:tab w:val="left" w:pos="0"/>
          <w:tab w:val="left" w:pos="720"/>
          <w:tab w:val="left" w:pos="1440"/>
          <w:tab w:val="left" w:pos="5040"/>
        </w:tabs>
        <w:spacing w:before="240"/>
        <w:ind w:right="10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Секретарият обовязку ґу хасновательом превежнє </w:t>
      </w:r>
      <w:r>
        <w:rPr>
          <w:rFonts w:asciiTheme="minorHAnsi" w:hAnsiTheme="minorHAnsi"/>
          <w:b/>
          <w:sz w:val="22"/>
          <w:szCs w:val="22"/>
        </w:rPr>
        <w:t xml:space="preserve">на основи контракту у писаней форми. </w:t>
      </w:r>
    </w:p>
    <w:p w:rsidR="00EE68C0" w:rsidRPr="00BF3E74" w:rsidRDefault="00BA4E47" w:rsidP="00A206E7">
      <w:pPr>
        <w:pStyle w:val="BodyTextIndent3"/>
        <w:tabs>
          <w:tab w:val="left" w:pos="5040"/>
        </w:tabs>
        <w:spacing w:before="24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VIII</w:t>
      </w:r>
    </w:p>
    <w:p w:rsidR="00EE68C0" w:rsidRPr="00A206E7" w:rsidRDefault="00EE68C0" w:rsidP="00A206E7">
      <w:pPr>
        <w:pStyle w:val="BodyTextIndent3"/>
        <w:tabs>
          <w:tab w:val="left" w:pos="5040"/>
        </w:tabs>
        <w:spacing w:before="24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Тото ришенє конєчне и процив нього нє мож хасновац правне средство.</w:t>
      </w:r>
    </w:p>
    <w:p w:rsidR="00EE68C0" w:rsidRPr="00BF3E74" w:rsidRDefault="00A206E7" w:rsidP="00A206E7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IX</w:t>
      </w:r>
    </w:p>
    <w:p w:rsidR="00EE68C0" w:rsidRPr="00BF3E74" w:rsidRDefault="00EE68C0" w:rsidP="00A206E7">
      <w:pPr>
        <w:pStyle w:val="BodyTextIndent3"/>
        <w:tabs>
          <w:tab w:val="left" w:pos="5040"/>
        </w:tabs>
        <w:spacing w:before="240"/>
        <w:ind w:left="0"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За вивершенє того ришеня ше задлужує Сектор за материялно-финансийни роботи Секретарияту.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Ришенє доручиц: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Сектору за материялно-финансийни роботи Секретарияту;</w:t>
      </w:r>
    </w:p>
    <w:p w:rsidR="00EE68C0" w:rsidRPr="00BF3E74" w:rsidRDefault="00EE68C0" w:rsidP="00EE68C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Архиви. </w:t>
      </w: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EE68C0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EE68C0" w:rsidRPr="00BF3E74" w:rsidRDefault="00EE68C0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ПОКРАЇНСКИ СЕКРЕТАР,</w:t>
      </w:r>
      <w:r w:rsidR="008E434B">
        <w:rPr>
          <w:rFonts w:asciiTheme="minorHAnsi" w:hAnsiTheme="minorHAnsi"/>
          <w:b/>
          <w:sz w:val="22"/>
          <w:szCs w:val="22"/>
        </w:rPr>
        <w:br/>
      </w:r>
    </w:p>
    <w:p w:rsidR="00A206E7" w:rsidRPr="00A206E7" w:rsidRDefault="00A206E7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Роберт Отот</w:t>
      </w:r>
    </w:p>
    <w:p w:rsidR="00F34973" w:rsidRDefault="00F34973">
      <w:pPr>
        <w:spacing w:after="160" w:line="259" w:lineRule="auto"/>
        <w:rPr>
          <w:rFonts w:ascii="Calibri" w:eastAsiaTheme="minorHAnsi" w:hAnsi="Calibri" w:cs="Calibri"/>
          <w:b/>
          <w:color w:val="000000"/>
          <w:sz w:val="22"/>
          <w:szCs w:val="22"/>
        </w:rPr>
      </w:pPr>
      <w:r>
        <w:br w:type="page"/>
      </w:r>
    </w:p>
    <w:p w:rsidR="009A10EF" w:rsidRPr="009A10EF" w:rsidRDefault="00767B8F" w:rsidP="009A10EF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Таблїчка 1. Розподзельованє средствох </w:t>
      </w:r>
      <w:r>
        <w:rPr>
          <w:rFonts w:asciiTheme="minorHAnsi" w:hAnsiTheme="minorHAnsi"/>
          <w:b/>
          <w:bCs/>
          <w:sz w:val="22"/>
          <w:szCs w:val="22"/>
        </w:rPr>
        <w:t>по Конкурсу за финансованє и софинансованє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модернизациї инфраструктури – набавки опреми за установи основного образованя и воспитаня на териториї АП Войводини у 2025. року</w:t>
      </w:r>
      <w:r w:rsidR="009A10EF" w:rsidRPr="00A57A56">
        <w:rPr>
          <w:rFonts w:asciiTheme="minorHAnsi" w:hAnsiTheme="minorHAnsi" w:cstheme="minorHAnsi"/>
          <w:b/>
          <w:color w:val="auto"/>
          <w:sz w:val="22"/>
          <w:szCs w:val="22"/>
        </w:rPr>
        <w:fldChar w:fldCharType="begin"/>
      </w:r>
      <w:r w:rsidR="009A10EF" w:rsidRPr="009A10EF">
        <w:rPr>
          <w:rFonts w:asciiTheme="minorHAnsi" w:hAnsiTheme="minorHAnsi" w:cstheme="minorHAnsi"/>
          <w:b/>
          <w:color w:val="auto"/>
          <w:sz w:val="22"/>
          <w:szCs w:val="22"/>
        </w:rPr>
        <w:instrText xml:space="preserve"> LINK Excel.Sheet.12 "D:\\STARI_RACUNAR\\d\\2024 2025\\KONKURS VIDEO NADZOR 25\\Komisija sastanak i predlog Spisak prijava.xlsx" "ОСНОВНЕ ШКОЛЕ!R1C1:R22C7" \a \f 4 \h  \* MERGEFORMAT </w:instrText>
      </w:r>
      <w:r w:rsidR="009A10EF" w:rsidRPr="00A57A56">
        <w:rPr>
          <w:rFonts w:asciiTheme="minorHAnsi" w:hAnsiTheme="minorHAnsi" w:cstheme="minorHAnsi"/>
          <w:b/>
          <w:color w:val="auto"/>
          <w:sz w:val="22"/>
          <w:szCs w:val="22"/>
        </w:rPr>
        <w:fldChar w:fldCharType="separate"/>
      </w:r>
    </w:p>
    <w:p w:rsidR="00767B8F" w:rsidRPr="00767B8F" w:rsidRDefault="009A10EF" w:rsidP="009A10E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A57A56">
        <w:rPr>
          <w:rFonts w:asciiTheme="minorHAnsi" w:hAnsiTheme="minorHAnsi" w:cstheme="minorHAnsi"/>
          <w:sz w:val="22"/>
          <w:szCs w:val="22"/>
        </w:rPr>
        <w:fldChar w:fldCharType="end"/>
      </w:r>
    </w:p>
    <w:tbl>
      <w:tblPr>
        <w:tblStyle w:val="GridTable1Light"/>
        <w:tblW w:w="5000" w:type="pct"/>
        <w:jc w:val="center"/>
        <w:tblLook w:val="04A0" w:firstRow="1" w:lastRow="0" w:firstColumn="1" w:lastColumn="0" w:noHBand="0" w:noVBand="1"/>
      </w:tblPr>
      <w:tblGrid>
        <w:gridCol w:w="1276"/>
        <w:gridCol w:w="2073"/>
        <w:gridCol w:w="1562"/>
        <w:gridCol w:w="3211"/>
        <w:gridCol w:w="1506"/>
      </w:tblGrid>
      <w:tr w:rsidR="00F34973" w:rsidRPr="00F34973" w:rsidTr="00232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Порядкове число</w:t>
            </w:r>
          </w:p>
        </w:tc>
        <w:tc>
          <w:tcPr>
            <w:tcW w:w="1177" w:type="pct"/>
            <w:vAlign w:val="center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Назва подношителя прияви</w:t>
            </w:r>
          </w:p>
        </w:tc>
        <w:tc>
          <w:tcPr>
            <w:tcW w:w="672" w:type="pct"/>
            <w:vAlign w:val="center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768" w:type="pct"/>
            <w:vAlign w:val="center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Назва проєкту</w:t>
            </w:r>
          </w:p>
        </w:tc>
        <w:tc>
          <w:tcPr>
            <w:tcW w:w="798" w:type="pct"/>
            <w:vAlign w:val="center"/>
            <w:hideMark/>
          </w:tcPr>
          <w:p w:rsidR="009A10EF" w:rsidRPr="00F34973" w:rsidRDefault="009A10EF" w:rsidP="008B56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Одобрена сума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«Чех Кароль»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Ада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Опрема за физкултурну салу и розвой моторичней способносци школярох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236.999,88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«Вук Караджич»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Адашевци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интерактивней табли з провадзацу опрему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«Никола Тесла»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Банатске Карадьордєво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 и опреми за наставу физичного и здравственого воспитаня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196.800,00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«Чаки Лайош»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Бачка Тополя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Опрема за физичне и здравствене воспитанє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256.800,00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«Шаму Михаль»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Бачке Петрове Село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263.160,00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«Братство єдинство»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Бездан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Наставне средство за годзини биолоґиї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89.400,00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«Петефи Шандор»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Бечей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 и интерактивней табли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238.000,00</w:t>
            </w:r>
          </w:p>
        </w:tc>
      </w:tr>
      <w:tr w:rsidR="009A10EF" w:rsidRPr="009A10EF" w:rsidTr="00232AAC">
        <w:trPr>
          <w:trHeight w:val="12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Школа за основне музичне воспитанє и образованє «Петар Коньович»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Бечей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Музични били табли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99.840,00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«Милан Хаджич»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Войка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рахункарох и провадзацей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«Дожа Дєрдь»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Ґунарош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 и опреми за физичне воспитанє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198.000,00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«Вук Караджич»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Диронь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Преношаца интерактивна табла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«Серво Михаль»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Зренянин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меблю за предлужене пребуванє и библиотеку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225.120,00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77" w:type="pct"/>
            <w:vAlign w:val="center"/>
            <w:hideMark/>
          </w:tcPr>
          <w:p w:rsidR="009A10EF" w:rsidRPr="008E434B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1"/>
                <w:szCs w:val="21"/>
              </w:rPr>
            </w:pPr>
            <w:r w:rsidRPr="008E434B">
              <w:rPr>
                <w:rFonts w:asciiTheme="minorHAnsi" w:hAnsiTheme="minorHAnsi"/>
                <w:color w:val="000000"/>
                <w:sz w:val="21"/>
                <w:szCs w:val="21"/>
              </w:rPr>
              <w:t>Основна школа «Соня Маринкович»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Зренянин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опреми за физичне воспитанє, подобову културу и школски мебель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236.617,00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«Йован Попович»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Индїя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музична школа «Слободан Малбашки»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Кикинда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наставних средствох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95.990,00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«Жарко Зренянин»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Кикинда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Школски мебель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17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«Людовит Штур»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Кисач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«22. юлий»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Крчедин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«Петефи бриґада»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Кула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262.800,00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«Йожеф Атила»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Купусина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Оглядна основна школа «Ади Ендре»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Мали Идьош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310.800,00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«Момчило Тапавица»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Надаль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«Йожеф Атила»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Школярски лавки и карселї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415.800,00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«Др Тихомир Остоїч»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Остоїчево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C31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Трактор ко</w:t>
            </w:r>
            <w:r w:rsidR="008C3193">
              <w:rPr>
                <w:rFonts w:asciiTheme="minorHAnsi" w:hAnsiTheme="minorHAnsi"/>
                <w:color w:val="000000"/>
                <w:sz w:val="22"/>
                <w:szCs w:val="22"/>
              </w:rPr>
              <w:t>сачка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359.000,00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«Маршал Тито»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Падина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B23D7A" w:rsidP="00B23D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Друкарска п</w:t>
            </w:r>
            <w:r w:rsidR="009A10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реса за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високе</w:t>
            </w:r>
            <w:r w:rsidR="009A10EF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друкованє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«Мирослав Антич»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Палич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«Моша Пияде»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Пачир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224.799,84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«Доситей Обрадович»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Пландиште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90980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Документ камерох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«Бранко Радичевич»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Равне Село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интерактивних пошореньох за наставу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155.340,00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музична школа «Теодор Тоша Андреєвич»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Рума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дуйних инструментох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«Мора Кароль»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Саян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167.400,00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«Зоран Петрович»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Сакули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проєктора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90.083,14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«Петефи Шандор»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Сента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Школски лавки и школски карсцелї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205.920,00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«Стеван Сремац»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Сента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Школски мебель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«Иван Ґоран Ковачич»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Сонта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Преношаца интерактивна табла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144.000,00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шшкола «Слободан Баїч Пая»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Сримска Митровица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37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«Иван Ґоран Ковачич»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Станишич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«Стари Ковач Дюла»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Стара Моравица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242.124,00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«Симеон Араницки»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Стара Пазова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2E2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Набавка школского </w:t>
            </w:r>
            <w:r w:rsidR="002E278E">
              <w:rPr>
                <w:rFonts w:asciiTheme="minorHAnsi" w:hAnsiTheme="minorHAnsi"/>
                <w:color w:val="000000"/>
                <w:sz w:val="22"/>
                <w:szCs w:val="22"/>
              </w:rPr>
              <w:t>бренчка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115.800,00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«Герой Янко Чмелик»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Стара Пазова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106.000,00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«Майшанска драга»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Суботица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Школски мебель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215.000,00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«Йован Попович»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Сусек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«Арань Янош»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Трешнєвац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222.000,00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«Никола Дюркович»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Фекетич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2E27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Осучасньованє розгласн</w:t>
            </w:r>
            <w:r w:rsidR="002E278E">
              <w:rPr>
                <w:rFonts w:asciiTheme="minorHAnsi" w:hAnsiTheme="minorHAnsi"/>
                <w:color w:val="000000"/>
                <w:sz w:val="22"/>
                <w:szCs w:val="22"/>
              </w:rPr>
              <w:t>ей системи школи и набавка електричних инструментох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244.906,14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«Петефи Шандор»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Гайдуково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рахункарох и провадзацей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«Каролина Карас»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Горґош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247.400,00</w:t>
            </w:r>
          </w:p>
        </w:tc>
      </w:tr>
      <w:tr w:rsidR="009A10EF" w:rsidRPr="009A10EF" w:rsidTr="00232AAC">
        <w:trPr>
          <w:trHeight w:val="6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Основна школа «Гуняди Янош»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Чантавир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258.300,00</w:t>
            </w:r>
          </w:p>
        </w:tc>
      </w:tr>
      <w:tr w:rsidR="009A10EF" w:rsidRPr="009A10EF" w:rsidTr="00232AAC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72" w:type="pct"/>
            <w:vAlign w:val="center"/>
            <w:hideMark/>
          </w:tcPr>
          <w:p w:rsidR="009A10EF" w:rsidRPr="009A10EF" w:rsidRDefault="009A10EF" w:rsidP="008B56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Вкупно:</w:t>
            </w:r>
          </w:p>
        </w:tc>
        <w:tc>
          <w:tcPr>
            <w:tcW w:w="798" w:type="pct"/>
            <w:vAlign w:val="center"/>
            <w:hideMark/>
          </w:tcPr>
          <w:p w:rsidR="009A10EF" w:rsidRPr="009A10EF" w:rsidRDefault="009A10EF" w:rsidP="008B569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</w:tbl>
    <w:p w:rsidR="00EE68C0" w:rsidRPr="00E53F78" w:rsidRDefault="00EE68C0" w:rsidP="00EE68C0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</w:p>
    <w:p w:rsidR="00767B8F" w:rsidRPr="00C27942" w:rsidRDefault="00767B8F" w:rsidP="00767B8F">
      <w:pPr>
        <w:rPr>
          <w:rFonts w:asciiTheme="minorHAnsi" w:hAnsiTheme="minorHAnsi" w:cstheme="minorHAnsi"/>
          <w:sz w:val="22"/>
          <w:szCs w:val="22"/>
          <w:lang w:val="sr-Cyrl-RS"/>
        </w:rPr>
      </w:pPr>
    </w:p>
    <w:p w:rsidR="00767B8F" w:rsidRPr="00767B8F" w:rsidRDefault="00767B8F" w:rsidP="00767B8F">
      <w:pPr>
        <w:rPr>
          <w:rFonts w:asciiTheme="minorHAnsi" w:hAnsiTheme="minorHAnsi" w:cstheme="minorHAnsi"/>
          <w:sz w:val="22"/>
          <w:szCs w:val="22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ПОКРАЇНСКИ СЕКРЕТАР,</w:t>
      </w:r>
      <w:r w:rsidR="00AE5342">
        <w:rPr>
          <w:rFonts w:asciiTheme="minorHAnsi" w:hAnsiTheme="minorHAnsi"/>
          <w:b/>
          <w:sz w:val="22"/>
          <w:szCs w:val="22"/>
        </w:rPr>
        <w:br/>
      </w:r>
    </w:p>
    <w:p w:rsidR="009A10EF" w:rsidRPr="00A206E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Роберт Отот</w:t>
      </w:r>
    </w:p>
    <w:p w:rsidR="00767B8F" w:rsidRDefault="00767B8F" w:rsidP="00767B8F">
      <w:pPr>
        <w:ind w:left="720" w:firstLine="5310"/>
        <w:jc w:val="center"/>
        <w:rPr>
          <w:rFonts w:asciiTheme="minorHAnsi" w:hAnsiTheme="minorHAnsi" w:cstheme="minorHAnsi"/>
          <w:sz w:val="22"/>
          <w:szCs w:val="22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bCs/>
          <w:sz w:val="20"/>
          <w:szCs w:val="20"/>
        </w:rPr>
      </w:pPr>
      <w:r>
        <w:br w:type="page"/>
      </w:r>
    </w:p>
    <w:p w:rsidR="00767B8F" w:rsidRPr="009A10EF" w:rsidRDefault="00767B8F" w:rsidP="00767B8F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lastRenderedPageBreak/>
        <w:t xml:space="preserve">Таблїчка 2. </w:t>
      </w:r>
      <w:r>
        <w:rPr>
          <w:rFonts w:asciiTheme="minorHAnsi" w:hAnsiTheme="minorHAnsi"/>
          <w:b/>
          <w:bCs/>
          <w:sz w:val="22"/>
          <w:szCs w:val="22"/>
        </w:rPr>
        <w:t>Розподзельованє средствох по Конкурсу за финансованє и софинансованє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модернизациї инфраструктури – набавки опреми за установи штреднього образованя и воспитаня на териториї АП Войводини у 2025. року</w:t>
      </w:r>
    </w:p>
    <w:p w:rsidR="00767B8F" w:rsidRPr="00767B8F" w:rsidRDefault="00767B8F" w:rsidP="00767B8F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</w:p>
    <w:p w:rsidR="00767B8F" w:rsidRPr="00307365" w:rsidRDefault="00767B8F" w:rsidP="00A711B9">
      <w:pPr>
        <w:jc w:val="both"/>
        <w:rPr>
          <w:rFonts w:asciiTheme="minorHAnsi" w:eastAsia="Calibri" w:hAnsiTheme="minorHAnsi" w:cstheme="minorHAnsi"/>
          <w:b/>
          <w:sz w:val="20"/>
          <w:szCs w:val="20"/>
          <w:lang w:val="sr-Cyrl-RS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276"/>
        <w:gridCol w:w="2341"/>
        <w:gridCol w:w="1332"/>
        <w:gridCol w:w="3112"/>
        <w:gridCol w:w="1567"/>
      </w:tblGrid>
      <w:tr w:rsidR="00F34973" w:rsidRPr="00F34973" w:rsidTr="00232AAC">
        <w:trPr>
          <w:trHeight w:val="510"/>
          <w:jc w:val="center"/>
        </w:trPr>
        <w:tc>
          <w:tcPr>
            <w:tcW w:w="610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Порядкове число</w:t>
            </w:r>
          </w:p>
        </w:tc>
        <w:tc>
          <w:tcPr>
            <w:tcW w:w="1229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Назва подношителя прияви</w:t>
            </w:r>
          </w:p>
        </w:tc>
        <w:tc>
          <w:tcPr>
            <w:tcW w:w="705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Место</w:t>
            </w:r>
          </w:p>
        </w:tc>
        <w:tc>
          <w:tcPr>
            <w:tcW w:w="1629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Назва проєкту</w:t>
            </w:r>
          </w:p>
        </w:tc>
        <w:tc>
          <w:tcPr>
            <w:tcW w:w="829" w:type="pct"/>
            <w:vAlign w:val="center"/>
            <w:hideMark/>
          </w:tcPr>
          <w:p w:rsidR="009A10EF" w:rsidRPr="00F34973" w:rsidRDefault="009A10EF" w:rsidP="008B5698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2"/>
                <w:szCs w:val="22"/>
              </w:rPr>
              <w:t>Одобрена сума</w:t>
            </w:r>
          </w:p>
        </w:tc>
      </w:tr>
      <w:tr w:rsidR="009A10EF" w:rsidRPr="009A10EF" w:rsidTr="00232AAC">
        <w:trPr>
          <w:trHeight w:val="3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Технїчна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Ада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мултимедиялней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295.000,00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645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Технїч</w:t>
            </w:r>
            <w:r w:rsidR="006459CD">
              <w:rPr>
                <w:rFonts w:asciiTheme="minorHAnsi" w:hAnsiTheme="minorHAnsi"/>
                <w:color w:val="00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 школа зоз домом школярох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Апатин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6459C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Диґитални школски </w:t>
            </w:r>
            <w:r w:rsidR="006459CD">
              <w:rPr>
                <w:rFonts w:asciiTheme="minorHAnsi" w:hAnsiTheme="minorHAnsi"/>
                <w:color w:val="000000"/>
                <w:sz w:val="22"/>
                <w:szCs w:val="22"/>
              </w:rPr>
              <w:t>бренчок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з провадзацу опрему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115.800,00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Польопривредна школа зоз домом школярох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Бачка Тополя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рахункарох и провадзацей рахункарскей опреми и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389.681,00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Билоцeрквaнскa ґимназия и eкономскa школa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Била Церква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</w:t>
            </w:r>
            <w:r w:rsidR="006459CD">
              <w:rPr>
                <w:rFonts w:asciiTheme="minorHAnsi" w:hAnsiTheme="minorHAnsi"/>
                <w:color w:val="000000"/>
                <w:sz w:val="22"/>
                <w:szCs w:val="22"/>
              </w:rPr>
              <w:t>н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карох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320.000,00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польопривредна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Зренянин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2B2CF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Опреманє нових кабинетох за практичн</w:t>
            </w:r>
            <w:r w:rsidR="002B2CF1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настав</w:t>
            </w:r>
            <w:r w:rsidR="002B2CF1">
              <w:rPr>
                <w:rFonts w:asciiTheme="minorHAnsi" w:hAnsiTheme="minorHAnsi"/>
                <w:color w:val="000000"/>
                <w:sz w:val="22"/>
                <w:szCs w:val="22"/>
              </w:rPr>
              <w:t>у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фахова школа «Борислав Михайлович Михиз»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Ириґ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машини за помиванє судзини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Ґимназия «Михайло Пупин»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Ковачица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Школски мебель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Ґимназия и фахова школа «Доситей Обрадович»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Нови Кнежевац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опреми за транспортни кабинет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424.420,00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Електротехнїчна школа </w:t>
            </w:r>
            <w:r w:rsidR="00EF54B9">
              <w:rPr>
                <w:rFonts w:asciiTheme="minorHAnsi" w:hAnsiTheme="minorHAnsi"/>
                <w:color w:val="000000"/>
                <w:sz w:val="22"/>
                <w:szCs w:val="22"/>
              </w:rPr>
              <w:t>«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Михайло Пупин</w:t>
            </w:r>
            <w:r w:rsidR="00EF54B9">
              <w:rPr>
                <w:rFonts w:asciiTheme="minorHAnsi" w:hAnsiTheme="min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750.000,00</w:t>
            </w:r>
          </w:p>
        </w:tc>
      </w:tr>
      <w:tr w:rsidR="009A10EF" w:rsidRPr="009A10EF" w:rsidTr="00232AAC">
        <w:trPr>
          <w:trHeight w:val="3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машинска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Нови Сад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630.000,00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891F30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По</w:t>
            </w:r>
            <w:proofErr w:type="spellStart"/>
            <w:r>
              <w:rPr>
                <w:rFonts w:asciiTheme="minorHAnsi" w:hAnsiTheme="minorHAnsi"/>
                <w:color w:val="000000"/>
                <w:sz w:val="22"/>
                <w:szCs w:val="22"/>
                <w:lang w:val="en-US"/>
              </w:rPr>
              <w:t>ль</w:t>
            </w:r>
            <w:proofErr w:type="spellEnd"/>
            <w:r w:rsidR="009A10EF">
              <w:rPr>
                <w:rFonts w:asciiTheme="minorHAnsi" w:hAnsiTheme="minorHAnsi"/>
                <w:color w:val="000000"/>
                <w:sz w:val="22"/>
                <w:szCs w:val="22"/>
              </w:rPr>
              <w:t>опривредна школа «Йосиф Панчич»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Панчево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70.080,00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Технїчна школа «Миленко Веркич Неша»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Печинци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373.000,00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фахова школа «Бранко Радичевич»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Рума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300.000,00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Ґимназия з домом школярох за талантованих школярох «Боляи»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Сента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413.400,00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Економско-тарґовинска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Сента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473.280,00</w:t>
            </w:r>
          </w:p>
        </w:tc>
      </w:tr>
      <w:tr w:rsidR="009A10EF" w:rsidRPr="009A10EF" w:rsidTr="00232AAC">
        <w:trPr>
          <w:trHeight w:val="15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Сeнтянскa ґимназия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Сента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опреми, наставних средствох за наставу музичней култури и физичного воспитаня и набавка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486.540,00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польопривредно-поживова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Зомбор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259.857,80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технїчна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Зомбор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 и опреми за практичну наставу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490.291,20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Економска школа «9. май»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Сримска Митровица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D24B9C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Медицинска школа </w:t>
            </w:r>
            <w:r w:rsidR="00D24B9C">
              <w:rPr>
                <w:rFonts w:asciiTheme="minorHAnsi" w:hAnsiTheme="minorHAnsi"/>
                <w:color w:val="000000"/>
                <w:sz w:val="22"/>
                <w:szCs w:val="22"/>
              </w:rPr>
              <w:t>«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Драґиня Никшич</w:t>
            </w:r>
            <w:r w:rsidR="00D24B9C">
              <w:rPr>
                <w:rFonts w:asciiTheme="minorHAnsi" w:hAnsiTheme="min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Сримска Митровица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технїчна школа «Никола Тесла»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Сримска Митровица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Интерактивна опрема за реализацию настави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9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3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Ґимназия зa тaлaнтовaних школярох </w:t>
            </w:r>
            <w:r w:rsidR="008B3281">
              <w:rPr>
                <w:rFonts w:asciiTheme="minorHAnsi" w:hAnsiTheme="minorHAnsi"/>
                <w:color w:val="000000"/>
                <w:sz w:val="22"/>
                <w:szCs w:val="22"/>
              </w:rPr>
              <w:t>«Деже Костоланї»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Суботица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357.000,00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Економска штредня школа «Боса Миличевич»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Суботица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426.600,00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 школа «Лукиян Мушицки»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Темерин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рахункарскей опреми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3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Штредня</w:t>
            </w:r>
            <w:r w:rsidR="008B328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технїчна школа «Милева Марич»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Титель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328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Опрема за роботню механїчара мо</w:t>
            </w:r>
            <w:r w:rsidR="008B3281">
              <w:rPr>
                <w:rFonts w:asciiTheme="minorHAnsi" w:hAnsiTheme="minorHAnsi"/>
                <w:color w:val="000000"/>
                <w:sz w:val="22"/>
                <w:szCs w:val="22"/>
              </w:rPr>
              <w:t>то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рних превозкох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260.400,00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Польопривредна школа зоз домом школярох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Футоґ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Рахункарска опрема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800.000,00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Хемийно-поживова штредня школа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Чока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414.650,00</w:t>
            </w:r>
          </w:p>
        </w:tc>
      </w:tr>
      <w:tr w:rsidR="009A10EF" w:rsidRPr="009A10EF" w:rsidTr="00232AAC">
        <w:trPr>
          <w:trHeight w:val="6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Ґимназия </w:t>
            </w:r>
            <w:r w:rsidR="00A35B88">
              <w:rPr>
                <w:rFonts w:asciiTheme="minorHAnsi" w:hAnsiTheme="minorHAnsi"/>
                <w:color w:val="000000"/>
                <w:sz w:val="22"/>
                <w:szCs w:val="22"/>
              </w:rPr>
              <w:t>«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Сава Шуманович</w:t>
            </w:r>
            <w:r w:rsidR="00A35B88">
              <w:rPr>
                <w:rFonts w:asciiTheme="minorHAnsi" w:hAnsiTheme="minorHAns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Шид</w:t>
            </w: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Набавка школского меблю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200.000,00</w:t>
            </w:r>
          </w:p>
        </w:tc>
      </w:tr>
      <w:tr w:rsidR="009A10EF" w:rsidRPr="009A10EF" w:rsidTr="00232AAC">
        <w:trPr>
          <w:trHeight w:val="300"/>
          <w:jc w:val="center"/>
        </w:trPr>
        <w:tc>
          <w:tcPr>
            <w:tcW w:w="610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29" w:type="pct"/>
            <w:vAlign w:val="center"/>
            <w:hideMark/>
          </w:tcPr>
          <w:p w:rsidR="009A10EF" w:rsidRPr="009A10EF" w:rsidRDefault="009A10EF" w:rsidP="008B569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5" w:type="pct"/>
            <w:vAlign w:val="center"/>
            <w:hideMark/>
          </w:tcPr>
          <w:p w:rsidR="009A10EF" w:rsidRPr="009A10EF" w:rsidRDefault="009A10EF" w:rsidP="008B569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Вкупно:</w:t>
            </w:r>
          </w:p>
        </w:tc>
        <w:tc>
          <w:tcPr>
            <w:tcW w:w="829" w:type="pct"/>
            <w:vAlign w:val="center"/>
            <w:hideMark/>
          </w:tcPr>
          <w:p w:rsidR="009A10EF" w:rsidRPr="009A10EF" w:rsidRDefault="009A10EF" w:rsidP="008B5698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10.000.000,00</w:t>
            </w:r>
          </w:p>
        </w:tc>
      </w:tr>
    </w:tbl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767B8F" w:rsidRDefault="00767B8F" w:rsidP="00767B8F">
      <w:pPr>
        <w:ind w:left="720" w:firstLine="5310"/>
        <w:jc w:val="center"/>
        <w:rPr>
          <w:rFonts w:asciiTheme="minorHAnsi" w:eastAsia="Calibri" w:hAnsiTheme="minorHAnsi" w:cstheme="minorHAnsi"/>
          <w:b/>
          <w:sz w:val="20"/>
          <w:szCs w:val="20"/>
        </w:rPr>
      </w:pPr>
    </w:p>
    <w:p w:rsidR="009A10EF" w:rsidRPr="00BF3E74" w:rsidRDefault="009A10EF" w:rsidP="009A10EF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</w:p>
    <w:p w:rsidR="009A10EF" w:rsidRPr="00BF3E74" w:rsidRDefault="009A10EF" w:rsidP="009A10EF">
      <w:pPr>
        <w:ind w:left="720" w:firstLine="5310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ПОКРАЇНСКИ СЕКРЕТАР,</w:t>
      </w:r>
    </w:p>
    <w:p w:rsidR="003C3D7E" w:rsidRDefault="003C3D7E" w:rsidP="009A10EF">
      <w:pPr>
        <w:spacing w:after="160" w:line="259" w:lineRule="auto"/>
        <w:ind w:left="6480" w:firstLine="750"/>
        <w:rPr>
          <w:rFonts w:asciiTheme="minorHAnsi" w:hAnsiTheme="minorHAnsi"/>
          <w:b/>
          <w:bCs/>
          <w:sz w:val="22"/>
          <w:szCs w:val="22"/>
        </w:rPr>
      </w:pPr>
    </w:p>
    <w:p w:rsidR="009A10EF" w:rsidRPr="00A206E7" w:rsidRDefault="009A10EF" w:rsidP="009A10EF">
      <w:pPr>
        <w:spacing w:after="160" w:line="259" w:lineRule="auto"/>
        <w:ind w:left="6480" w:firstLine="750"/>
        <w:rPr>
          <w:rFonts w:asciiTheme="minorHAnsi" w:eastAsia="Calibr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Роберт Отот</w:t>
      </w:r>
    </w:p>
    <w:p w:rsidR="00DF3E5B" w:rsidRPr="00E53F78" w:rsidRDefault="00DF3E5B" w:rsidP="00767B8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F3E5B" w:rsidRPr="00E53F78" w:rsidSect="009A10EF">
      <w:footerReference w:type="even" r:id="rId11"/>
      <w:footerReference w:type="default" r:id="rId12"/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A0" w:rsidRDefault="006951A0">
      <w:r>
        <w:separator/>
      </w:r>
    </w:p>
  </w:endnote>
  <w:endnote w:type="continuationSeparator" w:id="0">
    <w:p w:rsidR="006951A0" w:rsidRDefault="0069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Default="00BF3E74" w:rsidP="00BF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E74" w:rsidRPr="009A10EF" w:rsidRDefault="00BF3E74" w:rsidP="00BF3E74">
    <w:pPr>
      <w:pStyle w:val="Footer"/>
      <w:framePr w:wrap="around" w:vAnchor="text" w:hAnchor="margin" w:xAlign="right" w:y="1"/>
      <w:rPr>
        <w:rStyle w:val="PageNumber"/>
        <w:rFonts w:asciiTheme="minorHAnsi" w:hAnsiTheme="minorHAnsi" w:cstheme="minorHAnsi"/>
        <w:sz w:val="22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7B46">
      <w:rPr>
        <w:rStyle w:val="PageNumber"/>
        <w:noProof/>
      </w:rPr>
      <w:t>7</w:t>
    </w:r>
    <w:r>
      <w:rPr>
        <w:rStyle w:val="PageNumber"/>
      </w:rPr>
      <w:fldChar w:fldCharType="end"/>
    </w:r>
  </w:p>
  <w:p w:rsidR="00BF3E74" w:rsidRDefault="00BF3E74" w:rsidP="00BF3E7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A0" w:rsidRDefault="006951A0">
      <w:r>
        <w:separator/>
      </w:r>
    </w:p>
  </w:footnote>
  <w:footnote w:type="continuationSeparator" w:id="0">
    <w:p w:rsidR="006951A0" w:rsidRDefault="00695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A09C2"/>
    <w:multiLevelType w:val="hybridMultilevel"/>
    <w:tmpl w:val="6F8CE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1D1037"/>
    <w:multiLevelType w:val="hybridMultilevel"/>
    <w:tmpl w:val="8BEC64D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74"/>
    <w:rsid w:val="00030FE1"/>
    <w:rsid w:val="00031F5C"/>
    <w:rsid w:val="000631FB"/>
    <w:rsid w:val="000706DD"/>
    <w:rsid w:val="001E3C5E"/>
    <w:rsid w:val="00232AAC"/>
    <w:rsid w:val="00275374"/>
    <w:rsid w:val="002B2CF1"/>
    <w:rsid w:val="002E278E"/>
    <w:rsid w:val="00306E7C"/>
    <w:rsid w:val="00307365"/>
    <w:rsid w:val="0032260D"/>
    <w:rsid w:val="00332914"/>
    <w:rsid w:val="00367CE9"/>
    <w:rsid w:val="003B22AC"/>
    <w:rsid w:val="003C3D7E"/>
    <w:rsid w:val="00436732"/>
    <w:rsid w:val="00464992"/>
    <w:rsid w:val="004673A2"/>
    <w:rsid w:val="00487A84"/>
    <w:rsid w:val="004A2DB8"/>
    <w:rsid w:val="004A4A5B"/>
    <w:rsid w:val="004B7F7A"/>
    <w:rsid w:val="00507C1B"/>
    <w:rsid w:val="00535292"/>
    <w:rsid w:val="00552B10"/>
    <w:rsid w:val="00553141"/>
    <w:rsid w:val="005901F2"/>
    <w:rsid w:val="00592855"/>
    <w:rsid w:val="006459CD"/>
    <w:rsid w:val="00671D03"/>
    <w:rsid w:val="00677D0B"/>
    <w:rsid w:val="006825B4"/>
    <w:rsid w:val="006951A0"/>
    <w:rsid w:val="006B0995"/>
    <w:rsid w:val="006D41F8"/>
    <w:rsid w:val="006E329A"/>
    <w:rsid w:val="00711BB9"/>
    <w:rsid w:val="00735D8F"/>
    <w:rsid w:val="00767B8F"/>
    <w:rsid w:val="007F7D2D"/>
    <w:rsid w:val="00891F30"/>
    <w:rsid w:val="008B3281"/>
    <w:rsid w:val="008C3193"/>
    <w:rsid w:val="008C38AD"/>
    <w:rsid w:val="008C7CB4"/>
    <w:rsid w:val="008D159B"/>
    <w:rsid w:val="008E434B"/>
    <w:rsid w:val="0092515D"/>
    <w:rsid w:val="00990980"/>
    <w:rsid w:val="009A10EF"/>
    <w:rsid w:val="009A515E"/>
    <w:rsid w:val="009E0607"/>
    <w:rsid w:val="00A206E7"/>
    <w:rsid w:val="00A35B88"/>
    <w:rsid w:val="00A44152"/>
    <w:rsid w:val="00A711B9"/>
    <w:rsid w:val="00A96A81"/>
    <w:rsid w:val="00AE5342"/>
    <w:rsid w:val="00B0143E"/>
    <w:rsid w:val="00B23D7A"/>
    <w:rsid w:val="00BA4E47"/>
    <w:rsid w:val="00BF19B0"/>
    <w:rsid w:val="00BF3E74"/>
    <w:rsid w:val="00C11E51"/>
    <w:rsid w:val="00C27942"/>
    <w:rsid w:val="00C43823"/>
    <w:rsid w:val="00D24B9C"/>
    <w:rsid w:val="00D47B46"/>
    <w:rsid w:val="00DC2DAB"/>
    <w:rsid w:val="00DE0A73"/>
    <w:rsid w:val="00DF3E5B"/>
    <w:rsid w:val="00E16FB7"/>
    <w:rsid w:val="00E236CF"/>
    <w:rsid w:val="00E417C6"/>
    <w:rsid w:val="00E53F78"/>
    <w:rsid w:val="00EB661E"/>
    <w:rsid w:val="00EC195A"/>
    <w:rsid w:val="00EE68C0"/>
    <w:rsid w:val="00EF54B9"/>
    <w:rsid w:val="00F20F0F"/>
    <w:rsid w:val="00F33DBB"/>
    <w:rsid w:val="00F34973"/>
    <w:rsid w:val="00F87862"/>
    <w:rsid w:val="00FA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89451"/>
  <w15:chartTrackingRefBased/>
  <w15:docId w15:val="{E14AD78B-5C66-4124-9DD8-0AE256DC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275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75374"/>
    <w:rPr>
      <w:rFonts w:ascii="Times New Roman" w:eastAsia="Times New Roman" w:hAnsi="Times New Roman" w:cs="Times New Roman"/>
      <w:sz w:val="24"/>
      <w:szCs w:val="24"/>
      <w:lang w:val="uk-UA"/>
    </w:rPr>
  </w:style>
  <w:style w:type="character" w:styleId="PageNumber">
    <w:name w:val="page number"/>
    <w:basedOn w:val="DefaultParagraphFont"/>
    <w:rsid w:val="00275374"/>
  </w:style>
  <w:style w:type="paragraph" w:styleId="BlockText">
    <w:name w:val="Block Text"/>
    <w:basedOn w:val="Normal"/>
    <w:rsid w:val="00275374"/>
    <w:pPr>
      <w:tabs>
        <w:tab w:val="left" w:pos="5423"/>
        <w:tab w:val="left" w:pos="5797"/>
      </w:tabs>
      <w:ind w:left="-374" w:right="-833" w:firstLine="374"/>
      <w:jc w:val="both"/>
    </w:pPr>
  </w:style>
  <w:style w:type="paragraph" w:styleId="BodyTextIndent3">
    <w:name w:val="Body Text Indent 3"/>
    <w:basedOn w:val="Normal"/>
    <w:link w:val="BodyTextIndent3Char"/>
    <w:rsid w:val="0027537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75374"/>
    <w:rPr>
      <w:rFonts w:ascii="Times New Roman" w:eastAsia="Times New Roman" w:hAnsi="Times New Roman" w:cs="Times New Roman"/>
      <w:sz w:val="16"/>
      <w:szCs w:val="16"/>
      <w:lang w:val="uk-UA"/>
    </w:rPr>
  </w:style>
  <w:style w:type="character" w:styleId="Hyperlink">
    <w:name w:val="Hyperlink"/>
    <w:basedOn w:val="DefaultParagraphFont"/>
    <w:uiPriority w:val="99"/>
    <w:unhideWhenUsed/>
    <w:rsid w:val="00A206E7"/>
    <w:rPr>
      <w:color w:val="0563C1" w:themeColor="hyperlink"/>
      <w:u w:val="single"/>
    </w:rPr>
  </w:style>
  <w:style w:type="paragraph" w:customStyle="1" w:styleId="Default">
    <w:name w:val="Default"/>
    <w:rsid w:val="009A10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10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0EF"/>
    <w:rPr>
      <w:rFonts w:ascii="Times New Roman" w:eastAsia="Times New Roman" w:hAnsi="Times New Roman" w:cs="Times New Roman"/>
      <w:sz w:val="24"/>
      <w:szCs w:val="24"/>
      <w:lang w:val="uk-UA"/>
    </w:rPr>
  </w:style>
  <w:style w:type="table" w:styleId="GridTable1Light">
    <w:name w:val="Grid Table 1 Light"/>
    <w:basedOn w:val="TableNormal"/>
    <w:uiPriority w:val="46"/>
    <w:rsid w:val="00F3497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3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sna.jovanic@vojvodin&#1072;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unz@vojvodin&#1072;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B6871-4877-4B71-9454-6FF9145AD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7</Pages>
  <Words>1823</Words>
  <Characters>10394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Merlida Konstantinovic</dc:creator>
  <cp:keywords/>
  <dc:description/>
  <cp:lastModifiedBy>Renata Vujasinović</cp:lastModifiedBy>
  <cp:revision>23</cp:revision>
  <cp:lastPrinted>2025-07-02T09:56:00Z</cp:lastPrinted>
  <dcterms:created xsi:type="dcterms:W3CDTF">2025-05-23T08:03:00Z</dcterms:created>
  <dcterms:modified xsi:type="dcterms:W3CDTF">2025-07-09T08:57:00Z</dcterms:modified>
</cp:coreProperties>
</file>