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892" w:rsidRPr="008C0B4B" w:rsidRDefault="0066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072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552"/>
        <w:gridCol w:w="4139"/>
        <w:gridCol w:w="2381"/>
      </w:tblGrid>
      <w:tr w:rsidR="00664892" w:rsidRPr="008C0B4B" w:rsidTr="00621288">
        <w:trPr>
          <w:trHeight w:val="1975"/>
        </w:trPr>
        <w:tc>
          <w:tcPr>
            <w:tcW w:w="2552" w:type="dxa"/>
          </w:tcPr>
          <w:p w:rsidR="00664892" w:rsidRPr="008C0B4B" w:rsidRDefault="00CA2FD3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22"/>
                <w:szCs w:val="22"/>
              </w:rPr>
            </w:pPr>
            <w:r w:rsidRPr="008C0B4B">
              <w:rPr>
                <w:rFonts w:ascii="Calibri" w:eastAsia="Calibri" w:hAnsi="Calibri" w:cs="Calibri"/>
                <w:noProof/>
                <w:sz w:val="22"/>
                <w:szCs w:val="22"/>
                <w:lang w:val="sr-Latn-RS" w:eastAsia="sr-Latn-RS"/>
              </w:rPr>
              <w:drawing>
                <wp:inline distT="0" distB="0" distL="0" distR="0">
                  <wp:extent cx="1485900" cy="962025"/>
                  <wp:effectExtent l="0" t="0" r="0" b="0"/>
                  <wp:docPr id="1" name="image1.png" descr="ГРБОВИ ЗА МЕМОРАНДУМ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ГРБОВИ ЗА МЕМОРАНДУМ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</w:tcPr>
          <w:p w:rsidR="00664892" w:rsidRPr="008C0B4B" w:rsidRDefault="008C0B4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Republika Srbija</w:t>
            </w:r>
          </w:p>
          <w:p w:rsidR="00664892" w:rsidRPr="008C0B4B" w:rsidRDefault="008C0B4B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Autonomna Pokrajina Vojvodina</w:t>
            </w:r>
          </w:p>
          <w:p w:rsidR="00664892" w:rsidRPr="008C0B4B" w:rsidRDefault="008C0B4B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Pokrajinsko tajništvo za obrazovanje, propise, upravu i nacionalne manjine – nacionalne zajednice</w:t>
            </w:r>
          </w:p>
          <w:p w:rsidR="00664892" w:rsidRPr="008C0B4B" w:rsidRDefault="008C0B4B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Bulevar Mihajla Pupina 16, 21000 Novi Sad</w:t>
            </w:r>
          </w:p>
          <w:p w:rsidR="00664892" w:rsidRPr="008C0B4B" w:rsidRDefault="008C0B4B" w:rsidP="004004E9">
            <w:pPr>
              <w:rPr>
                <w:rFonts w:ascii="Calibri" w:eastAsia="Calibri" w:hAnsi="Calibri" w:cs="Calibri"/>
                <w:sz w:val="18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T: +381 21  487 4452</w:t>
            </w:r>
          </w:p>
          <w:p w:rsidR="00664892" w:rsidRPr="008C0B4B" w:rsidRDefault="00CA2FD3">
            <w:pPr>
              <w:spacing w:after="20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18"/>
                <w:szCs w:val="20"/>
              </w:rPr>
              <w:t>Ounz@vojvodina.gov.rs</w:t>
            </w:r>
          </w:p>
        </w:tc>
      </w:tr>
      <w:tr w:rsidR="00664892" w:rsidRPr="008C0B4B" w:rsidTr="00621288">
        <w:trPr>
          <w:trHeight w:val="305"/>
        </w:trPr>
        <w:tc>
          <w:tcPr>
            <w:tcW w:w="2552" w:type="dxa"/>
          </w:tcPr>
          <w:p w:rsidR="00664892" w:rsidRPr="008C0B4B" w:rsidRDefault="00664892">
            <w:pPr>
              <w:tabs>
                <w:tab w:val="center" w:pos="4703"/>
                <w:tab w:val="right" w:pos="9406"/>
              </w:tabs>
              <w:ind w:left="-198" w:firstLine="108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4139" w:type="dxa"/>
          </w:tcPr>
          <w:p w:rsidR="00664892" w:rsidRPr="008C0B4B" w:rsidRDefault="008C0B4B" w:rsidP="0055552E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KLASA: 00427228  2025 09427</w:t>
            </w:r>
          </w:p>
        </w:tc>
        <w:tc>
          <w:tcPr>
            <w:tcW w:w="2381" w:type="dxa"/>
          </w:tcPr>
          <w:p w:rsidR="00664892" w:rsidRPr="008C0B4B" w:rsidRDefault="008C0B4B" w:rsidP="00703587">
            <w:pPr>
              <w:tabs>
                <w:tab w:val="center" w:pos="4703"/>
                <w:tab w:val="right" w:pos="9406"/>
              </w:tabs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DATUM: 12.</w:t>
            </w:r>
            <w:r w:rsidR="001F71C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2.</w:t>
            </w:r>
            <w:r w:rsidR="001F71C2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2025. godine</w:t>
            </w:r>
          </w:p>
        </w:tc>
      </w:tr>
    </w:tbl>
    <w:p w:rsidR="00664892" w:rsidRPr="008C0B4B" w:rsidRDefault="00664892">
      <w:pPr>
        <w:rPr>
          <w:rFonts w:ascii="Calibri" w:eastAsia="Calibri" w:hAnsi="Calibri" w:cs="Calibri"/>
          <w:sz w:val="22"/>
          <w:szCs w:val="22"/>
        </w:rPr>
      </w:pPr>
    </w:p>
    <w:p w:rsidR="000C4ECD" w:rsidRPr="008C0B4B" w:rsidRDefault="008C0B4B" w:rsidP="0055552E">
      <w:pPr>
        <w:jc w:val="both"/>
        <w:rPr>
          <w:rFonts w:ascii="Calibri" w:hAnsi="Calibri" w:cs="Calibri"/>
          <w:sz w:val="20"/>
        </w:rPr>
      </w:pPr>
      <w:r>
        <w:rPr>
          <w:rFonts w:ascii="Calibri" w:hAnsi="Calibri"/>
          <w:sz w:val="20"/>
        </w:rPr>
        <w:t xml:space="preserve">Na temelju članka 5. Pokrajinske skupštinske odluke o dodjeli proračunskih sredstava za financiranje i sufinanciranje programskih aktivnosti i projekata u području osnovnog i srednjeg obrazovanja i odgoja i učeničkog standarda u Autonomnoj Pokrajini Vojvodini („Službeni list APV“, broj: 14/15 i 10/17), članka 24. stavka 2. Pokrajinske skupštinske odluke o pokrajinskoj upravi („Sl. list AP Vojvodine“, broj: 37/2014, 54/2014 - dr. odluka, 37/16, 29/17, 24/19, 66/20 i 38/2021) i članka 2. Pravilnika o dodjeli proračunskih sredstava Pokrajinskog tajništva za obrazovanje, propise, upravu i nacionalne manjine </w:t>
      </w:r>
      <w:r w:rsidR="001F71C2">
        <w:rPr>
          <w:rFonts w:ascii="Calibri" w:hAnsi="Calibri"/>
          <w:sz w:val="20"/>
        </w:rPr>
        <w:t>–</w:t>
      </w:r>
      <w:r>
        <w:rPr>
          <w:rFonts w:ascii="Calibri" w:hAnsi="Calibri"/>
          <w:sz w:val="20"/>
        </w:rPr>
        <w:t xml:space="preserve"> nacionalne zajednice za financiranje i sufinanciranje programa i projekata u području osnovnog i srednjeg obrazovanja i odgoja u Autonomnoj Pokrajini Vojvodini za 2025. godinu („Službeni list APV“, broj: 8/2025), pokrajinski tajnik za obrazovanje, propise, upravu i nacionalne manjine ‒ nacionalne zajednice , raspisuje: </w:t>
      </w:r>
    </w:p>
    <w:p w:rsidR="00664892" w:rsidRPr="008C0B4B" w:rsidRDefault="006648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</w:p>
    <w:p w:rsidR="00664892" w:rsidRPr="008C0B4B" w:rsidRDefault="008C0B4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0"/>
          <w:szCs w:val="20"/>
        </w:rPr>
      </w:pPr>
      <w:bookmarkStart w:id="0" w:name="_gjdgxs"/>
      <w:bookmarkEnd w:id="0"/>
      <w:r>
        <w:rPr>
          <w:rFonts w:ascii="Calibri" w:hAnsi="Calibri"/>
          <w:b/>
          <w:color w:val="000000"/>
          <w:sz w:val="20"/>
          <w:szCs w:val="20"/>
        </w:rPr>
        <w:t xml:space="preserve">NATJEČAJ  </w:t>
      </w:r>
    </w:p>
    <w:p w:rsidR="000A672D" w:rsidRPr="008C0B4B" w:rsidRDefault="008C0B4B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ZA FINANCIRANJE I SUFINANCIRANJE PROGRAMA I PROJEKATA U PODRUČJU OSNOVNOG I SREDNJEG OBRAZOVANJA U AP VOJVODINI U 2025. GODINI</w:t>
      </w:r>
      <w:r>
        <w:rPr>
          <w:rFonts w:ascii="Calibri" w:hAnsi="Calibri"/>
          <w:sz w:val="20"/>
          <w:szCs w:val="20"/>
        </w:rPr>
        <w:t xml:space="preserve">   </w:t>
      </w:r>
    </w:p>
    <w:p w:rsidR="00664892" w:rsidRPr="008C0B4B" w:rsidRDefault="00CA2FD3" w:rsidP="0055552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</w:t>
      </w:r>
    </w:p>
    <w:p w:rsidR="0055552E" w:rsidRPr="008C0B4B" w:rsidRDefault="008C0B4B" w:rsidP="0055552E">
      <w:pPr>
        <w:spacing w:after="60"/>
        <w:ind w:firstLine="567"/>
        <w:jc w:val="both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Sredstva osigurana Pokrajinskom skupštinskom odlukom o proračunu Autonomne Pokrajine Vojvodine za 2025. godinu za financiranje i sufinanciranje programa i projekata za podizanje kvalitete obrazovanja i odgoja u području osnovnog i srednjeg obrazovanja u AP Vojvodini u 2025. godini iznose  </w:t>
      </w:r>
      <w:r>
        <w:rPr>
          <w:rFonts w:ascii="Calibri" w:hAnsi="Calibri"/>
          <w:b/>
          <w:sz w:val="20"/>
          <w:szCs w:val="20"/>
        </w:rPr>
        <w:t>25.000.000,00 dinara.</w:t>
      </w:r>
    </w:p>
    <w:p w:rsidR="0055552E" w:rsidRPr="008C0B4B" w:rsidRDefault="008C0B4B" w:rsidP="0055552E">
      <w:pPr>
        <w:spacing w:before="120" w:after="120"/>
        <w:ind w:right="181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RASPODJELA SREDSTAVA</w:t>
      </w:r>
    </w:p>
    <w:p w:rsidR="000A672D" w:rsidRPr="008C0B4B" w:rsidRDefault="008C0B4B" w:rsidP="000A672D">
      <w:pPr>
        <w:numPr>
          <w:ilvl w:val="0"/>
          <w:numId w:val="4"/>
        </w:numPr>
        <w:ind w:left="567" w:right="180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 ustanove osnovnog i srednjeg obrazovanja i regionalnih centara za profesionalni razvoj zaposlenih u obrazovanju</w:t>
      </w:r>
    </w:p>
    <w:p w:rsidR="000A672D" w:rsidRPr="008C0B4B" w:rsidRDefault="008C0B4B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a) </w:t>
      </w:r>
      <w:r>
        <w:rPr>
          <w:rFonts w:ascii="Calibri" w:hAnsi="Calibri"/>
          <w:sz w:val="20"/>
          <w:szCs w:val="20"/>
        </w:rPr>
        <w:tab/>
        <w:t>za programe i projekte osnovnog obrazovanja –</w:t>
      </w:r>
      <w:r>
        <w:rPr>
          <w:rFonts w:ascii="Calibri" w:hAnsi="Calibri"/>
          <w:b/>
          <w:sz w:val="20"/>
          <w:szCs w:val="20"/>
        </w:rPr>
        <w:t>15.150.000,00 dinara,</w:t>
      </w:r>
    </w:p>
    <w:p w:rsidR="000A672D" w:rsidRPr="008C0B4B" w:rsidRDefault="008C0B4B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b) </w:t>
      </w:r>
      <w:r>
        <w:rPr>
          <w:rFonts w:ascii="Calibri" w:hAnsi="Calibri"/>
          <w:sz w:val="20"/>
          <w:szCs w:val="20"/>
        </w:rPr>
        <w:tab/>
        <w:t xml:space="preserve">za programe i projekte srednjeg obrazovanja – </w:t>
      </w:r>
      <w:r>
        <w:rPr>
          <w:rFonts w:ascii="Calibri" w:hAnsi="Calibri"/>
          <w:b/>
          <w:sz w:val="20"/>
          <w:szCs w:val="20"/>
        </w:rPr>
        <w:t>5.237.000,00 dinara,</w:t>
      </w:r>
    </w:p>
    <w:p w:rsidR="000A672D" w:rsidRPr="008C0B4B" w:rsidRDefault="008C0B4B" w:rsidP="000A672D">
      <w:pPr>
        <w:numPr>
          <w:ilvl w:val="0"/>
          <w:numId w:val="4"/>
        </w:numPr>
        <w:spacing w:before="120"/>
        <w:ind w:left="567" w:right="181" w:hanging="425"/>
        <w:contextualSpacing/>
        <w:jc w:val="both"/>
        <w:outlineLvl w:val="0"/>
        <w:rPr>
          <w:rFonts w:ascii="Calibri" w:eastAsia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za udruge</w:t>
      </w:r>
    </w:p>
    <w:p w:rsidR="000A672D" w:rsidRPr="008C0B4B" w:rsidRDefault="008C0B4B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a)</w:t>
      </w:r>
      <w:r>
        <w:rPr>
          <w:rFonts w:ascii="Calibri" w:hAnsi="Calibri"/>
          <w:sz w:val="20"/>
          <w:szCs w:val="20"/>
        </w:rPr>
        <w:tab/>
        <w:t xml:space="preserve">za programe i projekte na razini osnovnog obrazovanja – </w:t>
      </w:r>
      <w:r>
        <w:rPr>
          <w:rFonts w:ascii="Calibri" w:hAnsi="Calibri"/>
          <w:b/>
          <w:sz w:val="20"/>
          <w:szCs w:val="20"/>
        </w:rPr>
        <w:t>2.850.000,00dinara,</w:t>
      </w:r>
    </w:p>
    <w:p w:rsidR="000A672D" w:rsidRPr="008C0B4B" w:rsidRDefault="008C0B4B" w:rsidP="000A672D">
      <w:pPr>
        <w:tabs>
          <w:tab w:val="left" w:pos="851"/>
        </w:tabs>
        <w:ind w:left="851" w:right="180" w:hanging="284"/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sz w:val="20"/>
          <w:szCs w:val="20"/>
        </w:rPr>
        <w:t>b)</w:t>
      </w:r>
      <w:r>
        <w:rPr>
          <w:rFonts w:ascii="Calibri" w:hAnsi="Calibri"/>
          <w:sz w:val="20"/>
          <w:szCs w:val="20"/>
        </w:rPr>
        <w:tab/>
        <w:t>za programe i projekte na razini srednjeg obrazovanja –</w:t>
      </w:r>
      <w:r>
        <w:rPr>
          <w:rFonts w:ascii="Calibri" w:hAnsi="Calibri"/>
          <w:b/>
          <w:sz w:val="20"/>
          <w:szCs w:val="20"/>
        </w:rPr>
        <w:t xml:space="preserve">1.763.000,00 dinara. </w:t>
      </w:r>
    </w:p>
    <w:p w:rsidR="0055552E" w:rsidRPr="008C0B4B" w:rsidRDefault="008C0B4B" w:rsidP="0055552E">
      <w:pPr>
        <w:spacing w:before="60"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Pravo sudjelovanja na Natječaju imaju ustanove osnovnog i srednjeg obrazovanja na teritoriju AP Vojvodine, čiji je osnivač Republika Srbija, autonomna pokrajina ili jedinica lokalne samouprave i regionalni centri za profesionalni razvoj zaposlenih u obrazovanju sa sjedištem na teritoriju AP Vojvodine kao i udruge sa sjedištem na teritoriju AP Vojvodine koja su kao jedan od ciljeva udruživanja statutom predvidjela aktivnosti u području obrazovanja. </w:t>
      </w:r>
    </w:p>
    <w:p w:rsidR="0055552E" w:rsidRPr="008C0B4B" w:rsidRDefault="008C0B4B" w:rsidP="0055552E">
      <w:pPr>
        <w:spacing w:before="60"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Financijskom potporom koja se daje ovim Natječajem promovira se, odnosno štiti javni interes utvrđen odredbama članaka 6., 7., 8. i 9. Zakona o osnovama sustava obrazovanja i odgoja („Sl. glasnik RS“, broj:  88/2017, 27/2018 – dr. zakoni, 10/2019, 6/2020, 129/2021 i 92/2023).</w:t>
      </w:r>
    </w:p>
    <w:p w:rsidR="0055552E" w:rsidRPr="008C0B4B" w:rsidRDefault="008C0B4B" w:rsidP="0055552E">
      <w:pPr>
        <w:spacing w:before="60"/>
        <w:ind w:right="180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Navedena sredstva namijenjena su za sljedeće prioritete:</w:t>
      </w:r>
    </w:p>
    <w:p w:rsidR="000A672D" w:rsidRPr="008C0B4B" w:rsidRDefault="008C0B4B" w:rsidP="000A672D">
      <w:pPr>
        <w:numPr>
          <w:ilvl w:val="0"/>
          <w:numId w:val="10"/>
        </w:numPr>
        <w:ind w:right="180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Modernizaciju obrazovno-odgojnog rada </w:t>
      </w:r>
    </w:p>
    <w:p w:rsidR="000A672D" w:rsidRPr="008C0B4B" w:rsidRDefault="008C0B4B" w:rsidP="000A672D">
      <w:pPr>
        <w:numPr>
          <w:ilvl w:val="0"/>
          <w:numId w:val="11"/>
        </w:numPr>
        <w:spacing w:after="200" w:line="276" w:lineRule="auto"/>
        <w:ind w:left="1350" w:right="18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osuvremenjivanje nastavnog procesa putem inovativnosti i kreativnosti svih sudionika,  stručno usavršavanje nastavnog kadra, medijska popularizacija obrazovanja radi isticanja dobrih primjera iz prakse i suvremenih trendova u obrazovanju</w:t>
      </w:r>
    </w:p>
    <w:p w:rsidR="000A672D" w:rsidRPr="008C0B4B" w:rsidRDefault="008C0B4B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Usuglašavanje obrazovanja s potrebama tržišta rada </w:t>
      </w:r>
    </w:p>
    <w:p w:rsidR="000A672D" w:rsidRPr="008C0B4B" w:rsidRDefault="008C0B4B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unapr</w:t>
      </w:r>
      <w:r w:rsidR="001F71C2">
        <w:rPr>
          <w:rFonts w:ascii="Calibri" w:hAnsi="Calibri"/>
          <w:sz w:val="20"/>
          <w:szCs w:val="20"/>
        </w:rPr>
        <w:t>j</w:t>
      </w:r>
      <w:r>
        <w:rPr>
          <w:rFonts w:ascii="Calibri" w:hAnsi="Calibri"/>
          <w:sz w:val="20"/>
          <w:szCs w:val="20"/>
        </w:rPr>
        <w:t xml:space="preserve">eđivanje poduzetničkog duha, razvoj praktičnih i životnih vještina;     </w:t>
      </w:r>
    </w:p>
    <w:p w:rsidR="000A672D" w:rsidRPr="008C0B4B" w:rsidRDefault="008C0B4B" w:rsidP="000A672D">
      <w:pPr>
        <w:numPr>
          <w:ilvl w:val="0"/>
          <w:numId w:val="11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profesionalna orijentacija i karijerno vođenje, podizanje kvalitete stručne prakse.</w:t>
      </w:r>
    </w:p>
    <w:p w:rsidR="000A672D" w:rsidRPr="008C0B4B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0A672D" w:rsidRPr="008C0B4B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0A672D" w:rsidRPr="008C0B4B" w:rsidRDefault="000A672D" w:rsidP="000A672D">
      <w:p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</w:p>
    <w:p w:rsidR="000A672D" w:rsidRPr="008C0B4B" w:rsidRDefault="008C0B4B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Njegovanje multikulturnosti/interkulturnosti i tradicije, materinskog jezika pripadnika nacionalnih manjina – nacionalnih zajednica</w:t>
      </w:r>
      <w:r>
        <w:rPr>
          <w:rFonts w:ascii="Calibri" w:hAnsi="Calibri"/>
          <w:sz w:val="20"/>
          <w:szCs w:val="20"/>
        </w:rPr>
        <w:t xml:space="preserve"> </w:t>
      </w:r>
    </w:p>
    <w:p w:rsidR="000A672D" w:rsidRPr="001F71C2" w:rsidRDefault="008C0B4B" w:rsidP="001F71C2">
      <w:pPr>
        <w:numPr>
          <w:ilvl w:val="0"/>
          <w:numId w:val="12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stvaranje uvjeta da se učenici pripadnici različitih</w:t>
      </w:r>
      <w:r w:rsidR="001F71C2">
        <w:rPr>
          <w:rFonts w:ascii="Calibri" w:hAnsi="Calibri"/>
          <w:sz w:val="20"/>
          <w:szCs w:val="20"/>
        </w:rPr>
        <w:t xml:space="preserve"> nacionalnih zajednica bolje </w:t>
      </w:r>
      <w:r w:rsidRPr="001F71C2">
        <w:rPr>
          <w:rFonts w:ascii="Calibri" w:hAnsi="Calibri"/>
          <w:sz w:val="20"/>
          <w:szCs w:val="20"/>
        </w:rPr>
        <w:t xml:space="preserve">međusobno upoznaju kao i da steknu dodatna znanja </w:t>
      </w:r>
      <w:r w:rsidR="001F71C2">
        <w:rPr>
          <w:rFonts w:ascii="Calibri" w:hAnsi="Calibri"/>
          <w:sz w:val="20"/>
          <w:szCs w:val="20"/>
        </w:rPr>
        <w:t xml:space="preserve">o povijesti, kulturi i drugim </w:t>
      </w:r>
      <w:r w:rsidRPr="001F71C2">
        <w:rPr>
          <w:rFonts w:ascii="Calibri" w:hAnsi="Calibri"/>
          <w:sz w:val="20"/>
          <w:szCs w:val="20"/>
        </w:rPr>
        <w:t xml:space="preserve">važnim činjenicama o suživotu, jačanje međunacionalnog povjerenja. </w:t>
      </w:r>
    </w:p>
    <w:p w:rsidR="000A672D" w:rsidRPr="008C0B4B" w:rsidRDefault="008C0B4B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Potporu inkluzivnom obrazovanju i prevenciju ranog napuštanja formalnog obrazovanja </w:t>
      </w:r>
    </w:p>
    <w:p w:rsidR="000A672D" w:rsidRPr="008C0B4B" w:rsidRDefault="008C0B4B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društveno uključivanje i napredovanje učenika (sa smetnjama u razvoju, specifičnim poteškoćama u učenju i učenika iz društveno osjetljivih skupina), kao i prevencija ranog napuštanja formalnog obrazovanja;</w:t>
      </w:r>
    </w:p>
    <w:p w:rsidR="000A672D" w:rsidRPr="008C0B4B" w:rsidRDefault="008C0B4B" w:rsidP="000A672D">
      <w:pPr>
        <w:numPr>
          <w:ilvl w:val="0"/>
          <w:numId w:val="13"/>
        </w:numPr>
        <w:spacing w:after="200" w:line="276" w:lineRule="auto"/>
        <w:ind w:left="135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potpora učenicima s iznimnim sposobnostima, razvoj talenata u skladu s njihovim obrazovno-odgojnim potrebama (prilagodbom načina i uvjeta rada, obogaćivanjem i proširivanjem nastavnih sadržaja, natjecanjima učenika koja nisu u organizaciji ministarstva nadležnog za područje obrazovanja (međuregionalna, međunarodna).</w:t>
      </w:r>
    </w:p>
    <w:p w:rsidR="000A672D" w:rsidRPr="008C0B4B" w:rsidRDefault="008C0B4B" w:rsidP="000A672D">
      <w:pPr>
        <w:numPr>
          <w:ilvl w:val="0"/>
          <w:numId w:val="10"/>
        </w:numPr>
        <w:spacing w:after="200" w:line="276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Poticanje izvannastavnih aktivnosti</w:t>
      </w:r>
    </w:p>
    <w:p w:rsidR="000A672D" w:rsidRPr="008C0B4B" w:rsidRDefault="008C0B4B" w:rsidP="000A672D">
      <w:pPr>
        <w:numPr>
          <w:ilvl w:val="0"/>
          <w:numId w:val="14"/>
        </w:numPr>
        <w:spacing w:after="200" w:line="276" w:lineRule="auto"/>
        <w:ind w:left="1350" w:right="180" w:hanging="720"/>
        <w:contextualSpacing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organizirano i stručno vođeno slobodno vrijeme učenika u izvannastavnom razdoblju i tijekom školskih raspusta putem edukativnih kampova, susreta učenika, sekcija, sportskih, znanstveno-tehničkih, kulturnih i drugih sadržaja). </w:t>
      </w:r>
    </w:p>
    <w:p w:rsidR="000A672D" w:rsidRPr="008C0B4B" w:rsidRDefault="000A672D" w:rsidP="000A672D">
      <w:pPr>
        <w:ind w:right="180"/>
        <w:jc w:val="center"/>
        <w:rPr>
          <w:rFonts w:ascii="Calibri" w:hAnsi="Calibri" w:cs="Calibri"/>
          <w:sz w:val="20"/>
          <w:szCs w:val="20"/>
        </w:rPr>
      </w:pPr>
    </w:p>
    <w:p w:rsidR="0055552E" w:rsidRPr="008C0B4B" w:rsidRDefault="008C0B4B" w:rsidP="0055552E">
      <w:pPr>
        <w:spacing w:before="120" w:after="120"/>
        <w:ind w:right="181"/>
        <w:jc w:val="center"/>
        <w:outlineLvl w:val="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KRITERIJI ZA RASPODJELU SREDSTAVA</w:t>
      </w:r>
    </w:p>
    <w:p w:rsidR="0055552E" w:rsidRPr="008C0B4B" w:rsidRDefault="008C0B4B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Prilikom određivanja visine sredstava za dodjelu, primjenjuju se sljedeći kriteriji:</w:t>
      </w:r>
    </w:p>
    <w:p w:rsidR="003C4044" w:rsidRPr="008C0B4B" w:rsidRDefault="003C4044" w:rsidP="0055552E">
      <w:pPr>
        <w:ind w:right="180" w:firstLine="567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5"/>
        <w:gridCol w:w="6211"/>
      </w:tblGrid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ind w:left="-1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Ciljevi i aktivnosti programa/projekta u skladu su s prioritetima natječaja;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Ciljevi programa/projekta su jasni, konkretni i ostvarivi;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Aktivnosti su realne i odgovarajuće za postizanje ciljeva;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Primijenjen je inovativni pristup u planiranju aktivnosti kojima se prenose znanja i iskustva škola i udruga građana na širu društvenu zajednicu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Vidljivost programa/projekta;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Održivost rezultata programa/projekta;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Uključenost partnerskih institucija u realizaciju programa/projekta</w:t>
            </w:r>
          </w:p>
        </w:tc>
      </w:tr>
      <w:tr w:rsidR="000A672D" w:rsidRPr="008C0B4B" w:rsidTr="001C6D2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0A672D" w:rsidP="000A672D">
            <w:pPr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  <w:r w:rsidR="001F71C2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72D" w:rsidRPr="008C0B4B" w:rsidRDefault="008C0B4B" w:rsidP="000A672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Dosadašnja iskustva u realizaciji programa/projekata koji doprinose unapređivanju obrazovno-odgojnog rada.</w:t>
            </w:r>
          </w:p>
        </w:tc>
      </w:tr>
    </w:tbl>
    <w:p w:rsidR="0055552E" w:rsidRPr="008C0B4B" w:rsidRDefault="0055552E" w:rsidP="000A672D">
      <w:pPr>
        <w:ind w:left="567"/>
        <w:contextualSpacing/>
        <w:jc w:val="both"/>
        <w:rPr>
          <w:rFonts w:ascii="Calibri" w:hAnsi="Calibri"/>
          <w:sz w:val="20"/>
          <w:szCs w:val="20"/>
          <w:u w:val="single"/>
        </w:rPr>
      </w:pPr>
    </w:p>
    <w:p w:rsidR="0055552E" w:rsidRPr="008C0B4B" w:rsidRDefault="008C0B4B" w:rsidP="0055552E">
      <w:pPr>
        <w:spacing w:before="120" w:after="120"/>
        <w:ind w:right="181"/>
        <w:jc w:val="center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NAČIN PRIJAVE</w:t>
      </w:r>
    </w:p>
    <w:p w:rsidR="00AC3E3B" w:rsidRPr="008C0B4B" w:rsidRDefault="00AC3E3B" w:rsidP="0055552E">
      <w:pPr>
        <w:spacing w:before="60"/>
        <w:ind w:firstLine="708"/>
        <w:jc w:val="both"/>
        <w:rPr>
          <w:rFonts w:ascii="Calibri" w:hAnsi="Calibri"/>
          <w:b/>
          <w:sz w:val="20"/>
          <w:szCs w:val="20"/>
        </w:rPr>
      </w:pPr>
    </w:p>
    <w:p w:rsidR="00AC3E3B" w:rsidRPr="008C0B4B" w:rsidRDefault="008C0B4B" w:rsidP="00AC3E3B">
      <w:pPr>
        <w:spacing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Prijava za dodjelu sredstava podnosi se na jedinstvenom natječajnom obrascu Tajništva.  </w:t>
      </w:r>
    </w:p>
    <w:p w:rsidR="00AC3E3B" w:rsidRPr="008C0B4B" w:rsidRDefault="008C0B4B" w:rsidP="00AC3E3B">
      <w:pPr>
        <w:spacing w:after="60"/>
        <w:ind w:right="181" w:firstLine="567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 xml:space="preserve">Jedna pravna osoba može podnijeti najviše dvije prijave. </w:t>
      </w:r>
      <w:r>
        <w:rPr>
          <w:rFonts w:ascii="Calibri" w:hAnsi="Calibri"/>
          <w:sz w:val="20"/>
          <w:szCs w:val="20"/>
        </w:rPr>
        <w:t>Uz prijavu na Natječaj podnosi se sljedeća dokumentacija:</w:t>
      </w:r>
    </w:p>
    <w:p w:rsidR="00AC3E3B" w:rsidRPr="008C0B4B" w:rsidRDefault="008C0B4B" w:rsidP="00AC3E3B">
      <w:pPr>
        <w:numPr>
          <w:ilvl w:val="0"/>
          <w:numId w:val="16"/>
        </w:numPr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preslika rješenja o upisu u registar u agenciji za gospodarske registre za udruge,</w:t>
      </w:r>
    </w:p>
    <w:p w:rsidR="00AC3E3B" w:rsidRPr="008C0B4B" w:rsidRDefault="008C0B4B" w:rsidP="00AC3E3B">
      <w:pPr>
        <w:numPr>
          <w:ilvl w:val="0"/>
          <w:numId w:val="16"/>
        </w:numPr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preslika potvrde o poreznom identifikacijskom broju, </w:t>
      </w:r>
    </w:p>
    <w:p w:rsidR="00AC3E3B" w:rsidRPr="008C0B4B" w:rsidRDefault="00AC3E3B" w:rsidP="00AC3E3B">
      <w:pPr>
        <w:tabs>
          <w:tab w:val="left" w:pos="567"/>
        </w:tabs>
        <w:ind w:left="567" w:hanging="425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3. </w:t>
      </w:r>
      <w:r>
        <w:rPr>
          <w:rFonts w:ascii="Calibri" w:hAnsi="Calibri"/>
          <w:sz w:val="20"/>
          <w:szCs w:val="20"/>
        </w:rPr>
        <w:tab/>
        <w:t xml:space="preserve">Preslika izvatka iz statuta udruge ili akta o osnutku (u kome je utvrđeno da se ciljevi udruge ostvaruju u području koje je predviđeno natječajem), ovjereno od  strane  udruge.  </w:t>
      </w:r>
    </w:p>
    <w:p w:rsidR="003C4044" w:rsidRPr="008C0B4B" w:rsidRDefault="00AC3E3B" w:rsidP="00AC3E3B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</w:t>
      </w:r>
    </w:p>
    <w:p w:rsidR="00AC3E3B" w:rsidRDefault="008C0B4B" w:rsidP="001F71C2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Povjerenstvo neće razmatrati: nepotpune prijave, nepravodobne prijave, nedopuštene prijave (prijave podnesene od strane osoba koja su neovlaštene i subjekata koji nisu predviđeni natječajem), prijave koje se ne odnose na natječajem predviđene namjene, prijave koje se odnose na nabavu opreme ili održavanje opreme koja je u funkciji realizacije projekta, prijave korisnika koji u prethodnom razdoblju nisu opravdali dodijeljena sredstva putem financijskih i narativnih izvješća, prijave korisnika koji narativno/financijsko izvješće o realizaciji programa/projekata iz prethodnog natječajnog razdoblja nisu dostavili u predviđenim rokovima, programe odnosno projekte čija realizacija se ne može pretežito izvršiti  tijekom tekuće proračunske godine.</w:t>
      </w:r>
    </w:p>
    <w:p w:rsidR="001F71C2" w:rsidRPr="001F71C2" w:rsidRDefault="001F71C2" w:rsidP="001F71C2">
      <w:pPr>
        <w:tabs>
          <w:tab w:val="left" w:pos="810"/>
        </w:tabs>
        <w:spacing w:before="60"/>
        <w:contextualSpacing/>
        <w:jc w:val="both"/>
        <w:rPr>
          <w:rFonts w:ascii="Calibri" w:hAnsi="Calibri"/>
          <w:sz w:val="20"/>
          <w:szCs w:val="20"/>
        </w:rPr>
      </w:pPr>
    </w:p>
    <w:p w:rsidR="00AC3E3B" w:rsidRPr="008C0B4B" w:rsidRDefault="008C0B4B" w:rsidP="00AC3E3B">
      <w:pPr>
        <w:spacing w:before="60"/>
        <w:ind w:firstLine="708"/>
        <w:jc w:val="both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Dodatne informacije u vezi s realizacijom Natječaja mogu se dobiti  na telefon  021/487-4876. </w:t>
      </w:r>
    </w:p>
    <w:p w:rsidR="00AC3E3B" w:rsidRPr="008C0B4B" w:rsidRDefault="00AC3E3B" w:rsidP="00AC3E3B">
      <w:pPr>
        <w:spacing w:before="120" w:after="12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</w:t>
      </w:r>
      <w:r>
        <w:rPr>
          <w:rFonts w:asciiTheme="majorHAnsi" w:hAnsiTheme="majorHAnsi"/>
          <w:sz w:val="20"/>
          <w:szCs w:val="20"/>
        </w:rPr>
        <w:t>O dodjeli sredstava korisnicima odlučuje pokrajinski tajnik nadležan za poslove obrazov</w:t>
      </w:r>
      <w:r w:rsidR="001F71C2">
        <w:rPr>
          <w:rFonts w:asciiTheme="majorHAnsi" w:hAnsiTheme="majorHAnsi"/>
          <w:sz w:val="20"/>
          <w:szCs w:val="20"/>
        </w:rPr>
        <w:t xml:space="preserve">anja na prijedlog Povjerenstva </w:t>
      </w:r>
      <w:r>
        <w:rPr>
          <w:rFonts w:asciiTheme="majorHAnsi" w:hAnsiTheme="majorHAnsi"/>
          <w:sz w:val="20"/>
          <w:szCs w:val="20"/>
        </w:rPr>
        <w:t xml:space="preserve">za provedbu natječaja, koje razmatra pristigle zahtjeve. Povjerenstvo zadržava pravo od </w:t>
      </w:r>
      <w:r>
        <w:rPr>
          <w:rFonts w:asciiTheme="majorHAnsi" w:hAnsiTheme="majorHAnsi"/>
          <w:sz w:val="20"/>
          <w:szCs w:val="20"/>
        </w:rPr>
        <w:lastRenderedPageBreak/>
        <w:t xml:space="preserve">podnositelja prijave, po potrebi, zatražiti dodatnu dokumentaciju ili informacije, odnosno odrediti ispunjenje potrebnih uvjeta za dodjelu sredstava. </w:t>
      </w:r>
    </w:p>
    <w:p w:rsidR="00AC3E3B" w:rsidRPr="008C0B4B" w:rsidRDefault="008C0B4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Ukoliko prijavu potpisuje osoba po ovlaštenju, neophodno je priložiti uredno potpisano ovlaštenje za potpisivanje. </w:t>
      </w:r>
    </w:p>
    <w:p w:rsidR="00AC3E3B" w:rsidRPr="008C0B4B" w:rsidRDefault="008C0B4B" w:rsidP="00AC3E3B">
      <w:pPr>
        <w:spacing w:before="120" w:after="120"/>
        <w:ind w:firstLine="567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Rezultati Natječaja se objavljuju na mrežnoj stranici Tajništva.</w:t>
      </w:r>
    </w:p>
    <w:p w:rsidR="00AC3E3B" w:rsidRPr="008C0B4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AC3E3B" w:rsidRPr="008C0B4B" w:rsidRDefault="008C0B4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/>
          <w:b/>
          <w:sz w:val="20"/>
          <w:szCs w:val="20"/>
          <w:u w:val="single"/>
        </w:rPr>
        <w:t>Rok za podnošenje prijava na</w:t>
      </w:r>
      <w:r w:rsidR="001F71C2">
        <w:rPr>
          <w:rFonts w:asciiTheme="majorHAnsi" w:hAnsiTheme="majorHAnsi"/>
          <w:b/>
          <w:sz w:val="20"/>
          <w:szCs w:val="20"/>
          <w:u w:val="single"/>
        </w:rPr>
        <w:t xml:space="preserve"> natječaj je 14. ožujka</w:t>
      </w:r>
      <w:r>
        <w:rPr>
          <w:rFonts w:asciiTheme="majorHAnsi" w:hAnsiTheme="majorHAnsi"/>
          <w:b/>
          <w:sz w:val="20"/>
          <w:szCs w:val="20"/>
          <w:u w:val="single"/>
        </w:rPr>
        <w:t xml:space="preserve"> 2025. godine.</w:t>
      </w:r>
    </w:p>
    <w:p w:rsidR="00AC3E3B" w:rsidRPr="008C0B4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:rsidR="00AC3E3B" w:rsidRPr="008C0B4B" w:rsidRDefault="001F71C2" w:rsidP="00AC3E3B">
      <w:pPr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Prijava</w:t>
      </w:r>
      <w:bookmarkStart w:id="1" w:name="_GoBack"/>
      <w:bookmarkEnd w:id="1"/>
      <w:r w:rsidR="008C0B4B">
        <w:rPr>
          <w:rFonts w:asciiTheme="majorHAnsi" w:hAnsiTheme="majorHAnsi"/>
          <w:sz w:val="20"/>
          <w:szCs w:val="20"/>
        </w:rPr>
        <w:t xml:space="preserve"> na Natječaj (isključivo na popunjenom obrascu prijave, koja se nalazi na mrežnoj stranici Pokrajinskog tajništva) dostavlja se u </w:t>
      </w:r>
      <w:r w:rsidR="008C0B4B">
        <w:rPr>
          <w:rFonts w:asciiTheme="majorHAnsi" w:hAnsiTheme="majorHAnsi"/>
          <w:sz w:val="20"/>
          <w:szCs w:val="20"/>
          <w:u w:val="single"/>
        </w:rPr>
        <w:t>papirnatom obliku</w:t>
      </w:r>
      <w:r>
        <w:rPr>
          <w:rFonts w:asciiTheme="majorHAnsi" w:hAnsiTheme="majorHAnsi"/>
          <w:sz w:val="20"/>
          <w:szCs w:val="20"/>
        </w:rPr>
        <w:t xml:space="preserve"> u </w:t>
      </w:r>
      <w:r w:rsidR="008C0B4B">
        <w:rPr>
          <w:rFonts w:asciiTheme="majorHAnsi" w:hAnsiTheme="majorHAnsi"/>
          <w:sz w:val="20"/>
          <w:szCs w:val="20"/>
        </w:rPr>
        <w:t xml:space="preserve">zatvorenoj omotnici na adresu: </w:t>
      </w:r>
    </w:p>
    <w:p w:rsidR="00AC3E3B" w:rsidRPr="008C0B4B" w:rsidRDefault="00AC3E3B" w:rsidP="00AC3E3B">
      <w:pPr>
        <w:ind w:left="720"/>
        <w:jc w:val="both"/>
        <w:rPr>
          <w:rFonts w:asciiTheme="majorHAnsi" w:hAnsiTheme="majorHAnsi" w:cstheme="majorHAnsi"/>
          <w:sz w:val="20"/>
          <w:szCs w:val="20"/>
        </w:rPr>
      </w:pPr>
    </w:p>
    <w:p w:rsidR="00AC3E3B" w:rsidRPr="008C0B4B" w:rsidRDefault="008C0B4B" w:rsidP="00AC3E3B">
      <w:pPr>
        <w:jc w:val="both"/>
        <w:rPr>
          <w:rFonts w:asciiTheme="majorHAnsi" w:eastAsia="Calibri" w:hAnsiTheme="majorHAnsi" w:cstheme="majorHAnsi"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POKRAJINSKO TAJNIŠTVO ZA OBRAZOVANJE, PROPISE, UPRAVU I NACIONALNE MANJINE – NACIONALNE ZAJEDNICE, BULEVAR MIHAJLA PUPINA 16, 21000 NOVI SAD</w:t>
      </w:r>
      <w:r>
        <w:rPr>
          <w:rFonts w:asciiTheme="majorHAnsi" w:hAnsiTheme="majorHAnsi"/>
          <w:sz w:val="20"/>
          <w:szCs w:val="20"/>
        </w:rPr>
        <w:t xml:space="preserve">, s naznakom naziva natječaja/programa i projekta, </w:t>
      </w:r>
      <w:r>
        <w:rPr>
          <w:rFonts w:asciiTheme="majorHAnsi" w:hAnsiTheme="majorHAnsi"/>
          <w:sz w:val="20"/>
          <w:szCs w:val="20"/>
          <w:u w:val="single"/>
        </w:rPr>
        <w:t>poštom ili osobno predajom</w:t>
      </w:r>
      <w:r>
        <w:rPr>
          <w:rFonts w:asciiTheme="majorHAnsi" w:hAnsiTheme="majorHAnsi"/>
          <w:sz w:val="20"/>
          <w:szCs w:val="20"/>
        </w:rPr>
        <w:t xml:space="preserve"> pisarnici pokrajinskih tijela uprave (na navedenu adresu) u vremenu od 9.00 do 14.00 sati. </w:t>
      </w:r>
    </w:p>
    <w:p w:rsidR="00AC3E3B" w:rsidRPr="008C0B4B" w:rsidRDefault="00AC3E3B" w:rsidP="00AC3E3B">
      <w:pPr>
        <w:ind w:left="-180" w:right="180" w:firstLine="747"/>
        <w:jc w:val="both"/>
        <w:rPr>
          <w:rFonts w:asciiTheme="majorHAnsi" w:hAnsiTheme="majorHAnsi" w:cstheme="majorHAnsi"/>
          <w:b/>
          <w:color w:val="00B0F0"/>
          <w:sz w:val="20"/>
          <w:szCs w:val="20"/>
          <w:u w:val="single"/>
        </w:rPr>
      </w:pPr>
    </w:p>
    <w:p w:rsidR="00AC3E3B" w:rsidRPr="008C0B4B" w:rsidRDefault="008C0B4B" w:rsidP="00AC3E3B">
      <w:pPr>
        <w:spacing w:before="60"/>
        <w:ind w:firstLine="567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  <w:r>
        <w:rPr>
          <w:rFonts w:asciiTheme="majorHAnsi" w:hAnsiTheme="majorHAnsi"/>
          <w:sz w:val="20"/>
          <w:szCs w:val="20"/>
        </w:rPr>
        <w:t xml:space="preserve">Obrazac prijave za navedene natječaje, s prilozima, može se preuzeti od </w:t>
      </w:r>
      <w:r>
        <w:rPr>
          <w:rFonts w:asciiTheme="majorHAnsi" w:hAnsiTheme="majorHAnsi"/>
          <w:b/>
          <w:sz w:val="20"/>
          <w:szCs w:val="20"/>
          <w:u w:val="single"/>
        </w:rPr>
        <w:t>12. veljače 2025. godine</w:t>
      </w:r>
      <w:r>
        <w:rPr>
          <w:rFonts w:asciiTheme="majorHAnsi" w:hAnsiTheme="majorHAnsi"/>
          <w:sz w:val="20"/>
          <w:szCs w:val="20"/>
        </w:rPr>
        <w:t xml:space="preserve">  na službenoj internetskoj prezentaciji Tajništva: </w:t>
      </w:r>
      <w:hyperlink r:id="rId6" w:history="1">
        <w:r>
          <w:rPr>
            <w:rStyle w:val="Hyperlink"/>
            <w:rFonts w:asciiTheme="majorHAnsi" w:hAnsiTheme="majorHAnsi"/>
            <w:b/>
            <w:sz w:val="20"/>
            <w:szCs w:val="20"/>
          </w:rPr>
          <w:t>www.puma.vojvodina.gov.rs</w:t>
        </w:r>
      </w:hyperlink>
      <w:r>
        <w:rPr>
          <w:rFonts w:asciiTheme="majorHAnsi" w:hAnsiTheme="majorHAnsi"/>
          <w:b/>
          <w:sz w:val="20"/>
          <w:szCs w:val="20"/>
          <w:u w:val="single"/>
        </w:rPr>
        <w:t xml:space="preserve"> .</w:t>
      </w:r>
    </w:p>
    <w:p w:rsidR="00664892" w:rsidRPr="008C0B4B" w:rsidRDefault="00CA2FD3">
      <w:pPr>
        <w:jc w:val="both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64892" w:rsidRPr="008C0B4B" w:rsidRDefault="00CA2FD3">
      <w:pPr>
        <w:tabs>
          <w:tab w:val="center" w:pos="7200"/>
        </w:tabs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>                   POKRAJINSKI TAJNIK</w:t>
      </w:r>
    </w:p>
    <w:p w:rsidR="00664892" w:rsidRPr="008C0B4B" w:rsidRDefault="004004E9" w:rsidP="004004E9">
      <w:pPr>
        <w:ind w:left="5760" w:firstLine="720"/>
        <w:jc w:val="center"/>
        <w:rPr>
          <w:rFonts w:asciiTheme="majorHAnsi" w:eastAsia="Calibri" w:hAnsiTheme="majorHAnsi" w:cstheme="majorHAnsi"/>
          <w:b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Róbert Ótott</w:t>
      </w:r>
    </w:p>
    <w:sectPr w:rsidR="00664892" w:rsidRPr="008C0B4B">
      <w:pgSz w:w="11906" w:h="16838"/>
      <w:pgMar w:top="992" w:right="1440" w:bottom="964" w:left="1440" w:header="720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05592"/>
    <w:multiLevelType w:val="hybridMultilevel"/>
    <w:tmpl w:val="111E1904"/>
    <w:lvl w:ilvl="0" w:tplc="B9F226C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324B70"/>
    <w:multiLevelType w:val="hybridMultilevel"/>
    <w:tmpl w:val="B86A54F8"/>
    <w:lvl w:ilvl="0" w:tplc="30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763B6"/>
    <w:multiLevelType w:val="hybridMultilevel"/>
    <w:tmpl w:val="CC58C7DC"/>
    <w:lvl w:ilvl="0" w:tplc="DB2A9ABC">
      <w:start w:val="1"/>
      <w:numFmt w:val="decimal"/>
      <w:lvlText w:val="%1."/>
      <w:lvlJc w:val="left"/>
      <w:pPr>
        <w:ind w:left="540" w:hanging="360"/>
      </w:pPr>
      <w:rPr>
        <w:b/>
      </w:rPr>
    </w:lvl>
    <w:lvl w:ilvl="1" w:tplc="98EC068E">
      <w:start w:val="2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A27"/>
    <w:multiLevelType w:val="hybridMultilevel"/>
    <w:tmpl w:val="42F05D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2D146F9"/>
    <w:multiLevelType w:val="hybridMultilevel"/>
    <w:tmpl w:val="F77011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BBA0CC5"/>
    <w:multiLevelType w:val="hybridMultilevel"/>
    <w:tmpl w:val="4E0ED688"/>
    <w:lvl w:ilvl="0" w:tplc="DEB665A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2A749CB"/>
    <w:multiLevelType w:val="multilevel"/>
    <w:tmpl w:val="76366E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595FB9"/>
    <w:multiLevelType w:val="hybridMultilevel"/>
    <w:tmpl w:val="24DA0552"/>
    <w:lvl w:ilvl="0" w:tplc="726CFCC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631D33"/>
    <w:multiLevelType w:val="multilevel"/>
    <w:tmpl w:val="D312FD9C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A209A1"/>
    <w:multiLevelType w:val="hybridMultilevel"/>
    <w:tmpl w:val="4B42B7B0"/>
    <w:lvl w:ilvl="0" w:tplc="3009000F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10" w15:restartNumberingAfterBreak="0">
    <w:nsid w:val="5B173E6D"/>
    <w:multiLevelType w:val="hybridMultilevel"/>
    <w:tmpl w:val="8B0A8886"/>
    <w:lvl w:ilvl="0" w:tplc="0409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7B7A42"/>
    <w:multiLevelType w:val="hybridMultilevel"/>
    <w:tmpl w:val="07ACAB46"/>
    <w:lvl w:ilvl="0" w:tplc="3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C746417"/>
    <w:multiLevelType w:val="hybridMultilevel"/>
    <w:tmpl w:val="0E9255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F2E0736"/>
    <w:multiLevelType w:val="multilevel"/>
    <w:tmpl w:val="9EACA606"/>
    <w:lvl w:ilvl="0">
      <w:start w:val="1"/>
      <w:numFmt w:val="decimal"/>
      <w:lvlText w:val="%1)"/>
      <w:lvlJc w:val="left"/>
      <w:pPr>
        <w:ind w:left="720" w:hanging="372"/>
      </w:p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14" w15:restartNumberingAfterBreak="0">
    <w:nsid w:val="7F2E5863"/>
    <w:multiLevelType w:val="hybridMultilevel"/>
    <w:tmpl w:val="6E2C2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8"/>
  </w:num>
  <w:num w:numId="4">
    <w:abstractNumId w:val="5"/>
  </w:num>
  <w:num w:numId="5">
    <w:abstractNumId w:val="9"/>
  </w:num>
  <w:num w:numId="6">
    <w:abstractNumId w:val="1"/>
  </w:num>
  <w:num w:numId="7">
    <w:abstractNumId w:val="10"/>
  </w:num>
  <w:num w:numId="8">
    <w:abstractNumId w:val="0"/>
  </w:num>
  <w:num w:numId="9">
    <w:abstractNumId w:val="7"/>
  </w:num>
  <w:num w:numId="10">
    <w:abstractNumId w:val="2"/>
  </w:num>
  <w:num w:numId="11">
    <w:abstractNumId w:val="14"/>
  </w:num>
  <w:num w:numId="12">
    <w:abstractNumId w:val="3"/>
  </w:num>
  <w:num w:numId="13">
    <w:abstractNumId w:val="12"/>
  </w:num>
  <w:num w:numId="14">
    <w:abstractNumId w:val="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2"/>
    <w:rsid w:val="0008750A"/>
    <w:rsid w:val="000A672D"/>
    <w:rsid w:val="000C4ECD"/>
    <w:rsid w:val="001F71C2"/>
    <w:rsid w:val="00232CD9"/>
    <w:rsid w:val="003C4044"/>
    <w:rsid w:val="004004E9"/>
    <w:rsid w:val="0055552E"/>
    <w:rsid w:val="00621288"/>
    <w:rsid w:val="00664892"/>
    <w:rsid w:val="006B086E"/>
    <w:rsid w:val="00703587"/>
    <w:rsid w:val="008C0B4B"/>
    <w:rsid w:val="008F529A"/>
    <w:rsid w:val="00955C75"/>
    <w:rsid w:val="009E6068"/>
    <w:rsid w:val="00AC3E3B"/>
    <w:rsid w:val="00AF4FDC"/>
    <w:rsid w:val="00CA2FD3"/>
    <w:rsid w:val="00D55636"/>
    <w:rsid w:val="00D83DAF"/>
    <w:rsid w:val="00D84747"/>
    <w:rsid w:val="00F53905"/>
    <w:rsid w:val="00FB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921EC-37C4-488B-817F-8DEA6E679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4004E9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0C4ECD"/>
    <w:pPr>
      <w:jc w:val="both"/>
    </w:pPr>
    <w:rPr>
      <w:rFonts w:eastAsia="Calibri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C4ECD"/>
    <w:rPr>
      <w:rFonts w:eastAsia="Calibri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C3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ma.vojvodina.gov.r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1291</Words>
  <Characters>7360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Jovanic</dc:creator>
  <cp:lastModifiedBy>Hrvoje Kenjerić</cp:lastModifiedBy>
  <cp:revision>8</cp:revision>
  <dcterms:created xsi:type="dcterms:W3CDTF">2025-02-11T08:31:00Z</dcterms:created>
  <dcterms:modified xsi:type="dcterms:W3CDTF">2025-02-11T12:51:00Z</dcterms:modified>
</cp:coreProperties>
</file>