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D85950" w:rsidRDefault="00D85950" w:rsidP="005442B7">
      <w:pPr>
        <w:spacing w:after="160" w:line="259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GoBack"/>
      <w:r>
        <w:rPr>
          <w:rFonts w:ascii="Calibri" w:hAnsi="Calibri"/>
          <w:b/>
          <w:color w:val="000000"/>
          <w:sz w:val="22"/>
        </w:rPr>
        <w:t>Tablica 2. RASPODJELA SREDSTAVA ZA FINANCIRANJE I SUFINANCIRANJE PROGRAMA I PROJEKATA ZA USTANOVE SREDNJEG OBRAZOVANJA I REGIONALNIH CENTARA ZA PROFESIONALNI RAZVOJ ZAPOSLENIKA U OBRAZOVANJU U AP VOJVODINI U 2025. GODINI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2986"/>
        <w:gridCol w:w="982"/>
        <w:gridCol w:w="2497"/>
        <w:gridCol w:w="2034"/>
      </w:tblGrid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noWrap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Redni broj</w:t>
            </w:r>
          </w:p>
        </w:tc>
        <w:tc>
          <w:tcPr>
            <w:tcW w:w="2986" w:type="dxa"/>
            <w:shd w:val="clear" w:color="auto" w:fill="auto"/>
            <w:noWrap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Naziv ustanove/regionalnog centra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Mjesto</w:t>
            </w:r>
          </w:p>
        </w:tc>
        <w:tc>
          <w:tcPr>
            <w:tcW w:w="2497" w:type="dxa"/>
            <w:shd w:val="clear" w:color="auto" w:fill="auto"/>
            <w:noWrap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Naziv projekta</w:t>
            </w:r>
          </w:p>
        </w:tc>
        <w:tc>
          <w:tcPr>
            <w:tcW w:w="2034" w:type="dxa"/>
            <w:shd w:val="clear" w:color="auto" w:fill="auto"/>
            <w:noWrap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</w:rPr>
              <w:t>Predloženi iznos za dodjelu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Tehnička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Ada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Vojvođanska avantura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Ekonomsko-trgovačka škola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Dositej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Obradović“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Alibunar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Putem poduzetništva do funkcionalnih znanja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100.000,00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i stručna škola „Nikola Tesla“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Apatin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Putem poduzetništva do funkcionalnih znanja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Poljoprivredna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Bač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color w:val="000000"/>
                <w:sz w:val="16"/>
              </w:rPr>
              <w:t>online</w:t>
            </w:r>
            <w:r>
              <w:rPr>
                <w:rFonts w:ascii="Calibri" w:hAnsi="Calibri"/>
                <w:color w:val="000000"/>
                <w:sz w:val="16"/>
              </w:rPr>
              <w:t xml:space="preserve"> učenja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100.000,00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Poljoprivredna škola s učeničkim domom 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Bačka Topola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Putem poduzetništva do funkcionalnih znanja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Srednja tehnička škola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Sinkovics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József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Bačka Topola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Kako formativno ocjenjivati uz pomoć ishoda i digitalne bilježnice?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60.000,00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7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Gimnazija „Ján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Kollár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 s domom učenika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Bački Petrovac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Održavanje susreta gimnazija u Bačkom Petrovcu i u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Nitri</w:t>
            </w:r>
            <w:proofErr w:type="spellEnd"/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107.000,00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Tehnička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Bečej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Umjetna inteligencija u obrazovanju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9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Kemijsko-medicinska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Vršac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Moj put ka uspjehu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87.000,00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Kemijsko-medicinska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Vršac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Tradicijski ornamentalni motivi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212.000,00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11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Srednja škola „Dr. Đorđe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Natošević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Inđija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Dijete u krizi - izazov suvremenog obrazovanja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167.000,00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12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Srednja stručna škola „Borislav Mihajlović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Mihiz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Irig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Šetnja Beogradom kroz povijest i tradiciju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59.500,00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Regionalni centar za profesionalni razvoj zaposlenika u obrazovanju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Kanjiža</w:t>
            </w:r>
            <w:proofErr w:type="spellEnd"/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Kanjiža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Razvijanje kompetencija ravnatelja obrazovnih ustanova, koje izvode nastavu na mađarskom jeziku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Centar za stručno usavršavanje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Kikinda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Edukativni kamp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Kikod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klub“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Srednja stručna škola „Miloš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Crnjanski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Kikinda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Maštamo ljepšu školu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107.000,00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16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Gimnazija „Mihajlo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Pupin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”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Kovačica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Inkluzija od teorije do prakse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17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Srednja stručna škola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Vasa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Pelagić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Kovin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Kako prevladati digitalni zamor - metode, tehnike i alati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147.000,00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18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i stručna škola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Dositej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Obradović”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Kneževac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Zajedno ka boljoj nastavi: Suradnja i komunikacija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95.000,00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19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"Isidora Sekulić"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Elektronski portfelj nastavnika i učenika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135.000,00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20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„Svetozar Marković“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27. Školsko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pozorje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- učenički kazališni festival (Pokrajinski festival srednjoškolskih dramskih trupa)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103.164,00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21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„Svetozar Marković“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27. natjecanje u besjedništvu učenika srednjih škola Srbije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153.000,00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22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Elektrotehnička škola "Mihajlo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Pupin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"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Novi Sad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Dijete u krizi - izazov suvremenog obrazovanja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147.000,00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23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Tehnička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Odžaci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Planiranje i ostvarivanje integriranih nastavnih i izvannastavnih sadržaja u ambijentalnom prostoru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87.000,00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24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Strojarska škola „Pančevo“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Pančevo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Razvoj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interkulturnosti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- formiranje vrijednosnih stavova neophodnih za život i rad u suvremenom društvu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120.000,00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lastRenderedPageBreak/>
              <w:t>25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Tehnička škola „Milenko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Verkić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Neša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Pećinci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Usavršavanje nastavnika - Potpora </w:t>
            </w:r>
            <w:r w:rsidR="00CA72CB">
              <w:rPr>
                <w:rFonts w:ascii="Calibri" w:hAnsi="Calibri"/>
                <w:color w:val="000000"/>
                <w:sz w:val="16"/>
              </w:rPr>
              <w:t>profesionalnom</w:t>
            </w:r>
            <w:r>
              <w:rPr>
                <w:rFonts w:ascii="Calibri" w:hAnsi="Calibri"/>
                <w:color w:val="000000"/>
                <w:sz w:val="16"/>
              </w:rPr>
              <w:t xml:space="preserve"> razvoju nastavnika i unaprjeđivanje kvalitete rada ustanove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80.000,00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26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Gimnazija „Stevan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Puzić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Ruma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Motivacija učenika kao čimbenik uspješnog učenja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53.000,00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27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Senćanska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gimnazija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Senta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IV.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Ferenc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Körmendi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 natjecanje iz prirodnih znanosti iz fizike i kemije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179.500,00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28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Ekonomsko-trgovačka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Senta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Putem poduzetništva do funkcionalnih znanja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29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Ekonomsko-trgovačka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Senta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Čari nacionalne gastronomije Vojvodine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116.000,00</w:t>
            </w:r>
          </w:p>
        </w:tc>
      </w:tr>
      <w:tr w:rsidR="00DF7154" w:rsidRPr="00D85950" w:rsidTr="00CA72CB">
        <w:trPr>
          <w:trHeight w:val="127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30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s učeničkim domom za talentirane učenike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Bolyai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Senta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Održavanje međunarodnih natjecanja u Gimnaziji s domom učenika za talentirane učenike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Bolyai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”'' izvan kalendara natjecanja Ministarstva prosvjete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365.000,00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31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Srednja tehnička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Sombor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Putem poduzetništva do funkcionalnih znanja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105.000,00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32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Gimnazija i stručna škola „Svetozar Miletić“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Srbobran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color w:val="000000"/>
                <w:sz w:val="16"/>
              </w:rPr>
              <w:t>online</w:t>
            </w:r>
            <w:r>
              <w:rPr>
                <w:rFonts w:ascii="Calibri" w:hAnsi="Calibri"/>
                <w:color w:val="000000"/>
                <w:sz w:val="16"/>
              </w:rPr>
              <w:t xml:space="preserve"> učenja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33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Ekonomska škola „9. maj”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Srijemska Mitrovica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Srednje stručno obrazovanje u fokusu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100.000,00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34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Gimnazija „Branko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Radičević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Pazova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Tjedan ženskog poduzetništva - Mala škola poduzetništva za gimnazijalke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165.000,00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35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Tehnička škola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Stara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Pazova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Inkluzija od teorije do prakse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105.000,00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36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Tehnička škola „Ivan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Sarić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Subotica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Projektni tjedan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180.000,00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37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Ekonomska srednja škola „Bosa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Milićević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Subotica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Nastavnik za 21. stoljeće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90.000,00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38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Školski centar s učeničkim domom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Dositej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Obradović”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Subotica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Školski časopis Kaži - pokaži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103.000,00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39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Srednja tehnička škola „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Mileva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Marić“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</w:rPr>
              <w:t>Titel</w:t>
            </w:r>
            <w:proofErr w:type="spellEnd"/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Stručno usavršavanje nastavnika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64.000,00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40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Kemijsko-prehrambena srednja škola 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Čoka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Zbornik najboljih literarnih, umjetničkih i stručnih radova učenika u školskoj 2024./2025. godini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60.000,00</w:t>
            </w:r>
          </w:p>
        </w:tc>
      </w:tr>
      <w:tr w:rsidR="00DF7154" w:rsidRPr="00D85950" w:rsidTr="00CA72CB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41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Kemijsko-prehrambena srednja škola 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Čoka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Ambalaža, otpad, reciklaža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147.000,00</w:t>
            </w:r>
          </w:p>
        </w:tc>
      </w:tr>
      <w:tr w:rsidR="00DF7154" w:rsidRPr="00D85950" w:rsidTr="00CA72CB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42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Gimnazija „Sava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Šumanović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Šid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VITI testovi za profesionalnu orijentaciju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32.836,00</w:t>
            </w:r>
          </w:p>
        </w:tc>
      </w:tr>
      <w:tr w:rsidR="00DF7154" w:rsidRPr="00D85950" w:rsidTr="00CA72CB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43</w:t>
            </w:r>
          </w:p>
        </w:tc>
        <w:tc>
          <w:tcPr>
            <w:tcW w:w="2986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Gimnazija „Sava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Šumanović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>“</w:t>
            </w:r>
          </w:p>
        </w:tc>
        <w:tc>
          <w:tcPr>
            <w:tcW w:w="982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Šid</w:t>
            </w:r>
          </w:p>
        </w:tc>
        <w:tc>
          <w:tcPr>
            <w:tcW w:w="2497" w:type="dxa"/>
            <w:shd w:val="clear" w:color="auto" w:fill="auto"/>
            <w:hideMark/>
          </w:tcPr>
          <w:p w:rsidR="00DF7154" w:rsidRPr="00D85950" w:rsidRDefault="00D85950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 xml:space="preserve">Razvijanje komunikacijskih vještina nastavnika, mogućnosti timskog rada u nastavi i </w:t>
            </w:r>
            <w:proofErr w:type="spellStart"/>
            <w:r>
              <w:rPr>
                <w:rFonts w:ascii="Calibri" w:hAnsi="Calibri"/>
                <w:color w:val="000000"/>
                <w:sz w:val="16"/>
              </w:rPr>
              <w:t>međupredmetna</w:t>
            </w:r>
            <w:proofErr w:type="spellEnd"/>
            <w:r>
              <w:rPr>
                <w:rFonts w:ascii="Calibri" w:hAnsi="Calibri"/>
                <w:color w:val="000000"/>
                <w:sz w:val="16"/>
              </w:rPr>
              <w:t xml:space="preserve"> nastava</w:t>
            </w:r>
          </w:p>
        </w:tc>
        <w:tc>
          <w:tcPr>
            <w:tcW w:w="2034" w:type="dxa"/>
            <w:shd w:val="clear" w:color="auto" w:fill="auto"/>
            <w:hideMark/>
          </w:tcPr>
          <w:p w:rsidR="00DF7154" w:rsidRPr="00D8595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</w:rPr>
              <w:t>80.000,00</w:t>
            </w:r>
          </w:p>
        </w:tc>
      </w:tr>
    </w:tbl>
    <w:p w:rsidR="00DF7154" w:rsidRPr="00D85950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Pr="00D85950" w:rsidRDefault="00DF7154" w:rsidP="00DF7154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RPr="00D85950" w:rsidTr="004A35A7">
        <w:tc>
          <w:tcPr>
            <w:tcW w:w="4668" w:type="dxa"/>
          </w:tcPr>
          <w:p w:rsidR="00DF7154" w:rsidRPr="00D85950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85950" w:rsidRDefault="00D85950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POKRAJINSKI TAJNIK</w:t>
            </w:r>
          </w:p>
          <w:p w:rsidR="00DF7154" w:rsidRPr="00D85950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Róbert Ótott</w:t>
            </w:r>
          </w:p>
          <w:p w:rsidR="00817CAA" w:rsidRPr="00D85950" w:rsidRDefault="00817CAA" w:rsidP="00817CAA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0"/>
    </w:tbl>
    <w:p w:rsidR="00DF7154" w:rsidRPr="00D85950" w:rsidRDefault="00DF7154" w:rsidP="00817CAA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RPr="00D85950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C96" w:rsidRDefault="00522C96">
      <w:r>
        <w:separator/>
      </w:r>
    </w:p>
  </w:endnote>
  <w:endnote w:type="continuationSeparator" w:id="0">
    <w:p w:rsidR="00522C96" w:rsidRDefault="0052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522C96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72CB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522C96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C96" w:rsidRDefault="00522C96">
      <w:r>
        <w:separator/>
      </w:r>
    </w:p>
  </w:footnote>
  <w:footnote w:type="continuationSeparator" w:id="0">
    <w:p w:rsidR="00522C96" w:rsidRDefault="00522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447C7"/>
    <w:rsid w:val="0038064F"/>
    <w:rsid w:val="004A34F0"/>
    <w:rsid w:val="004C1CA0"/>
    <w:rsid w:val="00522C96"/>
    <w:rsid w:val="005442B7"/>
    <w:rsid w:val="005D46E6"/>
    <w:rsid w:val="006320D6"/>
    <w:rsid w:val="006B5635"/>
    <w:rsid w:val="00790F51"/>
    <w:rsid w:val="007F74D9"/>
    <w:rsid w:val="00817CAA"/>
    <w:rsid w:val="00817D89"/>
    <w:rsid w:val="00825DD7"/>
    <w:rsid w:val="00884922"/>
    <w:rsid w:val="00903015"/>
    <w:rsid w:val="00A34D97"/>
    <w:rsid w:val="00A62729"/>
    <w:rsid w:val="00B3041D"/>
    <w:rsid w:val="00CA72CB"/>
    <w:rsid w:val="00D0169C"/>
    <w:rsid w:val="00D227BE"/>
    <w:rsid w:val="00D33D7B"/>
    <w:rsid w:val="00D85950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CE30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Hrvoje Kenjerić</cp:lastModifiedBy>
  <cp:revision>8</cp:revision>
  <dcterms:created xsi:type="dcterms:W3CDTF">2025-07-16T09:38:00Z</dcterms:created>
  <dcterms:modified xsi:type="dcterms:W3CDTF">2025-08-04T06:40:00Z</dcterms:modified>
</cp:coreProperties>
</file>