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64B6" w14:textId="080B1E52" w:rsidR="001C2325" w:rsidRPr="00EC1AE9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sz w:val="20"/>
          <w:szCs w:val="20"/>
        </w:rPr>
      </w:pP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 xml:space="preserve">На основу члана </w:t>
      </w:r>
      <w:r w:rsidR="006B085B">
        <w:rPr>
          <w:rFonts w:asciiTheme="minorHAnsi" w:hAnsiTheme="minorHAnsi" w:cs="Times New Roman"/>
          <w:b w:val="0"/>
          <w:noProof/>
          <w:sz w:val="20"/>
          <w:szCs w:val="20"/>
        </w:rPr>
        <w:t xml:space="preserve">2. тачка 1) алинеја 3, тачка 2) алинеја 4, тачка 3) алинеја 3, тачка 4) алинеја 3, члана </w:t>
      </w: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>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(„Службени лист АПВ“ бр. 14/15</w:t>
      </w:r>
      <w:r w:rsidR="00752A1D" w:rsidRPr="00EC1AE9">
        <w:rPr>
          <w:rFonts w:asciiTheme="minorHAnsi" w:hAnsiTheme="minorHAnsi" w:cs="Times New Roman"/>
          <w:b w:val="0"/>
          <w:noProof/>
          <w:sz w:val="20"/>
          <w:szCs w:val="20"/>
        </w:rPr>
        <w:t xml:space="preserve"> и 10/17</w:t>
      </w: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>) и члана 16. став 2. Покрајинске скупштинске одлуке о покрајинској управи („Службени лист АП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</w:rPr>
        <w:t>В“ бр. 37/14, 54/14-др. Одлука,</w:t>
      </w: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 xml:space="preserve"> 37/16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  <w:lang w:val="en-US"/>
        </w:rPr>
        <w:t>,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</w:rPr>
        <w:t xml:space="preserve"> 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  <w:lang w:val="en-US"/>
        </w:rPr>
        <w:t xml:space="preserve">29/17, 24/19, 66/20 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</w:rPr>
        <w:t>и</w:t>
      </w:r>
      <w:r w:rsidR="00384D03" w:rsidRPr="00EC1AE9">
        <w:rPr>
          <w:rFonts w:asciiTheme="minorHAnsi" w:hAnsiTheme="minorHAnsi" w:cs="Times New Roman"/>
          <w:b w:val="0"/>
          <w:noProof/>
          <w:sz w:val="20"/>
          <w:szCs w:val="20"/>
          <w:lang w:val="en-US"/>
        </w:rPr>
        <w:t xml:space="preserve"> 38/21 </w:t>
      </w:r>
      <w:r w:rsidRPr="00EC1AE9">
        <w:rPr>
          <w:rFonts w:asciiTheme="minorHAnsi" w:hAnsiTheme="minorHAnsi" w:cs="Times New Roman"/>
          <w:b w:val="0"/>
          <w:noProof/>
          <w:sz w:val="20"/>
          <w:szCs w:val="20"/>
        </w:rPr>
        <w:t>)</w:t>
      </w:r>
      <w:r w:rsidRPr="00EC1AE9">
        <w:rPr>
          <w:rFonts w:asciiTheme="minorHAnsi" w:hAnsiTheme="minorHAnsi" w:cs="Times New Roman"/>
          <w:sz w:val="20"/>
          <w:szCs w:val="20"/>
        </w:rPr>
        <w:t xml:space="preserve"> </w:t>
      </w:r>
      <w:r w:rsidRPr="00EC1AE9">
        <w:rPr>
          <w:rFonts w:asciiTheme="minorHAnsi" w:hAnsiTheme="minorHAnsi" w:cs="Times New Roman"/>
          <w:b w:val="0"/>
          <w:sz w:val="20"/>
          <w:szCs w:val="20"/>
        </w:rPr>
        <w:t>покрајински секретар за образовање, прописе, управу и националне мањине - националне заједнице</w:t>
      </w:r>
      <w:r w:rsidR="003A4B17" w:rsidRPr="00EC1AE9">
        <w:rPr>
          <w:rFonts w:asciiTheme="minorHAnsi" w:hAnsiTheme="minorHAnsi" w:cs="Times New Roman"/>
          <w:b w:val="0"/>
          <w:sz w:val="20"/>
          <w:szCs w:val="20"/>
        </w:rPr>
        <w:t>,</w:t>
      </w:r>
      <w:r w:rsidRPr="00EC1AE9">
        <w:rPr>
          <w:rFonts w:asciiTheme="minorHAnsi" w:hAnsiTheme="minorHAnsi" w:cs="Times New Roman"/>
          <w:b w:val="0"/>
          <w:sz w:val="20"/>
          <w:szCs w:val="20"/>
          <w:lang w:val="sr-Latn-RS"/>
        </w:rPr>
        <w:t xml:space="preserve">   </w:t>
      </w:r>
      <w:r w:rsidRPr="00EC1AE9">
        <w:rPr>
          <w:rFonts w:asciiTheme="minorHAnsi" w:hAnsiTheme="minorHAnsi" w:cs="Times New Roman"/>
          <w:b w:val="0"/>
          <w:sz w:val="20"/>
          <w:szCs w:val="20"/>
        </w:rPr>
        <w:t>д о н о с и</w:t>
      </w:r>
    </w:p>
    <w:p w14:paraId="342993A7" w14:textId="77777777" w:rsidR="001C2325" w:rsidRPr="00EC1AE9" w:rsidRDefault="001C2325" w:rsidP="001C2325">
      <w:pPr>
        <w:pStyle w:val="clan"/>
        <w:spacing w:before="0" w:after="0"/>
        <w:jc w:val="both"/>
        <w:rPr>
          <w:rFonts w:asciiTheme="minorHAnsi" w:hAnsiTheme="minorHAnsi" w:cs="Times New Roman"/>
          <w:b w:val="0"/>
          <w:noProof/>
          <w:sz w:val="20"/>
          <w:szCs w:val="20"/>
        </w:rPr>
      </w:pPr>
    </w:p>
    <w:p w14:paraId="4BAB33D4" w14:textId="793DF599" w:rsidR="008B1BA8" w:rsidRPr="00872AC8" w:rsidRDefault="00021C46" w:rsidP="00AF2FBA">
      <w:pPr>
        <w:pStyle w:val="clan"/>
        <w:spacing w:before="0" w:after="0"/>
        <w:rPr>
          <w:rFonts w:asciiTheme="minorHAnsi" w:hAnsiTheme="minorHAnsi" w:cs="Times New Roman"/>
          <w:noProof/>
        </w:rPr>
      </w:pPr>
      <w:r w:rsidRPr="00EC1AE9">
        <w:rPr>
          <w:rFonts w:asciiTheme="minorHAnsi" w:hAnsiTheme="minorHAnsi" w:cs="Times New Roman"/>
          <w:noProof/>
        </w:rPr>
        <w:t>ПРАВИЛНИК О Д</w:t>
      </w:r>
      <w:r w:rsidR="003C58FD" w:rsidRPr="00EC1AE9">
        <w:rPr>
          <w:rFonts w:asciiTheme="minorHAnsi" w:hAnsiTheme="minorHAnsi" w:cs="Times New Roman"/>
          <w:noProof/>
        </w:rPr>
        <w:t>О</w:t>
      </w:r>
      <w:r w:rsidRPr="00EC1AE9">
        <w:rPr>
          <w:rFonts w:asciiTheme="minorHAnsi" w:hAnsiTheme="minorHAnsi" w:cs="Times New Roman"/>
          <w:noProof/>
        </w:rPr>
        <w:t>ДЕЛИ БУЏЕТСКИХ СРЕДСТАВА ПО</w:t>
      </w:r>
      <w:r w:rsidR="003C58FD" w:rsidRPr="00EC1AE9">
        <w:rPr>
          <w:rFonts w:asciiTheme="minorHAnsi" w:hAnsiTheme="minorHAnsi" w:cs="Times New Roman"/>
          <w:noProof/>
        </w:rPr>
        <w:t>К</w:t>
      </w:r>
      <w:r w:rsidRPr="00EC1AE9">
        <w:rPr>
          <w:rFonts w:asciiTheme="minorHAnsi" w:hAnsiTheme="minorHAnsi" w:cs="Times New Roman"/>
          <w:noProof/>
        </w:rPr>
        <w:t>РАЈИНСКОГ СЕКРЕТАРИЈАТА ЗА ОБРАЗОВАЊЕ, ПРОПИСЕ, УПРАВУ, НАЦИОНАЛ</w:t>
      </w:r>
      <w:r w:rsidR="003C58FD" w:rsidRPr="00EC1AE9">
        <w:rPr>
          <w:rFonts w:asciiTheme="minorHAnsi" w:hAnsiTheme="minorHAnsi" w:cs="Times New Roman"/>
          <w:noProof/>
        </w:rPr>
        <w:t>Н</w:t>
      </w:r>
      <w:r w:rsidRPr="00EC1AE9">
        <w:rPr>
          <w:rFonts w:asciiTheme="minorHAnsi" w:hAnsiTheme="minorHAnsi" w:cs="Times New Roman"/>
          <w:noProof/>
        </w:rPr>
        <w:t xml:space="preserve">Е МАЊИНЕ- НАЦИОНАЛНЕ ЗАЈЕДНИЦЕ </w:t>
      </w:r>
      <w:r w:rsidR="008B1BA8" w:rsidRPr="008B1BA8">
        <w:rPr>
          <w:rFonts w:ascii="Calibri" w:hAnsi="Calibri"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="008B1BA8" w:rsidRPr="008B1BA8">
        <w:rPr>
          <w:rFonts w:ascii="Calibri" w:hAnsi="Calibri"/>
        </w:rPr>
        <w:t xml:space="preserve">И ТЕКУЋЕ </w:t>
      </w:r>
      <w:r w:rsidR="008B1BA8" w:rsidRPr="008B1BA8">
        <w:rPr>
          <w:rFonts w:ascii="Calibri" w:hAnsi="Calibri"/>
          <w:lang w:val="sr-Cyrl-CS"/>
        </w:rPr>
        <w:t>ОДРЖАВАЊЕ ОБЈЕКАТА УСТАНОВА ОСНОВНОГ, СРЕДЊЕГ ОБРАЗОВАЊ</w:t>
      </w:r>
      <w:r w:rsidR="008B1BA8" w:rsidRPr="008B1BA8">
        <w:rPr>
          <w:rFonts w:ascii="Calibri" w:hAnsi="Calibri"/>
          <w:lang w:val="sr-Latn-CS"/>
        </w:rPr>
        <w:t>A</w:t>
      </w:r>
      <w:r w:rsidR="008B1BA8" w:rsidRPr="008B1BA8">
        <w:rPr>
          <w:rFonts w:ascii="Calibri" w:hAnsi="Calibri"/>
          <w:lang w:val="sr-Cyrl-CS"/>
        </w:rPr>
        <w:t xml:space="preserve"> И ВАСПИТАЊА,</w:t>
      </w:r>
      <w:r w:rsidR="008B1BA8" w:rsidRPr="008B1BA8">
        <w:rPr>
          <w:rFonts w:ascii="Calibri" w:hAnsi="Calibri"/>
          <w:lang w:val="sr-Latn-CS"/>
        </w:rPr>
        <w:t xml:space="preserve"> </w:t>
      </w:r>
      <w:r w:rsidR="008B1BA8" w:rsidRPr="008B1BA8">
        <w:rPr>
          <w:rFonts w:ascii="Calibri" w:hAnsi="Calibri"/>
          <w:lang w:val="ru-RU"/>
        </w:rPr>
        <w:t xml:space="preserve">УЧЕНИЧКОГ </w:t>
      </w:r>
      <w:r w:rsidR="008B1BA8" w:rsidRPr="00872AC8">
        <w:rPr>
          <w:rFonts w:ascii="Calibri" w:hAnsi="Calibri"/>
          <w:lang w:val="ru-RU"/>
        </w:rPr>
        <w:t>СТАНДАРДА</w:t>
      </w:r>
      <w:r w:rsidR="008B1BA8" w:rsidRPr="00872AC8">
        <w:rPr>
          <w:rFonts w:ascii="Calibri" w:hAnsi="Calibri"/>
          <w:lang w:val="sr-Latn-CS"/>
        </w:rPr>
        <w:t xml:space="preserve"> </w:t>
      </w:r>
      <w:r w:rsidR="008B1BA8" w:rsidRPr="00872AC8">
        <w:rPr>
          <w:rFonts w:ascii="Calibri" w:hAnsi="Calibri"/>
          <w:lang w:val="ru-RU"/>
        </w:rPr>
        <w:t xml:space="preserve">И ПРЕДШКОЛСКИХ УСТАНОВА </w:t>
      </w:r>
      <w:r w:rsidR="008B1BA8" w:rsidRPr="00872AC8">
        <w:rPr>
          <w:rFonts w:ascii="Calibri" w:hAnsi="Calibri"/>
          <w:lang w:val="sr-Cyrl-CS"/>
        </w:rPr>
        <w:t xml:space="preserve">НА ТЕРИТОРИЈИ AУТОНОМНЕ ПОКРАЈИНЕ </w:t>
      </w:r>
      <w:r w:rsidR="008B1BA8" w:rsidRPr="00872AC8">
        <w:rPr>
          <w:rFonts w:ascii="Calibri" w:hAnsi="Calibri"/>
          <w:lang w:val="ru-RU"/>
        </w:rPr>
        <w:t>В</w:t>
      </w:r>
      <w:r w:rsidR="008B1BA8" w:rsidRPr="00872AC8">
        <w:rPr>
          <w:rFonts w:ascii="Calibri" w:hAnsi="Calibri"/>
          <w:lang w:val="sr-Cyrl-CS"/>
        </w:rPr>
        <w:t xml:space="preserve">ОЈВОДИНЕ </w:t>
      </w:r>
    </w:p>
    <w:p w14:paraId="0733044B" w14:textId="77777777" w:rsidR="008B1BA8" w:rsidRPr="00872AC8" w:rsidRDefault="008B1BA8" w:rsidP="001C2325">
      <w:pPr>
        <w:pStyle w:val="clan"/>
        <w:spacing w:before="0" w:after="0"/>
        <w:rPr>
          <w:rFonts w:asciiTheme="minorHAnsi" w:hAnsiTheme="minorHAnsi" w:cs="Times New Roman"/>
          <w:noProof/>
        </w:rPr>
      </w:pPr>
    </w:p>
    <w:p w14:paraId="5597A83F" w14:textId="77777777" w:rsidR="00825B19" w:rsidRPr="00872AC8" w:rsidRDefault="00825B19" w:rsidP="00825B19">
      <w:pPr>
        <w:pStyle w:val="clan"/>
        <w:spacing w:before="0" w:after="0"/>
        <w:jc w:val="left"/>
        <w:rPr>
          <w:rFonts w:asciiTheme="minorHAnsi" w:hAnsiTheme="minorHAnsi" w:cs="Times New Roman"/>
          <w:noProof/>
          <w:sz w:val="20"/>
          <w:szCs w:val="20"/>
        </w:rPr>
      </w:pPr>
    </w:p>
    <w:p w14:paraId="3F9B6D28" w14:textId="24EDE5DA" w:rsidR="005C527D" w:rsidRPr="00872AC8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250A05"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48B769CD" w14:textId="77777777" w:rsidR="001C2325" w:rsidRPr="00872AC8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F62C83F" w14:textId="4E83FA87" w:rsidR="005C527D" w:rsidRPr="00EC1AE9" w:rsidRDefault="005C527D" w:rsidP="00AF2FBA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>Овим правилником се уређује начин</w:t>
      </w:r>
      <w:r w:rsidR="00021C46"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>, услови и критеријуми</w:t>
      </w:r>
      <w:r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доделе буџетских средстава</w:t>
      </w:r>
      <w:r w:rsidR="00AF2FBA"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AF2FBA" w:rsidRPr="00872AC8">
        <w:rPr>
          <w:rFonts w:ascii="Calibri" w:hAnsi="Calibri"/>
          <w:sz w:val="20"/>
          <w:szCs w:val="20"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="00AF2FBA" w:rsidRPr="00872AC8">
        <w:rPr>
          <w:rFonts w:ascii="Calibri" w:hAnsi="Calibri"/>
          <w:sz w:val="20"/>
          <w:szCs w:val="20"/>
        </w:rPr>
        <w:t xml:space="preserve">и текуће </w:t>
      </w:r>
      <w:r w:rsidR="00AF2FBA" w:rsidRPr="00872AC8">
        <w:rPr>
          <w:rFonts w:ascii="Calibri" w:hAnsi="Calibri"/>
          <w:sz w:val="20"/>
          <w:szCs w:val="20"/>
          <w:lang w:val="sr-Cyrl-CS"/>
        </w:rPr>
        <w:t>одржавање објеката установа основног, средњег образовањ</w:t>
      </w:r>
      <w:r w:rsidR="00AF2FBA" w:rsidRPr="00872AC8">
        <w:rPr>
          <w:rFonts w:ascii="Calibri" w:hAnsi="Calibri"/>
          <w:sz w:val="20"/>
          <w:szCs w:val="20"/>
          <w:lang w:val="sr-Latn-CS"/>
        </w:rPr>
        <w:t>a</w:t>
      </w:r>
      <w:r w:rsidR="00AF2FBA" w:rsidRPr="00872AC8">
        <w:rPr>
          <w:rFonts w:ascii="Calibri" w:hAnsi="Calibri"/>
          <w:sz w:val="20"/>
          <w:szCs w:val="20"/>
          <w:lang w:val="sr-Cyrl-CS"/>
        </w:rPr>
        <w:t xml:space="preserve"> и васпитања,</w:t>
      </w:r>
      <w:r w:rsidR="00AF2FBA" w:rsidRPr="00872AC8">
        <w:rPr>
          <w:rFonts w:ascii="Calibri" w:hAnsi="Calibri"/>
          <w:sz w:val="20"/>
          <w:szCs w:val="20"/>
          <w:lang w:val="sr-Latn-CS"/>
        </w:rPr>
        <w:t xml:space="preserve"> </w:t>
      </w:r>
      <w:r w:rsidR="00AF2FBA" w:rsidRPr="00872AC8">
        <w:rPr>
          <w:rFonts w:ascii="Calibri" w:hAnsi="Calibri"/>
          <w:sz w:val="20"/>
          <w:szCs w:val="20"/>
          <w:lang w:val="ru-RU"/>
        </w:rPr>
        <w:t>ученичког стандарда</w:t>
      </w:r>
      <w:r w:rsidR="00AF2FBA" w:rsidRPr="00872AC8">
        <w:rPr>
          <w:rFonts w:ascii="Calibri" w:hAnsi="Calibri"/>
          <w:sz w:val="20"/>
          <w:szCs w:val="20"/>
          <w:lang w:val="sr-Latn-CS"/>
        </w:rPr>
        <w:t xml:space="preserve"> </w:t>
      </w:r>
      <w:r w:rsidR="00AF2FBA" w:rsidRPr="00872AC8">
        <w:rPr>
          <w:rFonts w:ascii="Calibri" w:hAnsi="Calibri"/>
          <w:sz w:val="20"/>
          <w:szCs w:val="20"/>
          <w:lang w:val="ru-RU"/>
        </w:rPr>
        <w:t xml:space="preserve">и предшколских установа </w:t>
      </w:r>
      <w:r w:rsidR="00AF2FBA" w:rsidRPr="00872AC8">
        <w:rPr>
          <w:rFonts w:ascii="Calibri" w:hAnsi="Calibri"/>
          <w:sz w:val="20"/>
          <w:szCs w:val="20"/>
          <w:lang w:val="sr-Cyrl-CS"/>
        </w:rPr>
        <w:t xml:space="preserve">на територији Аутономне покрајине </w:t>
      </w:r>
      <w:r w:rsidR="00AF2FBA" w:rsidRPr="00872AC8">
        <w:rPr>
          <w:rFonts w:ascii="Calibri" w:hAnsi="Calibri"/>
          <w:sz w:val="20"/>
          <w:szCs w:val="20"/>
          <w:lang w:val="ru-RU"/>
        </w:rPr>
        <w:t>В</w:t>
      </w:r>
      <w:r w:rsidR="00AF2FBA" w:rsidRPr="00872AC8">
        <w:rPr>
          <w:rFonts w:ascii="Calibri" w:hAnsi="Calibri"/>
          <w:sz w:val="20"/>
          <w:szCs w:val="20"/>
          <w:lang w:val="sr-Cyrl-CS"/>
        </w:rPr>
        <w:t xml:space="preserve">ојводине </w:t>
      </w:r>
      <w:r w:rsidR="00AF2FBA"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Pr="00872AC8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у складу са апропријацијама одобреним одлуком о буџету Аутономне покрајине Војводине у оквиру посебног раздела Покрајинског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секретаријата за образовање, прописе, управу</w:t>
      </w:r>
      <w:r w:rsidR="003A4B17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националне мањине</w:t>
      </w:r>
      <w:r w:rsidR="003A4B17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-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14:paraId="2A8605FA" w14:textId="23938CA5" w:rsidR="001C2325" w:rsidRPr="00EC1AE9" w:rsidRDefault="00056E5F" w:rsidP="00752840">
      <w:pPr>
        <w:pStyle w:val="Normal10"/>
        <w:spacing w:before="0" w:beforeAutospacing="0" w:after="0" w:afterAutospacing="0"/>
        <w:ind w:firstLine="708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Сви појмови који се користе у овом правилнику у мушком граматичком роду обухватају мушки и женски род лица на који се односе</w:t>
      </w:r>
      <w:r w:rsidR="003D1D88">
        <w:rPr>
          <w:rFonts w:asciiTheme="minorHAnsi" w:hAnsiTheme="minorHAnsi"/>
          <w:noProof/>
          <w:sz w:val="20"/>
          <w:szCs w:val="20"/>
          <w:lang w:val="sr-Cyrl-CS" w:eastAsia="sr-Cyrl-RS"/>
        </w:rPr>
        <w:t>.</w:t>
      </w:r>
    </w:p>
    <w:p w14:paraId="72A01DFC" w14:textId="77777777" w:rsidR="005C527D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0" w:name="clan_2"/>
      <w:bookmarkEnd w:id="0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2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03AB4868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D057AFF" w14:textId="174B71B0" w:rsidR="005C527D" w:rsidRPr="00EC1AE9" w:rsidRDefault="005C527D" w:rsidP="003B2D4A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</w:t>
      </w:r>
      <w:r w:rsidR="009B0107" w:rsidRPr="00EC1AE9">
        <w:rPr>
          <w:rFonts w:asciiTheme="minorHAnsi" w:hAnsiTheme="minorHAnsi" w:cs="Times New Roman"/>
          <w:noProof/>
          <w:sz w:val="20"/>
          <w:szCs w:val="20"/>
        </w:rPr>
        <w:t xml:space="preserve"> и ученичког стандарда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 територији АП Војводине</w:t>
      </w:r>
      <w:r w:rsidR="003C58F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,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чији је оснивач Република Србија, аутономна покрајина и</w:t>
      </w:r>
      <w:r w:rsidR="008F1120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ли јединица локалне самоуправе</w:t>
      </w:r>
      <w:r w:rsidR="003B2D4A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и </w:t>
      </w:r>
      <w:r w:rsidR="008F1120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3B2D4A" w:rsidRPr="007834BE">
        <w:rPr>
          <w:rFonts w:asciiTheme="minorHAnsi" w:hAnsiTheme="minorHAnsi" w:cs="Times New Roman"/>
          <w:noProof/>
          <w:sz w:val="20"/>
          <w:szCs w:val="20"/>
          <w:lang w:val="sr-Cyrl-CS"/>
        </w:rPr>
        <w:t>јединице локалне самоуправе</w:t>
      </w:r>
      <w:r w:rsidR="00804CF4">
        <w:rPr>
          <w:rFonts w:asciiTheme="minorHAnsi" w:hAnsiTheme="minorHAnsi" w:cs="Times New Roman"/>
          <w:noProof/>
          <w:sz w:val="20"/>
          <w:szCs w:val="20"/>
          <w:lang w:val="sr-Cyrl-CS"/>
        </w:rPr>
        <w:t>, за потребе предшколских установа,</w:t>
      </w:r>
      <w:r w:rsidR="003B2D4A" w:rsidRPr="007834BE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 т</w:t>
      </w:r>
      <w:r w:rsidR="003B2D4A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ериторији АП Војводине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(у даљем тексту: корисници). </w:t>
      </w:r>
    </w:p>
    <w:p w14:paraId="364C71D6" w14:textId="77777777" w:rsidR="001C2325" w:rsidRPr="00EC1AE9" w:rsidRDefault="001C2325" w:rsidP="00752840">
      <w:pPr>
        <w:pStyle w:val="clan"/>
        <w:spacing w:before="0" w:after="0"/>
        <w:ind w:firstLine="708"/>
        <w:rPr>
          <w:rFonts w:asciiTheme="minorHAnsi" w:hAnsiTheme="minorHAnsi" w:cs="Times New Roman"/>
          <w:sz w:val="20"/>
          <w:szCs w:val="20"/>
          <w:lang w:val="sr-Cyrl-CS"/>
        </w:rPr>
      </w:pPr>
      <w:bookmarkStart w:id="1" w:name="clan_3"/>
      <w:bookmarkEnd w:id="1"/>
    </w:p>
    <w:p w14:paraId="2DB7F97B" w14:textId="5D1E7FC5" w:rsidR="008F1120" w:rsidRPr="00EC1AE9" w:rsidRDefault="008F1120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  <w:r w:rsidRPr="00EC1AE9">
        <w:rPr>
          <w:rFonts w:asciiTheme="minorHAnsi" w:hAnsiTheme="minorHAnsi" w:cs="Times New Roman"/>
          <w:b/>
          <w:noProof/>
          <w:sz w:val="20"/>
          <w:szCs w:val="20"/>
        </w:rPr>
        <w:t xml:space="preserve">Члан </w:t>
      </w:r>
      <w:r w:rsidR="00250A05" w:rsidRPr="00EC1AE9">
        <w:rPr>
          <w:rFonts w:asciiTheme="minorHAnsi" w:hAnsiTheme="minorHAnsi" w:cs="Times New Roman"/>
          <w:b/>
          <w:noProof/>
          <w:sz w:val="20"/>
          <w:szCs w:val="20"/>
        </w:rPr>
        <w:t>3</w:t>
      </w:r>
      <w:r w:rsidRPr="00EC1AE9">
        <w:rPr>
          <w:rFonts w:asciiTheme="minorHAnsi" w:hAnsiTheme="minorHAnsi" w:cs="Times New Roman"/>
          <w:b/>
          <w:noProof/>
          <w:sz w:val="20"/>
          <w:szCs w:val="20"/>
        </w:rPr>
        <w:t>.</w:t>
      </w:r>
    </w:p>
    <w:p w14:paraId="05EABC41" w14:textId="77777777" w:rsidR="001C2325" w:rsidRPr="00EC1AE9" w:rsidRDefault="001C2325" w:rsidP="00EC1AE9">
      <w:pPr>
        <w:pStyle w:val="Normal1"/>
        <w:tabs>
          <w:tab w:val="left" w:pos="720"/>
        </w:tabs>
        <w:spacing w:before="0" w:beforeAutospacing="0" w:after="0" w:afterAutospacing="0"/>
        <w:ind w:firstLine="720"/>
        <w:jc w:val="center"/>
        <w:rPr>
          <w:rFonts w:asciiTheme="minorHAnsi" w:hAnsiTheme="minorHAnsi" w:cs="Times New Roman"/>
          <w:b/>
          <w:noProof/>
          <w:sz w:val="20"/>
          <w:szCs w:val="20"/>
        </w:rPr>
      </w:pPr>
    </w:p>
    <w:p w14:paraId="10B1ADF6" w14:textId="6971F925" w:rsidR="00B54B06" w:rsidRDefault="00B54B06" w:rsidP="001E7B4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За реализацију активности предвиђено је</w:t>
      </w:r>
      <w:r w:rsidR="00A42BCC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A42BCC" w:rsidRPr="00071694">
        <w:rPr>
          <w:rFonts w:asciiTheme="minorHAnsi" w:hAnsiTheme="minorHAnsi"/>
          <w:b/>
          <w:noProof/>
          <w:sz w:val="20"/>
          <w:szCs w:val="20"/>
          <w:lang w:val="sr-Cyrl-CS" w:eastAsia="sr-Cyrl-RS"/>
        </w:rPr>
        <w:t>375.000.000,00</w:t>
      </w:r>
      <w:r w:rsidRPr="00071694">
        <w:rPr>
          <w:rFonts w:asciiTheme="minorHAnsi" w:hAnsiTheme="minorHAnsi"/>
          <w:b/>
          <w:noProof/>
          <w:sz w:val="20"/>
          <w:szCs w:val="20"/>
          <w:lang w:val="sr-Cyrl-CS" w:eastAsia="sr-Cyrl-RS"/>
        </w:rPr>
        <w:t xml:space="preserve"> динара.</w:t>
      </w:r>
    </w:p>
    <w:p w14:paraId="0791DB2E" w14:textId="7805E220" w:rsidR="00B54B06" w:rsidRDefault="00B54B06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Средства из става 1. овог члана додељиваће се путем конкурса који се објављује у „Службеном листу Аутономне покрајине Војводине“ и на интернет страници корисника буџетских средстава, а обавештење о конкурсу и адреса интернет презентације на којој је објављен конкурс објављује се у најмање једним дневним новинама кој</w:t>
      </w:r>
      <w:r w:rsidR="007700EC">
        <w:rPr>
          <w:rFonts w:asciiTheme="minorHAnsi" w:hAnsiTheme="minorHAnsi"/>
          <w:noProof/>
          <w:sz w:val="20"/>
          <w:szCs w:val="20"/>
          <w:lang w:val="sr-Cyrl-RS" w:eastAsia="sr-Cyrl-RS"/>
        </w:rPr>
        <w:t>и</w:t>
      </w: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се дистрибуирају за целу територију Републике Србије.</w:t>
      </w:r>
    </w:p>
    <w:p w14:paraId="766C6A44" w14:textId="30BB65E5" w:rsidR="00071694" w:rsidRDefault="00071694" w:rsidP="00B54B06">
      <w:pPr>
        <w:pStyle w:val="Normal10"/>
        <w:spacing w:before="0" w:beforeAutospacing="0" w:after="0" w:afterAutospacing="0"/>
        <w:jc w:val="both"/>
        <w:rPr>
          <w:rFonts w:asciiTheme="minorHAnsi" w:hAnsiTheme="minorHAnsi"/>
          <w:noProof/>
          <w:sz w:val="20"/>
          <w:szCs w:val="20"/>
          <w:lang w:val="sr-Cyrl-R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ab/>
      </w:r>
      <w:r w:rsidR="00325D6C">
        <w:rPr>
          <w:rFonts w:asciiTheme="minorHAnsi" w:hAnsiTheme="minorHAnsi"/>
          <w:noProof/>
          <w:sz w:val="20"/>
          <w:szCs w:val="20"/>
          <w:lang w:val="sr-Cyrl-RS" w:eastAsia="sr-Cyrl-RS"/>
        </w:rPr>
        <w:t xml:space="preserve">Конкурс или обавештење о </w:t>
      </w:r>
      <w:r>
        <w:rPr>
          <w:rFonts w:asciiTheme="minorHAnsi" w:hAnsiTheme="minorHAnsi"/>
          <w:noProof/>
          <w:sz w:val="20"/>
          <w:szCs w:val="20"/>
          <w:lang w:val="sr-Cyrl-RS" w:eastAsia="sr-Cyrl-RS"/>
        </w:rPr>
        <w:t>конкурсу и адресу интернет презент</w:t>
      </w:r>
      <w:r w:rsidR="00325D6C">
        <w:rPr>
          <w:rFonts w:asciiTheme="minorHAnsi" w:hAnsiTheme="minorHAnsi"/>
          <w:noProof/>
          <w:sz w:val="20"/>
          <w:szCs w:val="20"/>
          <w:lang w:val="sr-Cyrl-RS" w:eastAsia="sr-Cyrl-RS"/>
        </w:rPr>
        <w:t xml:space="preserve">ације на којој је објављен </w:t>
      </w:r>
      <w:r>
        <w:rPr>
          <w:rFonts w:asciiTheme="minorHAnsi" w:hAnsiTheme="minorHAnsi"/>
          <w:noProof/>
          <w:sz w:val="20"/>
          <w:szCs w:val="20"/>
          <w:lang w:val="sr-Cyrl-RS" w:eastAsia="sr-Cyrl-RS"/>
        </w:rPr>
        <w:t xml:space="preserve"> конкурс, могу се објавити и на језицима националних мањина – националних заједница, који су у службеној употреби у раду органа Аутономне покрајине Војводине.</w:t>
      </w:r>
    </w:p>
    <w:p w14:paraId="5281E9BF" w14:textId="6F21780F" w:rsidR="00B54B06" w:rsidRPr="00180A8A" w:rsidRDefault="00C67DF6" w:rsidP="00C67DF6">
      <w:pPr>
        <w:pStyle w:val="Normal10"/>
        <w:spacing w:before="0" w:beforeAutospacing="0" w:after="0" w:afterAutospacing="0"/>
        <w:jc w:val="both"/>
        <w:rPr>
          <w:rFonts w:asciiTheme="minorHAnsi" w:hAnsiTheme="minorHAnsi"/>
          <w:noProof/>
          <w:sz w:val="20"/>
          <w:szCs w:val="20"/>
          <w:lang w:eastAsia="sr-Cyrl-RS"/>
        </w:rPr>
      </w:pPr>
      <w:r>
        <w:rPr>
          <w:rFonts w:asciiTheme="minorHAnsi" w:hAnsiTheme="minorHAnsi"/>
          <w:noProof/>
          <w:sz w:val="20"/>
          <w:szCs w:val="20"/>
          <w:lang w:val="sr-Cyrl-RS" w:eastAsia="sr-Cyrl-RS"/>
        </w:rPr>
        <w:tab/>
      </w:r>
      <w:r w:rsidR="00325D6C">
        <w:rPr>
          <w:rFonts w:asciiTheme="minorHAnsi" w:hAnsiTheme="minorHAnsi"/>
          <w:noProof/>
          <w:sz w:val="20"/>
          <w:szCs w:val="20"/>
          <w:lang w:val="sr-Cyrl-RS" w:eastAsia="sr-Cyrl-RS"/>
        </w:rPr>
        <w:t>К</w:t>
      </w:r>
      <w:r w:rsidR="00180A8A">
        <w:rPr>
          <w:rFonts w:asciiTheme="minorHAnsi" w:hAnsiTheme="minorHAnsi"/>
          <w:noProof/>
          <w:sz w:val="20"/>
          <w:szCs w:val="20"/>
          <w:lang w:val="sr-Cyrl-RS" w:eastAsia="sr-Cyrl-RS"/>
        </w:rPr>
        <w:t xml:space="preserve">онкурс је отворен </w:t>
      </w:r>
      <w:r w:rsidR="00180A8A" w:rsidRPr="00180A8A">
        <w:rPr>
          <w:rFonts w:asciiTheme="minorHAnsi" w:hAnsiTheme="minorHAnsi"/>
          <w:b/>
          <w:noProof/>
          <w:sz w:val="20"/>
          <w:szCs w:val="20"/>
          <w:lang w:val="sr-Cyrl-RS" w:eastAsia="sr-Cyrl-RS"/>
        </w:rPr>
        <w:t>од 05.02.2025.године до 07.03.2025.године.</w:t>
      </w:r>
    </w:p>
    <w:p w14:paraId="7A4BA5E5" w14:textId="4D895CE6" w:rsidR="001C2325" w:rsidRDefault="00325D6C" w:rsidP="00325D6C">
      <w:pPr>
        <w:pStyle w:val="Normal10"/>
        <w:spacing w:before="0" w:beforeAutospacing="0" w:after="0" w:afterAutospacing="0"/>
        <w:ind w:firstLine="706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К</w:t>
      </w:r>
      <w:r w:rsidR="0063443D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онкурс садржи податке о називу акта</w:t>
      </w:r>
      <w:r w:rsidR="00D37B5B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на основу ког се расписујe</w:t>
      </w:r>
      <w:r w:rsidR="003549C5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63443D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конкурс, висину укупних сре</w:t>
      </w:r>
      <w:r w:rsidR="00D37B5B">
        <w:rPr>
          <w:rFonts w:asciiTheme="minorHAnsi" w:hAnsiTheme="minorHAnsi"/>
          <w:noProof/>
          <w:sz w:val="20"/>
          <w:szCs w:val="20"/>
          <w:lang w:val="sr-Cyrl-CS" w:eastAsia="sr-Cyrl-RS"/>
        </w:rPr>
        <w:t>дстава предвиђених за доделу по</w:t>
      </w:r>
      <w:r w:rsidR="00DD456C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63443D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конкурсу, о томе ко може да се пријави на </w:t>
      </w:r>
      <w:r w:rsidR="00DD456C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63443D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конкурс и за које намене, критеријуме по којима ће се рангирати пријаве на </w:t>
      </w:r>
      <w:r w:rsidR="00DD456C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63443D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конкурс</w:t>
      </w:r>
      <w:r w:rsidR="00DD456C">
        <w:rPr>
          <w:rFonts w:asciiTheme="minorHAnsi" w:hAnsiTheme="minorHAnsi"/>
          <w:noProof/>
          <w:sz w:val="20"/>
          <w:szCs w:val="20"/>
          <w:lang w:val="sr-Cyrl-CS" w:eastAsia="sr-Cyrl-RS"/>
        </w:rPr>
        <w:t>у</w:t>
      </w:r>
      <w:r w:rsidR="0063443D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, начин и рок за подношење пријава на </w:t>
      </w:r>
      <w:r w:rsidR="00DD456C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63443D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конкурс, као и другу документацију којом се доказуjе испуњеност услова и критеријума за подношење пријаве на конкурс. </w:t>
      </w:r>
    </w:p>
    <w:p w14:paraId="27212A2B" w14:textId="3E824D01" w:rsidR="00436146" w:rsidRDefault="008D1158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val="sr-Cyrl-CS" w:eastAsia="sr-Cyrl-RS"/>
        </w:rPr>
        <w:t>Документација поднета на</w:t>
      </w:r>
      <w:r w:rsidR="00DD456C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к</w:t>
      </w:r>
      <w:r w:rsidR="00B54B06">
        <w:rPr>
          <w:rFonts w:asciiTheme="minorHAnsi" w:hAnsiTheme="minorHAnsi"/>
          <w:noProof/>
          <w:sz w:val="20"/>
          <w:szCs w:val="20"/>
          <w:lang w:val="sr-Cyrl-CS" w:eastAsia="sr-Cyrl-RS"/>
        </w:rPr>
        <w:t>онкурс се не враћа.</w:t>
      </w:r>
      <w:bookmarkStart w:id="2" w:name="clan_4"/>
      <w:bookmarkEnd w:id="2"/>
    </w:p>
    <w:p w14:paraId="5BCF3220" w14:textId="5E72BB73" w:rsidR="00436146" w:rsidRDefault="00436146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728E23B5" w14:textId="51FCDD66" w:rsidR="00436146" w:rsidRDefault="00436146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6CC67BA0" w14:textId="2CE6C254" w:rsidR="00436146" w:rsidRDefault="00436146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2BB9E077" w14:textId="4DF8C6BE" w:rsidR="009B6756" w:rsidRPr="003258BF" w:rsidRDefault="005770B3" w:rsidP="00436146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eastAsia="sr-Cyrl-RS"/>
        </w:rPr>
      </w:pPr>
      <w:r>
        <w:rPr>
          <w:rFonts w:asciiTheme="minorHAnsi" w:hAnsiTheme="minorHAnsi"/>
          <w:noProof/>
          <w:sz w:val="20"/>
          <w:szCs w:val="20"/>
          <w:lang w:val="sr-Latn-RS" w:eastAsia="sr-Cyrl-RS"/>
        </w:rPr>
        <w:t xml:space="preserve"> </w:t>
      </w:r>
    </w:p>
    <w:p w14:paraId="269E968D" w14:textId="17DC2AD0" w:rsidR="001C2325" w:rsidRPr="00EC1AE9" w:rsidRDefault="001C2325" w:rsidP="001C2325">
      <w:pPr>
        <w:pStyle w:val="Normal1"/>
        <w:spacing w:before="0" w:beforeAutospacing="0" w:after="0" w:afterAutospacing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D025C37" w14:textId="625B7A7C" w:rsidR="005C527D" w:rsidRPr="00EC1AE9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3" w:name="clan_5"/>
      <w:bookmarkEnd w:id="3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lastRenderedPageBreak/>
        <w:t xml:space="preserve">Члан </w:t>
      </w:r>
      <w:r w:rsidR="002F540C">
        <w:rPr>
          <w:rFonts w:asciiTheme="minorHAnsi" w:hAnsiTheme="minorHAnsi" w:cs="Times New Roman"/>
          <w:noProof/>
          <w:sz w:val="20"/>
          <w:szCs w:val="20"/>
          <w:lang w:val="sr-Cyrl-CS"/>
        </w:rPr>
        <w:t>4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4E987E46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4B312A88" w14:textId="3EE3C961" w:rsidR="005C527D" w:rsidRDefault="00A61BA0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Пријава на конкурс се подноси</w:t>
      </w:r>
      <w:r w:rsidR="005C527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на јединственом обрасцу који се објављује на интернет стра</w:t>
      </w:r>
      <w:r w:rsidR="0063443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ници Секретаријата</w:t>
      </w:r>
      <w:r w:rsidR="00DD4E9F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у року који</w:t>
      </w:r>
      <w:r w:rsidRPr="00EC1AE9">
        <w:rPr>
          <w:rFonts w:asciiTheme="minorHAnsi" w:hAnsiTheme="minorHAnsi" w:cs="Times New Roman"/>
          <w:noProof/>
          <w:sz w:val="20"/>
          <w:szCs w:val="20"/>
        </w:rPr>
        <w:t xml:space="preserve"> по правилу не</w:t>
      </w:r>
      <w:r w:rsidR="00DD4E9F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може бити краћи од 15 дана од дана објављивања </w:t>
      </w:r>
      <w:r w:rsidR="00DD456C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DD4E9F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конкурса</w:t>
      </w:r>
      <w:r w:rsidR="0063443D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2526764A" w14:textId="0D7FCC11" w:rsidR="003549C5" w:rsidRDefault="003549C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Број пријава које један подносилац пријаве може да поднесе није ограничен, осим у случају</w:t>
      </w:r>
      <w:r w:rsidR="00CB26D2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да је </w:t>
      </w:r>
      <w:r w:rsidR="00DD456C">
        <w:rPr>
          <w:rFonts w:asciiTheme="minorHAnsi" w:hAnsiTheme="minorHAnsi" w:cs="Times New Roman"/>
          <w:noProof/>
          <w:sz w:val="20"/>
          <w:szCs w:val="20"/>
          <w:lang w:val="sr-Cyrl-CS"/>
        </w:rPr>
        <w:t>конкурсом одређено другачије.</w:t>
      </w:r>
    </w:p>
    <w:p w14:paraId="2B758629" w14:textId="7AC44D7D" w:rsidR="00DD456C" w:rsidRPr="00EC1AE9" w:rsidRDefault="00DD456C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trike/>
          <w:noProof/>
          <w:sz w:val="20"/>
          <w:szCs w:val="20"/>
          <w:lang w:val="sr-Cyrl-CS"/>
        </w:rPr>
      </w:pPr>
      <w:r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Документацију која се подноси уз пријаву на конкурс, Секретаријат ће прописати у конкурсу. </w:t>
      </w:r>
    </w:p>
    <w:p w14:paraId="38397AD9" w14:textId="77777777" w:rsidR="001C2325" w:rsidRPr="00EC1AE9" w:rsidRDefault="00021C46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="001C232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102AAFB3" w14:textId="77777777" w:rsidR="001C2325" w:rsidRPr="00EC1AE9" w:rsidRDefault="001C2325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0A329D6" w14:textId="44839E3F" w:rsidR="005C527D" w:rsidRPr="00EC1AE9" w:rsidRDefault="005C527D" w:rsidP="00EC1AE9">
      <w:pPr>
        <w:pStyle w:val="clan"/>
        <w:tabs>
          <w:tab w:val="left" w:pos="720"/>
          <w:tab w:val="left" w:pos="810"/>
        </w:tabs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4" w:name="clan_6"/>
      <w:bookmarkEnd w:id="4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F540C">
        <w:rPr>
          <w:rFonts w:asciiTheme="minorHAnsi" w:hAnsiTheme="minorHAnsi" w:cs="Times New Roman"/>
          <w:noProof/>
          <w:sz w:val="20"/>
          <w:szCs w:val="20"/>
          <w:lang w:val="sr-Cyrl-CS"/>
        </w:rPr>
        <w:t>5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4FC1E526" w14:textId="550AD4B6" w:rsidR="0020534C" w:rsidRPr="00EC1AE9" w:rsidRDefault="0020534C" w:rsidP="00752840">
      <w:pPr>
        <w:pStyle w:val="Normal1"/>
        <w:spacing w:before="0" w:beforeAutospacing="0" w:after="0" w:afterAutospacing="0"/>
        <w:ind w:firstLine="708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</w:p>
    <w:p w14:paraId="5C80D5D1" w14:textId="74A7D39E" w:rsidR="0020534C" w:rsidRPr="00EC1AE9" w:rsidRDefault="0020534C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>Покрајински секретар надлежан за послове образовања (у даљем тексту: покрајински секретар) образује Комисију за спровођење конкурса</w:t>
      </w:r>
      <w:r w:rsidR="00CB26D2">
        <w:rPr>
          <w:rFonts w:asciiTheme="minorHAnsi" w:hAnsiTheme="minorHAnsi"/>
          <w:noProof/>
          <w:sz w:val="20"/>
          <w:szCs w:val="20"/>
          <w:lang w:val="sr-Latn-RS" w:eastAsia="sr-Cyrl-RS"/>
        </w:rPr>
        <w:t xml:space="preserve"> </w:t>
      </w:r>
      <w:r w:rsidR="00CB26D2" w:rsidRPr="00AF2FBA">
        <w:rPr>
          <w:rFonts w:ascii="Calibri" w:hAnsi="Calibri"/>
          <w:sz w:val="20"/>
          <w:szCs w:val="20"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="00CB26D2" w:rsidRPr="00AF2FBA">
        <w:rPr>
          <w:rFonts w:ascii="Calibri" w:hAnsi="Calibri"/>
          <w:sz w:val="20"/>
          <w:szCs w:val="20"/>
        </w:rPr>
        <w:t xml:space="preserve">и текуће </w:t>
      </w:r>
      <w:r w:rsidR="00CB26D2" w:rsidRPr="00AF2FBA">
        <w:rPr>
          <w:rFonts w:ascii="Calibri" w:hAnsi="Calibri"/>
          <w:sz w:val="20"/>
          <w:szCs w:val="20"/>
          <w:lang w:val="sr-Cyrl-CS"/>
        </w:rPr>
        <w:t>одржавање објеката установа основног, средњег образовањ</w:t>
      </w:r>
      <w:r w:rsidR="00CB26D2" w:rsidRPr="00AF2FBA">
        <w:rPr>
          <w:rFonts w:ascii="Calibri" w:hAnsi="Calibri"/>
          <w:sz w:val="20"/>
          <w:szCs w:val="20"/>
          <w:lang w:val="sr-Latn-CS"/>
        </w:rPr>
        <w:t>a</w:t>
      </w:r>
      <w:r w:rsidR="00CB26D2" w:rsidRPr="00AF2FBA">
        <w:rPr>
          <w:rFonts w:ascii="Calibri" w:hAnsi="Calibri"/>
          <w:sz w:val="20"/>
          <w:szCs w:val="20"/>
          <w:lang w:val="sr-Cyrl-CS"/>
        </w:rPr>
        <w:t xml:space="preserve"> и васпитања,</w:t>
      </w:r>
      <w:r w:rsidR="00CB26D2" w:rsidRPr="00AF2FBA">
        <w:rPr>
          <w:rFonts w:ascii="Calibri" w:hAnsi="Calibri"/>
          <w:sz w:val="20"/>
          <w:szCs w:val="20"/>
          <w:lang w:val="sr-Latn-CS"/>
        </w:rPr>
        <w:t xml:space="preserve"> </w:t>
      </w:r>
      <w:r w:rsidR="00CB26D2" w:rsidRPr="00AF2FBA">
        <w:rPr>
          <w:rFonts w:ascii="Calibri" w:hAnsi="Calibri"/>
          <w:sz w:val="20"/>
          <w:szCs w:val="20"/>
          <w:lang w:val="ru-RU"/>
        </w:rPr>
        <w:t xml:space="preserve">ученичког </w:t>
      </w:r>
      <w:r w:rsidR="00CB26D2" w:rsidRPr="00872AC8">
        <w:rPr>
          <w:rFonts w:ascii="Calibri" w:hAnsi="Calibri"/>
          <w:sz w:val="20"/>
          <w:szCs w:val="20"/>
          <w:lang w:val="ru-RU"/>
        </w:rPr>
        <w:t>стандарда</w:t>
      </w:r>
      <w:r w:rsidR="00CB26D2" w:rsidRPr="00872AC8">
        <w:rPr>
          <w:rFonts w:ascii="Calibri" w:hAnsi="Calibri"/>
          <w:sz w:val="20"/>
          <w:szCs w:val="20"/>
          <w:lang w:val="sr-Latn-CS"/>
        </w:rPr>
        <w:t xml:space="preserve"> </w:t>
      </w:r>
      <w:r w:rsidR="00CB26D2" w:rsidRPr="00872AC8">
        <w:rPr>
          <w:rFonts w:ascii="Calibri" w:hAnsi="Calibri"/>
          <w:sz w:val="20"/>
          <w:szCs w:val="20"/>
          <w:lang w:val="ru-RU"/>
        </w:rPr>
        <w:t xml:space="preserve">и предшколских установа </w:t>
      </w:r>
      <w:r w:rsidR="00CB26D2" w:rsidRPr="00872AC8">
        <w:rPr>
          <w:rFonts w:ascii="Calibri" w:hAnsi="Calibri"/>
          <w:sz w:val="20"/>
          <w:szCs w:val="20"/>
          <w:lang w:val="sr-Cyrl-CS"/>
        </w:rPr>
        <w:t xml:space="preserve">на територији </w:t>
      </w:r>
      <w:r w:rsidR="00CB26D2">
        <w:rPr>
          <w:rFonts w:ascii="Calibri" w:hAnsi="Calibri"/>
          <w:sz w:val="20"/>
          <w:szCs w:val="20"/>
          <w:lang w:val="sr-Cyrl-CS"/>
        </w:rPr>
        <w:t>А</w:t>
      </w:r>
      <w:r w:rsidR="00CB26D2" w:rsidRPr="00AF2FBA">
        <w:rPr>
          <w:rFonts w:ascii="Calibri" w:hAnsi="Calibri"/>
          <w:sz w:val="20"/>
          <w:szCs w:val="20"/>
          <w:lang w:val="sr-Cyrl-CS"/>
        </w:rPr>
        <w:t xml:space="preserve">утономне покрајине </w:t>
      </w:r>
      <w:r w:rsidR="00CB26D2">
        <w:rPr>
          <w:rFonts w:ascii="Calibri" w:hAnsi="Calibri"/>
          <w:sz w:val="20"/>
          <w:szCs w:val="20"/>
          <w:lang w:val="ru-RU"/>
        </w:rPr>
        <w:t>В</w:t>
      </w:r>
      <w:r w:rsidR="00CB26D2" w:rsidRPr="00AF2FBA">
        <w:rPr>
          <w:rFonts w:ascii="Calibri" w:hAnsi="Calibri"/>
          <w:sz w:val="20"/>
          <w:szCs w:val="20"/>
          <w:lang w:val="sr-Cyrl-CS"/>
        </w:rPr>
        <w:t xml:space="preserve">ојводине </w:t>
      </w:r>
      <w:r w:rsidR="00CB26D2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(у даљем тексту: Комисија).</w:t>
      </w:r>
    </w:p>
    <w:p w14:paraId="773C428E" w14:textId="48489CCC" w:rsidR="008F7770" w:rsidRPr="001E7B44" w:rsidRDefault="008F777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Чланови Комисије дужни су да потпишу изјаву да немају приватни интерес у вези са радом и одлучивањем комисије, односно спровођењем конкурса (изјава о непостојању сукоба интереса).</w:t>
      </w:r>
    </w:p>
    <w:p w14:paraId="5DD2338D" w14:textId="1E643D5D" w:rsidR="008F7770" w:rsidRPr="001E7B44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eastAsia="sr-Cyrl-RS"/>
        </w:rPr>
        <w:t xml:space="preserve"> 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Сукоб интереса постоји ако су члан комисије или чланови његове породице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(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брачни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или ванбрачни друг, дете или родитељ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)</w:t>
      </w:r>
      <w:r w:rsidR="008228B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запослени или чланови органа корисника који учествује на конкурсу или било ког другог правног субјекта повезаног на било који начин са тим корисником, или у односу на те кориснике има било који материјални или нематеријални интерес, супротан јавном интересу и то у случајевима породичне повезаности, економских интереса или другог заједничког интереса.</w:t>
      </w:r>
    </w:p>
    <w:p w14:paraId="64108CB3" w14:textId="02F81390" w:rsidR="008F7770" w:rsidRPr="001E7B44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Члан комисије потписује изјаву пре предузимања прве радње у вези са конкурсом.</w:t>
      </w:r>
      <w:r w:rsidR="008F777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</w:p>
    <w:p w14:paraId="4EB4E46C" w14:textId="52E75E2E" w:rsidR="008F7770" w:rsidRPr="001E7B44" w:rsidRDefault="008228B0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У случају сазнања да се налази у сукобу интереса, члан комисије је дужан да о томе одмах обавести остале чланове комисије и да се изузме из даљег рада комисије. О решавању сукоба интереса Секретаријат одлучује у сваком случају посебно, а када утвр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ди сукоб интереса, именоваће у К</w:t>
      </w: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омисију новог члана као замену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.</w:t>
      </w:r>
    </w:p>
    <w:p w14:paraId="5597AC29" w14:textId="34E2A08C" w:rsidR="0020534C" w:rsidRPr="00EC1AE9" w:rsidRDefault="004C6414" w:rsidP="004C6414">
      <w:pPr>
        <w:pStyle w:val="Normal10"/>
        <w:spacing w:before="0" w:beforeAutospacing="0" w:after="0" w:afterAutospacing="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eastAsia="sr-Cyrl-RS"/>
        </w:rPr>
        <w:t xml:space="preserve">                 </w:t>
      </w:r>
      <w:r w:rsidR="004756DE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20534C" w:rsidRPr="00EC1AE9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Комисија разматра поднете пријаве на конкурс. </w:t>
      </w:r>
    </w:p>
    <w:p w14:paraId="6D32B584" w14:textId="3963B57C" w:rsidR="00752840" w:rsidRPr="001E7B44" w:rsidRDefault="004756DE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 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Комисија утврђује испуњеност прописаних услова на конкурсу.</w:t>
      </w:r>
    </w:p>
    <w:p w14:paraId="4D6A79CB" w14:textId="7535F4FF" w:rsidR="00752840" w:rsidRPr="001E7B44" w:rsidRDefault="004C6414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r>
        <w:rPr>
          <w:rFonts w:asciiTheme="minorHAnsi" w:hAnsiTheme="minorHAnsi"/>
          <w:noProof/>
          <w:sz w:val="20"/>
          <w:szCs w:val="20"/>
          <w:lang w:eastAsia="sr-Cyrl-RS"/>
        </w:rPr>
        <w:t xml:space="preserve"> </w:t>
      </w:r>
      <w:r w:rsidR="004756DE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Након разматрања поднетих пријава на конкурс, Комисија сачињава </w:t>
      </w:r>
      <w:r w:rsidR="00A61BA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предлог расподеле средстава 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и доставља </w:t>
      </w:r>
      <w:r w:rsidR="00A61BA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>га</w:t>
      </w:r>
      <w:r w:rsidR="00752840" w:rsidRPr="001E7B44">
        <w:rPr>
          <w:rFonts w:asciiTheme="minorHAnsi" w:hAnsiTheme="minorHAnsi"/>
          <w:noProof/>
          <w:sz w:val="20"/>
          <w:szCs w:val="20"/>
          <w:lang w:val="sr-Cyrl-CS" w:eastAsia="sr-Cyrl-RS"/>
        </w:rPr>
        <w:t xml:space="preserve"> покрајинском секретару.</w:t>
      </w:r>
    </w:p>
    <w:p w14:paraId="4499D8C9" w14:textId="77777777" w:rsidR="00825B19" w:rsidRPr="001E7B44" w:rsidRDefault="00825B19" w:rsidP="004C6414">
      <w:pPr>
        <w:pStyle w:val="Normal10"/>
        <w:spacing w:before="0" w:beforeAutospacing="0" w:after="0" w:afterAutospacing="0"/>
        <w:ind w:firstLine="720"/>
        <w:jc w:val="both"/>
        <w:rPr>
          <w:rFonts w:asciiTheme="minorHAnsi" w:hAnsiTheme="minorHAnsi"/>
          <w:noProof/>
          <w:sz w:val="20"/>
          <w:szCs w:val="20"/>
          <w:lang w:val="sr-Cyrl-CS" w:eastAsia="sr-Cyrl-RS"/>
        </w:rPr>
      </w:pPr>
      <w:bookmarkStart w:id="5" w:name="clan_7"/>
      <w:bookmarkEnd w:id="5"/>
    </w:p>
    <w:p w14:paraId="77E4E4B8" w14:textId="2F07AC91" w:rsidR="0020534C" w:rsidRPr="00EC1AE9" w:rsidRDefault="002F540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Члан 6</w:t>
      </w:r>
      <w:r w:rsidR="0020534C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2FACE3FF" w14:textId="040732B2" w:rsidR="001E7B44" w:rsidRDefault="001E7B44" w:rsidP="00C40903">
      <w:pPr>
        <w:pStyle w:val="Normal10"/>
        <w:tabs>
          <w:tab w:val="left" w:pos="1080"/>
        </w:tabs>
        <w:spacing w:before="0" w:beforeAutospacing="0" w:after="0" w:afterAutospacing="0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27609A17" w14:textId="6E9F2541" w:rsidR="00046B9E" w:rsidRPr="00C40903" w:rsidRDefault="00C40903" w:rsidP="009B5863">
      <w:pPr>
        <w:spacing w:after="0" w:line="100" w:lineRule="atLeast"/>
        <w:ind w:left="-284" w:right="-431" w:firstLine="283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en-US"/>
        </w:rPr>
        <w:t xml:space="preserve">                  </w:t>
      </w:r>
      <w:r w:rsidR="00046B9E" w:rsidRPr="00C40903">
        <w:rPr>
          <w:sz w:val="20"/>
          <w:szCs w:val="20"/>
          <w:lang w:val="sr-Cyrl-CS"/>
        </w:rPr>
        <w:t>Након истека рока за подношење пријава, Комисија приступа разматрању пријава.</w:t>
      </w:r>
    </w:p>
    <w:p w14:paraId="40043E0C" w14:textId="77777777" w:rsidR="00046B9E" w:rsidRPr="00C40903" w:rsidRDefault="00046B9E" w:rsidP="009B5863">
      <w:pPr>
        <w:spacing w:after="0" w:line="100" w:lineRule="atLeast"/>
        <w:ind w:right="-431" w:hanging="1"/>
        <w:jc w:val="both"/>
        <w:rPr>
          <w:sz w:val="20"/>
          <w:szCs w:val="20"/>
          <w:lang w:val="ru-RU"/>
        </w:rPr>
      </w:pPr>
      <w:r w:rsidRPr="00C40903">
        <w:rPr>
          <w:sz w:val="20"/>
          <w:szCs w:val="20"/>
          <w:lang w:val="sr-Cyrl-CS"/>
        </w:rPr>
        <w:t>Комисија ће решењем одбацити непотпуне или неправилно попуњене пријаве тј. пријаве у којима нису попуњена сва обавезна поља (поља која нису обавезна су наведена у обрасцу пријаве) као и пријаве које нису потписане и печатиране, као и неблаговремене пријаве.</w:t>
      </w:r>
    </w:p>
    <w:p w14:paraId="7DCD1617" w14:textId="77777777" w:rsidR="00046B9E" w:rsidRPr="00C40903" w:rsidRDefault="00046B9E" w:rsidP="009B5863">
      <w:pPr>
        <w:spacing w:after="0" w:line="100" w:lineRule="atLeast"/>
        <w:ind w:left="-284" w:right="-431" w:firstLine="990"/>
        <w:jc w:val="both"/>
        <w:rPr>
          <w:sz w:val="20"/>
          <w:szCs w:val="20"/>
          <w:lang w:val="ru-RU"/>
        </w:rPr>
      </w:pPr>
      <w:r w:rsidRPr="00C40903">
        <w:rPr>
          <w:sz w:val="20"/>
          <w:szCs w:val="20"/>
          <w:lang w:val="sr-Cyrl-CS"/>
        </w:rPr>
        <w:t xml:space="preserve">Комисија ће решењем одбацити и недопуштене пријаве, и то: </w:t>
      </w:r>
    </w:p>
    <w:p w14:paraId="3FD5785A" w14:textId="77777777" w:rsidR="00046B9E" w:rsidRPr="00C40903" w:rsidRDefault="00046B9E" w:rsidP="009B5863">
      <w:pPr>
        <w:pStyle w:val="ListParagraph"/>
        <w:numPr>
          <w:ilvl w:val="0"/>
          <w:numId w:val="8"/>
        </w:numPr>
        <w:jc w:val="both"/>
        <w:rPr>
          <w:rFonts w:cs="Calibri"/>
          <w:sz w:val="20"/>
          <w:szCs w:val="20"/>
          <w:lang w:val="sr-Cyrl-CS"/>
        </w:rPr>
      </w:pPr>
      <w:r w:rsidRPr="00C40903">
        <w:rPr>
          <w:rFonts w:cs="Calibri"/>
          <w:sz w:val="20"/>
          <w:szCs w:val="20"/>
          <w:lang w:val="sr-Cyrl-CS"/>
        </w:rPr>
        <w:t>пријаве поднете од стране лица која су неовлашћена и субјеката који нису предвиђени конкурсом;</w:t>
      </w:r>
    </w:p>
    <w:p w14:paraId="7B76E23E" w14:textId="78835424" w:rsidR="00046B9E" w:rsidRDefault="00046B9E" w:rsidP="009B5863">
      <w:pPr>
        <w:pStyle w:val="ListParagraph"/>
        <w:numPr>
          <w:ilvl w:val="0"/>
          <w:numId w:val="8"/>
        </w:numPr>
        <w:spacing w:after="0"/>
        <w:ind w:left="360" w:firstLine="0"/>
        <w:jc w:val="both"/>
        <w:rPr>
          <w:rFonts w:cs="Calibri"/>
          <w:sz w:val="20"/>
          <w:szCs w:val="20"/>
          <w:lang w:val="sr-Cyrl-CS"/>
        </w:rPr>
      </w:pPr>
      <w:r w:rsidRPr="00C40903">
        <w:rPr>
          <w:rFonts w:cs="Calibri"/>
          <w:sz w:val="20"/>
          <w:szCs w:val="20"/>
          <w:lang w:val="sr-Cyrl-CS"/>
        </w:rPr>
        <w:t>пријаве које се не односе на конкур</w:t>
      </w:r>
      <w:r w:rsidR="00C40903" w:rsidRPr="00C40903">
        <w:rPr>
          <w:rFonts w:cs="Calibri"/>
          <w:sz w:val="20"/>
          <w:szCs w:val="20"/>
          <w:lang w:val="sr-Cyrl-CS"/>
        </w:rPr>
        <w:t>сом предвиђене намене из члана 1</w:t>
      </w:r>
      <w:r w:rsidRPr="00C40903">
        <w:rPr>
          <w:rFonts w:cs="Calibri"/>
          <w:sz w:val="20"/>
          <w:szCs w:val="20"/>
          <w:lang w:val="sr-Cyrl-CS"/>
        </w:rPr>
        <w:t>. овог Правилника;</w:t>
      </w:r>
    </w:p>
    <w:p w14:paraId="487F7641" w14:textId="249A11A4" w:rsidR="00C40903" w:rsidRPr="00C40903" w:rsidRDefault="00C40903" w:rsidP="00CC3C8D">
      <w:pPr>
        <w:pStyle w:val="ListParagraph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  <w:lang w:val="sr-Cyrl-CS"/>
        </w:rPr>
      </w:pPr>
      <w:r w:rsidRPr="00C40903">
        <w:rPr>
          <w:rFonts w:asciiTheme="minorHAnsi" w:hAnsiTheme="minorHAnsi"/>
          <w:noProof/>
          <w:sz w:val="20"/>
          <w:szCs w:val="20"/>
          <w:lang w:val="sr-Cyrl-CS" w:eastAsia="sr-Cyrl-RS"/>
        </w:rPr>
        <w:t>пријаве корисника који у претходној календарској години нису оправдали средства додељена из буџета Аутономне покрајине Војводине кроз финансијске и наративне  извештаје.</w:t>
      </w:r>
    </w:p>
    <w:p w14:paraId="10D72997" w14:textId="21633A88" w:rsidR="00046B9E" w:rsidRDefault="00CC3C8D" w:rsidP="009B5863">
      <w:pPr>
        <w:ind w:firstLine="360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en-US"/>
        </w:rPr>
        <w:t xml:space="preserve">        </w:t>
      </w:r>
      <w:r w:rsidR="00046B9E" w:rsidRPr="00C40903">
        <w:rPr>
          <w:sz w:val="20"/>
          <w:szCs w:val="20"/>
          <w:lang w:val="sr-Cyrl-CS"/>
        </w:rPr>
        <w:t>Подносилац пријаве има право да поднесе жалбу  на решење о одбацивању у року од осам дана од дана достављања решења. Одлуку о  жалби, која мора бити образложена, Секретаријат  доноси у року од 15 дана од дана њеног пријема.</w:t>
      </w:r>
    </w:p>
    <w:p w14:paraId="76C9321E" w14:textId="1F94AA60" w:rsidR="00B414F5" w:rsidRDefault="00B414F5" w:rsidP="009B5863">
      <w:pPr>
        <w:ind w:firstLine="360"/>
        <w:jc w:val="both"/>
        <w:rPr>
          <w:sz w:val="20"/>
          <w:szCs w:val="20"/>
          <w:lang w:val="sr-Cyrl-CS"/>
        </w:rPr>
      </w:pPr>
    </w:p>
    <w:p w14:paraId="2558F9EC" w14:textId="61788C6D" w:rsidR="00B414F5" w:rsidRDefault="00B414F5" w:rsidP="009B5863">
      <w:pPr>
        <w:ind w:firstLine="360"/>
        <w:jc w:val="both"/>
        <w:rPr>
          <w:sz w:val="20"/>
          <w:szCs w:val="20"/>
          <w:lang w:val="sr-Cyrl-CS"/>
        </w:rPr>
      </w:pPr>
    </w:p>
    <w:p w14:paraId="68B02C8E" w14:textId="77777777" w:rsidR="00B414F5" w:rsidRPr="00C40903" w:rsidRDefault="00B414F5" w:rsidP="009B5863">
      <w:pPr>
        <w:ind w:firstLine="360"/>
        <w:jc w:val="both"/>
        <w:rPr>
          <w:sz w:val="20"/>
          <w:szCs w:val="20"/>
          <w:lang w:val="sr-Cyrl-CS"/>
        </w:rPr>
      </w:pPr>
    </w:p>
    <w:p w14:paraId="03E5F124" w14:textId="77777777" w:rsidR="00046B9E" w:rsidRPr="001E7B44" w:rsidRDefault="00046B9E" w:rsidP="001E7B44">
      <w:pPr>
        <w:pStyle w:val="Normal10"/>
        <w:tabs>
          <w:tab w:val="left" w:pos="1080"/>
        </w:tabs>
        <w:spacing w:before="0" w:beforeAutospacing="0" w:after="0" w:afterAutospacing="0"/>
        <w:ind w:left="1080"/>
        <w:rPr>
          <w:rFonts w:asciiTheme="minorHAnsi" w:hAnsiTheme="minorHAnsi"/>
          <w:noProof/>
          <w:sz w:val="20"/>
          <w:szCs w:val="20"/>
          <w:lang w:val="sr-Cyrl-CS" w:eastAsia="sr-Cyrl-RS"/>
        </w:rPr>
      </w:pPr>
    </w:p>
    <w:p w14:paraId="6063400B" w14:textId="3F8FDDC0" w:rsidR="00021C46" w:rsidRPr="00EC1AE9" w:rsidRDefault="00021C46" w:rsidP="00825B19">
      <w:pPr>
        <w:pStyle w:val="Normal1"/>
        <w:spacing w:before="0" w:beforeAutospacing="0" w:after="0" w:afterAutospacing="0"/>
        <w:jc w:val="center"/>
        <w:rPr>
          <w:rFonts w:asciiTheme="minorHAnsi" w:hAnsiTheme="minorHAnsi" w:cs="Times New Roman"/>
          <w:b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lastRenderedPageBreak/>
        <w:t xml:space="preserve">Члан </w:t>
      </w:r>
      <w:r w:rsidR="002F540C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t>7</w:t>
      </w:r>
      <w:r w:rsidR="00250A05" w:rsidRPr="00EC1AE9">
        <w:rPr>
          <w:rFonts w:asciiTheme="minorHAnsi" w:hAnsiTheme="minorHAnsi" w:cs="Times New Roman"/>
          <w:b/>
          <w:noProof/>
          <w:sz w:val="20"/>
          <w:szCs w:val="20"/>
          <w:lang w:val="sr-Cyrl-CS"/>
        </w:rPr>
        <w:t>.</w:t>
      </w:r>
    </w:p>
    <w:p w14:paraId="5A9CD304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E9CEE53" w14:textId="7A7FE446" w:rsidR="00C87274" w:rsidRDefault="00D41C10" w:rsidP="00673749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ru-RU"/>
        </w:rPr>
      </w:pPr>
      <w:r w:rsidRPr="00EC1AE9">
        <w:rPr>
          <w:rFonts w:cs="Times New Roman"/>
          <w:noProof/>
          <w:sz w:val="20"/>
          <w:szCs w:val="20"/>
          <w:lang w:val="sr-Cyrl-CS"/>
        </w:rPr>
        <w:t>Критеријуми за оцену пријава су:</w:t>
      </w:r>
      <w:r w:rsidR="00364DA8" w:rsidRPr="00EC1AE9">
        <w:rPr>
          <w:rFonts w:eastAsia="Times New Roman" w:cs="Times New Roman"/>
          <w:sz w:val="20"/>
          <w:szCs w:val="20"/>
          <w:lang w:val="ru-RU"/>
        </w:rPr>
        <w:t xml:space="preserve"> </w:t>
      </w:r>
    </w:p>
    <w:p w14:paraId="2EC3BCA5" w14:textId="2628CED9" w:rsidR="00673749" w:rsidRPr="00673749" w:rsidRDefault="00673749" w:rsidP="00250A05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ru-RU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7090"/>
        <w:gridCol w:w="992"/>
      </w:tblGrid>
      <w:tr w:rsidR="00673749" w:rsidRPr="00673749" w14:paraId="72C97398" w14:textId="77777777" w:rsidTr="00673749">
        <w:trPr>
          <w:trHeight w:val="636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6D9D" w14:textId="77777777" w:rsidR="00673749" w:rsidRPr="00673749" w:rsidRDefault="00673749" w:rsidP="00CC74C7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  <w:lang w:val="sr-Latn-RS"/>
              </w:rPr>
            </w:pPr>
            <w:r w:rsidRPr="00673749">
              <w:rPr>
                <w:rFonts w:cstheme="minorHAnsi"/>
                <w:sz w:val="20"/>
                <w:szCs w:val="20"/>
                <w:lang w:val="sr-Latn-RS"/>
              </w:rPr>
              <w:t>Редни</w:t>
            </w:r>
          </w:p>
          <w:p w14:paraId="6C470CAE" w14:textId="77777777" w:rsidR="00673749" w:rsidRPr="00673749" w:rsidRDefault="00673749" w:rsidP="00CC74C7">
            <w:pPr>
              <w:adjustRightInd w:val="0"/>
              <w:spacing w:after="0"/>
              <w:jc w:val="center"/>
              <w:rPr>
                <w:rFonts w:cstheme="minorHAnsi"/>
                <w:sz w:val="20"/>
                <w:szCs w:val="20"/>
                <w:lang w:val="sr-Latn-RS"/>
              </w:rPr>
            </w:pPr>
            <w:r w:rsidRPr="00673749">
              <w:rPr>
                <w:rFonts w:cstheme="minorHAnsi"/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57BC" w14:textId="77777777" w:rsidR="00673749" w:rsidRPr="00673749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73749">
              <w:rPr>
                <w:rFonts w:cstheme="minorHAnsi"/>
                <w:sz w:val="20"/>
                <w:szCs w:val="20"/>
              </w:rPr>
              <w:t>Критеријуми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01F" w14:textId="77777777" w:rsidR="00673749" w:rsidRPr="00673749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  <w:lang w:val="sr-Latn-RS"/>
              </w:rPr>
            </w:pPr>
            <w:r w:rsidRPr="00673749">
              <w:rPr>
                <w:rFonts w:cstheme="minorHAnsi"/>
                <w:sz w:val="20"/>
                <w:szCs w:val="20"/>
                <w:lang w:val="sr-Latn-RS"/>
              </w:rPr>
              <w:t>Бодови</w:t>
            </w:r>
          </w:p>
        </w:tc>
      </w:tr>
      <w:tr w:rsidR="00673749" w:rsidRPr="00673749" w14:paraId="2CFAC6FF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25C" w14:textId="77777777" w:rsidR="00673749" w:rsidRPr="00673749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7374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E0" w14:textId="74F244BF" w:rsidR="00673749" w:rsidRPr="00026A4B" w:rsidRDefault="00673749" w:rsidP="00CC74C7">
            <w:pPr>
              <w:ind w:left="-15"/>
              <w:rPr>
                <w:sz w:val="20"/>
                <w:szCs w:val="20"/>
              </w:rPr>
            </w:pPr>
            <w:r w:rsidRPr="00026A4B">
              <w:rPr>
                <w:sz w:val="20"/>
                <w:szCs w:val="20"/>
              </w:rPr>
              <w:t xml:space="preserve">значај реализације пројекта у односу на безбедност и здравље </w:t>
            </w:r>
            <w:r w:rsidR="00851864">
              <w:rPr>
                <w:sz w:val="20"/>
                <w:szCs w:val="20"/>
              </w:rPr>
              <w:t>деце/</w:t>
            </w:r>
            <w:r w:rsidRPr="00026A4B">
              <w:rPr>
                <w:sz w:val="20"/>
                <w:szCs w:val="20"/>
              </w:rPr>
              <w:t xml:space="preserve">ученика, наставника и запослених који користе објекте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305" w14:textId="77777777" w:rsidR="00673749" w:rsidRPr="00026A4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0-30</w:t>
            </w:r>
          </w:p>
        </w:tc>
      </w:tr>
      <w:tr w:rsidR="00673749" w:rsidRPr="00673749" w14:paraId="52239B20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69D" w14:textId="77777777" w:rsidR="00673749" w:rsidRPr="00673749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  <w:lang w:val="sr-Latn-RS"/>
              </w:rPr>
            </w:pPr>
            <w:r w:rsidRPr="0067374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A493" w14:textId="54C44966" w:rsidR="00673749" w:rsidRPr="00026A4B" w:rsidRDefault="00673749" w:rsidP="00CC74C7">
            <w:pPr>
              <w:ind w:left="-15"/>
              <w:rPr>
                <w:sz w:val="20"/>
                <w:szCs w:val="20"/>
              </w:rPr>
            </w:pPr>
            <w:r w:rsidRPr="00026A4B">
              <w:rPr>
                <w:sz w:val="20"/>
                <w:szCs w:val="20"/>
              </w:rPr>
              <w:t xml:space="preserve">значај реализације пројекта у односу на подизања квалитета и модернизације извођење васпитно – образовног рада  </w:t>
            </w:r>
            <w:r w:rsidR="00026A4B" w:rsidRPr="00026A4B">
              <w:rPr>
                <w:sz w:val="20"/>
                <w:szCs w:val="20"/>
              </w:rPr>
              <w:t>и услова за боравак ученика и запослених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7670" w14:textId="77777777" w:rsidR="00673749" w:rsidRPr="00026A4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0-20</w:t>
            </w:r>
          </w:p>
        </w:tc>
      </w:tr>
      <w:tr w:rsidR="00673749" w:rsidRPr="00673749" w14:paraId="257135FC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FECE" w14:textId="77777777" w:rsidR="00673749" w:rsidRPr="00673749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7374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F90D" w14:textId="77777777" w:rsidR="00673749" w:rsidRPr="00026A4B" w:rsidRDefault="00673749" w:rsidP="00CC74C7">
            <w:pPr>
              <w:ind w:left="-15"/>
              <w:rPr>
                <w:rFonts w:cstheme="minorHAnsi"/>
                <w:sz w:val="20"/>
                <w:szCs w:val="20"/>
                <w:lang w:val="sr-Latn-RS"/>
              </w:rPr>
            </w:pPr>
            <w:r w:rsidRPr="00026A4B">
              <w:rPr>
                <w:sz w:val="20"/>
                <w:szCs w:val="20"/>
              </w:rPr>
              <w:t>значај реализације пројекта у односу на побољшање енергетске ефикасности објеката односно уштеде горива за загревање објеката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6E39" w14:textId="77777777" w:rsidR="00673749" w:rsidRPr="00026A4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673749" w:rsidRPr="00673749" w14:paraId="62331A00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BDA5" w14:textId="77777777" w:rsidR="00673749" w:rsidRPr="00673749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7374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626" w14:textId="77777777" w:rsidR="00673749" w:rsidRPr="00026A4B" w:rsidRDefault="00673749" w:rsidP="00CC74C7">
            <w:pPr>
              <w:adjustRightInd w:val="0"/>
              <w:rPr>
                <w:sz w:val="20"/>
                <w:szCs w:val="20"/>
              </w:rPr>
            </w:pPr>
            <w:r w:rsidRPr="00026A4B">
              <w:rPr>
                <w:sz w:val="20"/>
                <w:szCs w:val="20"/>
              </w:rPr>
              <w:t>финансијска оправданост  пројекта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D64" w14:textId="77777777" w:rsidR="00673749" w:rsidRPr="00026A4B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026A4B" w:rsidRPr="00673749" w14:paraId="7320E10B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005D" w14:textId="04CAA428" w:rsidR="00026A4B" w:rsidRPr="00673749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527" w14:textId="25B5C90C" w:rsidR="00026A4B" w:rsidRPr="00026A4B" w:rsidRDefault="00026A4B" w:rsidP="00026A4B">
            <w:pPr>
              <w:adjustRightInd w:val="0"/>
              <w:rPr>
                <w:sz w:val="20"/>
                <w:szCs w:val="20"/>
              </w:rPr>
            </w:pPr>
            <w:r w:rsidRPr="00026A4B">
              <w:rPr>
                <w:sz w:val="20"/>
                <w:szCs w:val="20"/>
              </w:rPr>
              <w:t>постојање других извора финансирања –суфинансирање реализације пројекта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35D" w14:textId="49EE989E" w:rsidR="00026A4B" w:rsidRPr="00026A4B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026A4B" w:rsidRPr="00673749" w14:paraId="5F5C2976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9F6D" w14:textId="725E41CA" w:rsidR="00026A4B" w:rsidRPr="00673749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866" w14:textId="610C5BB0" w:rsidR="00026A4B" w:rsidRPr="00026A4B" w:rsidRDefault="00026A4B" w:rsidP="00026A4B">
            <w:pPr>
              <w:adjustRightInd w:val="0"/>
              <w:rPr>
                <w:sz w:val="20"/>
                <w:szCs w:val="20"/>
              </w:rPr>
            </w:pPr>
            <w:r w:rsidRPr="00026A4B">
              <w:rPr>
                <w:sz w:val="20"/>
                <w:szCs w:val="20"/>
              </w:rPr>
              <w:t xml:space="preserve">одрживост – дуготрајност ефекта побољшања услова коришћења објекта након реализације пројекта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5B1" w14:textId="32266B05" w:rsidR="00026A4B" w:rsidRPr="00026A4B" w:rsidRDefault="00026A4B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0-10</w:t>
            </w:r>
          </w:p>
        </w:tc>
      </w:tr>
      <w:tr w:rsidR="00673749" w:rsidRPr="00673749" w14:paraId="15D3E6C9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670" w14:textId="481FDA57" w:rsidR="00673749" w:rsidRPr="00673749" w:rsidRDefault="00026A4B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ADF" w14:textId="77777777" w:rsidR="00673749" w:rsidRPr="00026A4B" w:rsidRDefault="00673749" w:rsidP="00CC74C7">
            <w:pPr>
              <w:adjustRightInd w:val="0"/>
              <w:rPr>
                <w:sz w:val="20"/>
                <w:szCs w:val="20"/>
              </w:rPr>
            </w:pPr>
            <w:r w:rsidRPr="00026A4B">
              <w:rPr>
                <w:sz w:val="20"/>
                <w:szCs w:val="20"/>
              </w:rPr>
              <w:t>активности које су предузете у циљу реализације пројекта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AADD" w14:textId="11BD7F20" w:rsidR="00673749" w:rsidRPr="00026A4B" w:rsidRDefault="00673749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</w:t>
            </w:r>
            <w:r w:rsidR="00026A4B" w:rsidRPr="00026A4B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673749" w:rsidRPr="00673749" w14:paraId="29CEDAD1" w14:textId="77777777" w:rsidTr="0067374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EE09" w14:textId="77777777" w:rsidR="00673749" w:rsidRPr="00673749" w:rsidRDefault="00673749" w:rsidP="00CC74C7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7374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C38" w14:textId="77777777" w:rsidR="00673749" w:rsidRPr="00026A4B" w:rsidRDefault="00673749" w:rsidP="00CC74C7">
            <w:pPr>
              <w:adjustRightInd w:val="0"/>
              <w:rPr>
                <w:rFonts w:cstheme="minorHAnsi"/>
                <w:sz w:val="20"/>
                <w:szCs w:val="20"/>
                <w:lang w:val="sr-Latn-RS"/>
              </w:rPr>
            </w:pPr>
            <w:r w:rsidRPr="00026A4B">
              <w:rPr>
                <w:sz w:val="20"/>
                <w:szCs w:val="20"/>
              </w:rPr>
              <w:t>степен развијености јединице локалне самоуправе на чијој територији се налази установа образовања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F16" w14:textId="1D562231" w:rsidR="00673749" w:rsidRPr="00026A4B" w:rsidRDefault="00673749" w:rsidP="00026A4B">
            <w:pPr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26A4B">
              <w:rPr>
                <w:rFonts w:cstheme="minorHAnsi"/>
                <w:sz w:val="20"/>
                <w:szCs w:val="20"/>
              </w:rPr>
              <w:t>0-</w:t>
            </w:r>
            <w:r w:rsidR="00026A4B" w:rsidRPr="00026A4B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06942A8F" w14:textId="77777777" w:rsidR="00673749" w:rsidRPr="00EC1AE9" w:rsidRDefault="00673749" w:rsidP="00250A05">
      <w:pPr>
        <w:spacing w:after="0" w:line="240" w:lineRule="auto"/>
        <w:ind w:firstLine="708"/>
        <w:jc w:val="both"/>
        <w:rPr>
          <w:rFonts w:eastAsia="Times New Roman" w:cs="Times New Roman"/>
          <w:sz w:val="20"/>
          <w:szCs w:val="20"/>
          <w:lang w:val="ru-RU"/>
        </w:rPr>
      </w:pPr>
    </w:p>
    <w:p w14:paraId="7B519871" w14:textId="26A0CA0C" w:rsidR="005C527D" w:rsidRPr="00EC1AE9" w:rsidRDefault="005C527D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F540C">
        <w:rPr>
          <w:rFonts w:asciiTheme="minorHAnsi" w:hAnsiTheme="minorHAnsi" w:cs="Times New Roman"/>
          <w:noProof/>
          <w:sz w:val="20"/>
          <w:szCs w:val="20"/>
          <w:lang w:val="sr-Cyrl-CS"/>
        </w:rPr>
        <w:t>8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0452315F" w14:textId="77777777" w:rsidR="001C2325" w:rsidRPr="00EC1AE9" w:rsidRDefault="001C2325" w:rsidP="001C2325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56268D4" w14:textId="6D873C57" w:rsidR="005B5239" w:rsidRPr="00C6673D" w:rsidRDefault="008135E9" w:rsidP="008135E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B5239">
        <w:rPr>
          <w:sz w:val="20"/>
          <w:szCs w:val="20"/>
        </w:rPr>
        <w:t>У</w:t>
      </w:r>
      <w:r w:rsidR="005B5239" w:rsidRPr="00F83D63">
        <w:rPr>
          <w:sz w:val="20"/>
          <w:szCs w:val="20"/>
        </w:rPr>
        <w:t xml:space="preserve"> складу с критеријумима дефинисани</w:t>
      </w:r>
      <w:r w:rsidR="005B5239">
        <w:rPr>
          <w:sz w:val="20"/>
          <w:szCs w:val="20"/>
        </w:rPr>
        <w:t>м</w:t>
      </w:r>
      <w:r w:rsidR="005B5239" w:rsidRPr="00F83D63">
        <w:rPr>
          <w:sz w:val="20"/>
          <w:szCs w:val="20"/>
        </w:rPr>
        <w:t xml:space="preserve"> у Конкурсу и Правилник</w:t>
      </w:r>
      <w:r w:rsidR="005B5239">
        <w:rPr>
          <w:sz w:val="20"/>
          <w:szCs w:val="20"/>
        </w:rPr>
        <w:t>у,</w:t>
      </w:r>
      <w:r w:rsidR="005B5239" w:rsidRPr="00F83D63">
        <w:rPr>
          <w:sz w:val="20"/>
          <w:szCs w:val="20"/>
        </w:rPr>
        <w:t xml:space="preserve"> </w:t>
      </w:r>
      <w:r w:rsidR="005B5239">
        <w:rPr>
          <w:sz w:val="20"/>
          <w:szCs w:val="20"/>
        </w:rPr>
        <w:t xml:space="preserve">Комисија </w:t>
      </w:r>
      <w:r w:rsidR="005B5239" w:rsidRPr="00F83D63">
        <w:rPr>
          <w:sz w:val="20"/>
          <w:szCs w:val="20"/>
        </w:rPr>
        <w:t xml:space="preserve">формира </w:t>
      </w:r>
      <w:r w:rsidR="005B5239">
        <w:rPr>
          <w:sz w:val="20"/>
          <w:szCs w:val="20"/>
        </w:rPr>
        <w:t>ранг</w:t>
      </w:r>
      <w:r w:rsidR="005B5239" w:rsidRPr="00F83D63">
        <w:rPr>
          <w:sz w:val="20"/>
          <w:szCs w:val="20"/>
        </w:rPr>
        <w:t xml:space="preserve"> листу</w:t>
      </w:r>
      <w:r w:rsidR="005B5239">
        <w:rPr>
          <w:sz w:val="20"/>
          <w:szCs w:val="20"/>
        </w:rPr>
        <w:t xml:space="preserve"> </w:t>
      </w:r>
      <w:r w:rsidR="005B5239" w:rsidRPr="00C6673D">
        <w:rPr>
          <w:sz w:val="20"/>
          <w:szCs w:val="20"/>
        </w:rPr>
        <w:t>подносиоца пријава, с предлогом за расподелу средстава</w:t>
      </w:r>
      <w:r w:rsidR="00627C75" w:rsidRPr="00C6673D">
        <w:rPr>
          <w:sz w:val="20"/>
          <w:szCs w:val="20"/>
        </w:rPr>
        <w:t xml:space="preserve"> опредељених к</w:t>
      </w:r>
      <w:r w:rsidR="005B5239" w:rsidRPr="00C6673D">
        <w:rPr>
          <w:sz w:val="20"/>
          <w:szCs w:val="20"/>
        </w:rPr>
        <w:t xml:space="preserve">онкурсом. </w:t>
      </w:r>
    </w:p>
    <w:p w14:paraId="0F40B61B" w14:textId="77777777" w:rsidR="00C6673D" w:rsidRPr="00C6673D" w:rsidRDefault="00C6673D" w:rsidP="00C6673D">
      <w:pPr>
        <w:spacing w:after="0"/>
        <w:ind w:firstLine="468"/>
        <w:jc w:val="both"/>
        <w:rPr>
          <w:sz w:val="20"/>
          <w:szCs w:val="20"/>
        </w:rPr>
      </w:pPr>
      <w:r w:rsidRPr="00C6673D">
        <w:rPr>
          <w:sz w:val="20"/>
          <w:szCs w:val="20"/>
        </w:rPr>
        <w:t>Покрајински секретар разматра предлог Комисије с ранг листом и  одлучује  о расподели  средстава корисницима решењем, у року од 30 дана од дана доставе предлога Комисије за доделу средстава.</w:t>
      </w:r>
    </w:p>
    <w:p w14:paraId="4096D21F" w14:textId="77777777" w:rsidR="00C6673D" w:rsidRPr="00C6673D" w:rsidRDefault="00C6673D" w:rsidP="00C6673D">
      <w:pPr>
        <w:spacing w:after="0"/>
        <w:ind w:firstLine="468"/>
        <w:rPr>
          <w:sz w:val="20"/>
          <w:szCs w:val="20"/>
        </w:rPr>
      </w:pPr>
      <w:r w:rsidRPr="00C6673D">
        <w:rPr>
          <w:sz w:val="20"/>
          <w:szCs w:val="20"/>
        </w:rPr>
        <w:t>Решење из става 1. овог члана јесте коначно.</w:t>
      </w:r>
    </w:p>
    <w:p w14:paraId="5B3BB4FC" w14:textId="726888E1" w:rsidR="002A3901" w:rsidRPr="005507DB" w:rsidRDefault="00C6673D" w:rsidP="005507DB">
      <w:pPr>
        <w:spacing w:after="0"/>
        <w:ind w:firstLine="468"/>
        <w:rPr>
          <w:sz w:val="20"/>
          <w:szCs w:val="20"/>
        </w:rPr>
      </w:pPr>
      <w:r w:rsidRPr="00C6673D">
        <w:rPr>
          <w:sz w:val="20"/>
          <w:szCs w:val="20"/>
        </w:rPr>
        <w:t>Решење из става 1. овог члана са табеларним прегледом који садржи податке о додели средстава објављује се на интернет презентацији Покрајинског секретаријата.</w:t>
      </w:r>
    </w:p>
    <w:p w14:paraId="59D8C84E" w14:textId="77777777" w:rsidR="000D4E33" w:rsidRPr="00EC1AE9" w:rsidRDefault="000D4E33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6" w:name="clan_10"/>
      <w:bookmarkEnd w:id="6"/>
    </w:p>
    <w:p w14:paraId="1C9AFF4A" w14:textId="4DFF28AB" w:rsidR="005C527D" w:rsidRPr="00EC1AE9" w:rsidRDefault="002F540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Члан 9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01408843" w14:textId="77777777" w:rsidR="003B2122" w:rsidRPr="00EC1AE9" w:rsidRDefault="003B2122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35A7CDFB" w14:textId="77777777" w:rsidR="00F30545" w:rsidRPr="00EC1AE9" w:rsidRDefault="005C527D" w:rsidP="00F30545">
      <w:pPr>
        <w:pStyle w:val="Normal1"/>
        <w:spacing w:before="0" w:beforeAutospacing="0" w:after="0" w:afterAutospacing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7" w:name="clan_11"/>
      <w:bookmarkStart w:id="8" w:name="clan_12"/>
      <w:bookmarkEnd w:id="7"/>
      <w:bookmarkEnd w:id="8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Обавезу доделе средстава Секретаријат преузима на основу уговора, </w:t>
      </w:r>
      <w:r w:rsidR="003B2122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у смислу закона којим се уређује буџетски систем. </w:t>
      </w:r>
    </w:p>
    <w:p w14:paraId="695E26A6" w14:textId="77777777" w:rsidR="007052B4" w:rsidRPr="00EC1AE9" w:rsidRDefault="007052B4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9" w:name="clan_13"/>
      <w:bookmarkEnd w:id="9"/>
    </w:p>
    <w:p w14:paraId="44B7C2B1" w14:textId="53D16CD0" w:rsidR="00633CCC" w:rsidRPr="00EC1AE9" w:rsidRDefault="00633CC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Члан 1</w:t>
      </w:r>
      <w:r w:rsidR="002F540C">
        <w:rPr>
          <w:rFonts w:asciiTheme="minorHAnsi" w:hAnsiTheme="minorHAnsi" w:cs="Times New Roman"/>
          <w:noProof/>
          <w:sz w:val="20"/>
          <w:szCs w:val="20"/>
          <w:lang w:val="sr-Cyrl-CS"/>
        </w:rPr>
        <w:t>0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58B4DC76" w14:textId="77777777" w:rsidR="003B2122" w:rsidRPr="00EC1AE9" w:rsidRDefault="003B2122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2D7A84BE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дужан да додељена средства користи наменски и законито, а неутрошена средства да врати у буџет АП Војводине. </w:t>
      </w:r>
    </w:p>
    <w:p w14:paraId="504339C0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 </w:t>
      </w:r>
    </w:p>
    <w:p w14:paraId="3E0B5497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 </w:t>
      </w:r>
    </w:p>
    <w:p w14:paraId="79D6726E" w14:textId="2F58105B" w:rsidR="005C527D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lastRenderedPageBreak/>
        <w:t xml:space="preserve">У случају сумње да додељена средства у појединим случајевима нису наменски коришћена, Секретаријат ће покренути поступак пред </w:t>
      </w:r>
      <w:r w:rsidR="00384D03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надлежном буџетском инспекцијом</w:t>
      </w: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, ради контроле наменског и законитог коришћења средстава. </w:t>
      </w:r>
    </w:p>
    <w:p w14:paraId="03BF1507" w14:textId="1EA20B7D" w:rsidR="005507DB" w:rsidRPr="00EC1AE9" w:rsidRDefault="005507DB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0" w:name="_GoBack"/>
      <w:bookmarkEnd w:id="10"/>
    </w:p>
    <w:p w14:paraId="73D37FA7" w14:textId="747E5217" w:rsidR="00EC674A" w:rsidRPr="00EC1AE9" w:rsidRDefault="00EC674A" w:rsidP="003F6EC3">
      <w:pPr>
        <w:pStyle w:val="clan"/>
        <w:spacing w:before="0" w:after="0"/>
        <w:jc w:val="left"/>
        <w:rPr>
          <w:rFonts w:asciiTheme="minorHAnsi" w:hAnsiTheme="minorHAnsi" w:cs="Times New Roman"/>
          <w:b w:val="0"/>
          <w:bCs w:val="0"/>
          <w:noProof/>
          <w:sz w:val="20"/>
          <w:szCs w:val="20"/>
          <w:lang w:val="sr-Cyrl-CS"/>
        </w:rPr>
      </w:pPr>
    </w:p>
    <w:p w14:paraId="5CFD1EF9" w14:textId="4A39DB9C" w:rsidR="00A97399" w:rsidRPr="00EC1AE9" w:rsidRDefault="002F540C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>
        <w:rPr>
          <w:rFonts w:asciiTheme="minorHAnsi" w:hAnsiTheme="minorHAnsi" w:cs="Times New Roman"/>
          <w:noProof/>
          <w:sz w:val="20"/>
          <w:szCs w:val="20"/>
          <w:lang w:val="sr-Cyrl-CS"/>
        </w:rPr>
        <w:t>Члан 11</w:t>
      </w:r>
      <w:r w:rsidR="00A97399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1361AD59" w14:textId="77777777" w:rsidR="00825B19" w:rsidRPr="00EC1AE9" w:rsidRDefault="00825B19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787211DD" w14:textId="46093C83" w:rsidR="006F59F9" w:rsidRDefault="00A97399" w:rsidP="00F7728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F77283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Даном ступања на снагу </w:t>
      </w:r>
      <w:r w:rsidR="006F59F9" w:rsidRPr="00F77283">
        <w:rPr>
          <w:rFonts w:asciiTheme="minorHAnsi" w:hAnsiTheme="minorHAnsi" w:cs="Times New Roman"/>
          <w:noProof/>
          <w:sz w:val="20"/>
          <w:szCs w:val="20"/>
          <w:lang w:val="sr-Cyrl-CS"/>
        </w:rPr>
        <w:t>о</w:t>
      </w:r>
      <w:r w:rsidR="00F77283" w:rsidRPr="00F77283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вог правилника престаје да важи </w:t>
      </w:r>
      <w:r w:rsidR="006F59F9" w:rsidRPr="00F77283">
        <w:rPr>
          <w:rFonts w:asciiTheme="minorHAnsi" w:hAnsiTheme="minorHAnsi" w:cstheme="minorHAnsi"/>
          <w:noProof/>
          <w:sz w:val="20"/>
          <w:szCs w:val="20"/>
          <w:lang w:val="sr-Cyrl-CS"/>
        </w:rPr>
        <w:t>П</w:t>
      </w:r>
      <w:r w:rsidR="006F59F9" w:rsidRPr="00F77283">
        <w:rPr>
          <w:rFonts w:asciiTheme="minorHAnsi" w:hAnsiTheme="minorHAnsi" w:cstheme="minorHAnsi"/>
          <w:noProof/>
          <w:sz w:val="20"/>
          <w:szCs w:val="20"/>
        </w:rPr>
        <w:t xml:space="preserve">равилник о додели буџетских средстава Покрајинског секретаријата за образовање, прописе, управу, националне мањине- националне заједнице за финансирање  и суфинансирање модернизације инфраструктре установа основног и средњег </w:t>
      </w:r>
      <w:r w:rsidR="006F59F9" w:rsidRPr="00F77283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образовања и </w:t>
      </w:r>
      <w:r w:rsidR="006F59F9" w:rsidRPr="00F77283">
        <w:rPr>
          <w:rFonts w:asciiTheme="minorHAnsi" w:hAnsiTheme="minorHAnsi" w:cstheme="minorHAnsi"/>
          <w:noProof/>
          <w:sz w:val="20"/>
          <w:szCs w:val="20"/>
        </w:rPr>
        <w:t>васпитања и учен</w:t>
      </w:r>
      <w:r w:rsidR="00F77283" w:rsidRPr="00F77283">
        <w:rPr>
          <w:rFonts w:asciiTheme="minorHAnsi" w:hAnsiTheme="minorHAnsi" w:cstheme="minorHAnsi"/>
          <w:noProof/>
          <w:sz w:val="20"/>
          <w:szCs w:val="20"/>
        </w:rPr>
        <w:t>ичког стандарда на територији АП В</w:t>
      </w:r>
      <w:r w:rsidR="006F59F9" w:rsidRPr="00F77283">
        <w:rPr>
          <w:rFonts w:asciiTheme="minorHAnsi" w:hAnsiTheme="minorHAnsi" w:cstheme="minorHAnsi"/>
          <w:noProof/>
          <w:sz w:val="20"/>
          <w:szCs w:val="20"/>
        </w:rPr>
        <w:t xml:space="preserve">ојводине </w:t>
      </w:r>
      <w:r w:rsidR="006F59F9" w:rsidRPr="00F77283">
        <w:rPr>
          <w:rFonts w:asciiTheme="minorHAnsi" w:hAnsiTheme="minorHAnsi" w:cs="Times New Roman"/>
          <w:noProof/>
          <w:sz w:val="20"/>
          <w:szCs w:val="20"/>
          <w:lang w:val="sr-Cyrl-CS"/>
        </w:rPr>
        <w:t>(''Службени лист АПВ'', број 7/23)</w:t>
      </w:r>
      <w:r w:rsidR="00F77283" w:rsidRPr="00F77283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, Правилник о измени и допуни Правилника </w:t>
      </w:r>
      <w:r w:rsidR="00F77283" w:rsidRPr="00F77283">
        <w:rPr>
          <w:rFonts w:asciiTheme="minorHAnsi" w:hAnsiTheme="minorHAnsi" w:cstheme="minorHAnsi"/>
          <w:noProof/>
          <w:sz w:val="20"/>
          <w:szCs w:val="20"/>
        </w:rPr>
        <w:t xml:space="preserve">о додели буџетских средстава Покрајинског секретаријата за образовање, прописе, управу, националне мањине- националне заједнице за финансирање  и суфинансирање модернизације инфраструктре установа основног и средњег </w:t>
      </w:r>
      <w:r w:rsidR="00F77283" w:rsidRPr="00F77283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образовања и </w:t>
      </w:r>
      <w:r w:rsidR="00F77283" w:rsidRPr="00F77283">
        <w:rPr>
          <w:rFonts w:asciiTheme="minorHAnsi" w:hAnsiTheme="minorHAnsi" w:cstheme="minorHAnsi"/>
          <w:noProof/>
          <w:sz w:val="20"/>
          <w:szCs w:val="20"/>
        </w:rPr>
        <w:t xml:space="preserve">васпитања и ученичког стандарда на територији АП Војводине </w:t>
      </w:r>
      <w:r w:rsidR="00F77283" w:rsidRPr="00F77283">
        <w:rPr>
          <w:rFonts w:asciiTheme="minorHAnsi" w:hAnsiTheme="minorHAnsi" w:cs="Times New Roman"/>
          <w:noProof/>
          <w:sz w:val="20"/>
          <w:szCs w:val="20"/>
          <w:lang w:val="sr-Cyrl-CS"/>
        </w:rPr>
        <w:t>(''Службени лист АПВ'', број 5/24),</w:t>
      </w:r>
      <w:r w:rsidR="00F77283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 </w:t>
      </w:r>
      <w:r w:rsidR="006F59F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Правилник о додели буџетских средстава Покрајинског секретаријата за образовање, прописе, управу, националне мањине-националне заједнице за финансирање и суфинансирање модернизације инфраструктуре предшколских установа на територији АП Војводине (''Службени лист АПВ'', број 7/23) и Правилник о допуни Правилника о додели буџетских средстава Покрајинског секретаријата за образовање, прописе, управу, националне мањине-националне заједнице за финансирање и суфинансирање модернизације инфраструктуре предшколских установа на територији АП Војводине </w:t>
      </w:r>
      <w:r w:rsidR="006F59F9" w:rsidRPr="006F59F9">
        <w:rPr>
          <w:rFonts w:asciiTheme="minorHAnsi" w:hAnsiTheme="minorHAnsi" w:cs="Times New Roman"/>
          <w:noProof/>
          <w:sz w:val="20"/>
          <w:szCs w:val="20"/>
          <w:lang w:val="sr-Cyrl-CS"/>
        </w:rPr>
        <w:t>(''Службени лист АПВ'', број 5/24).</w:t>
      </w:r>
    </w:p>
    <w:p w14:paraId="0699F2A0" w14:textId="77777777" w:rsidR="006F59F9" w:rsidRDefault="006F59F9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F43E395" w14:textId="77777777" w:rsidR="003F6EC3" w:rsidRPr="00EC1AE9" w:rsidRDefault="003F6EC3" w:rsidP="003F6EC3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Latn-RS"/>
        </w:rPr>
      </w:pPr>
    </w:p>
    <w:p w14:paraId="6A78B6DD" w14:textId="03A127FB" w:rsidR="003B2122" w:rsidRPr="00EC1AE9" w:rsidRDefault="005C527D" w:rsidP="00825B19">
      <w:pPr>
        <w:pStyle w:val="clan"/>
        <w:spacing w:before="0" w:after="0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Члан 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1</w:t>
      </w:r>
      <w:r w:rsidR="002F540C">
        <w:rPr>
          <w:rFonts w:asciiTheme="minorHAnsi" w:hAnsiTheme="minorHAnsi" w:cs="Times New Roman"/>
          <w:noProof/>
          <w:sz w:val="20"/>
          <w:szCs w:val="20"/>
          <w:lang w:val="en-US"/>
        </w:rPr>
        <w:t>2</w:t>
      </w:r>
      <w:r w:rsidR="00250A05"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>.</w:t>
      </w:r>
    </w:p>
    <w:p w14:paraId="340C3F43" w14:textId="77777777" w:rsidR="00250A05" w:rsidRPr="00EC1AE9" w:rsidRDefault="00250A05" w:rsidP="00752840">
      <w:pPr>
        <w:pStyle w:val="clan"/>
        <w:spacing w:before="0" w:after="0"/>
        <w:ind w:firstLine="708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54E3B44C" w14:textId="77777777" w:rsidR="005C527D" w:rsidRPr="00EC1AE9" w:rsidRDefault="005C527D" w:rsidP="00752840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  <w:bookmarkStart w:id="11" w:name="clan_15"/>
      <w:bookmarkEnd w:id="11"/>
      <w:r w:rsidRPr="00EC1AE9">
        <w:rPr>
          <w:rFonts w:asciiTheme="minorHAnsi" w:hAnsiTheme="minorHAnsi" w:cs="Times New Roman"/>
          <w:noProof/>
          <w:sz w:val="20"/>
          <w:szCs w:val="20"/>
          <w:lang w:val="sr-Cyrl-CS"/>
        </w:rPr>
        <w:t xml:space="preserve">Овај правилник ступа на снагу даном објављивања у "Службеном листу Аутономне покрајине Војводине", а биће постављен и на званичној интернет страници Покрајинског секретаријата за образовање, прописе, управу и националне мањине националне заједнице. </w:t>
      </w:r>
    </w:p>
    <w:p w14:paraId="3E88A1F9" w14:textId="77777777" w:rsidR="00DF6BEB" w:rsidRPr="00EC1AE9" w:rsidRDefault="00DF6BEB" w:rsidP="001C2325">
      <w:pPr>
        <w:pStyle w:val="Normal1"/>
        <w:spacing w:before="0" w:beforeAutospacing="0" w:after="0" w:afterAutospacing="0"/>
        <w:jc w:val="both"/>
        <w:rPr>
          <w:rFonts w:asciiTheme="minorHAnsi" w:hAnsiTheme="minorHAnsi" w:cs="Times New Roman"/>
          <w:noProof/>
          <w:sz w:val="20"/>
          <w:szCs w:val="20"/>
          <w:lang w:val="sr-Cyrl-CS"/>
        </w:rPr>
      </w:pPr>
    </w:p>
    <w:p w14:paraId="1ABAA98C" w14:textId="77777777" w:rsidR="00DF6BEB" w:rsidRPr="00EC1AE9" w:rsidRDefault="00DF6BEB" w:rsidP="00A9739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EC1AE9">
        <w:rPr>
          <w:rFonts w:cs="Times New Roman"/>
          <w:noProof/>
          <w:sz w:val="20"/>
          <w:szCs w:val="20"/>
        </w:rPr>
        <w:t xml:space="preserve">  </w:t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</w:r>
      <w:r w:rsidR="003B2122" w:rsidRPr="00EC1AE9">
        <w:rPr>
          <w:rFonts w:cs="Times New Roman"/>
          <w:noProof/>
          <w:sz w:val="20"/>
          <w:szCs w:val="20"/>
        </w:rPr>
        <w:tab/>
        <w:t xml:space="preserve">    </w:t>
      </w:r>
    </w:p>
    <w:p w14:paraId="06071C68" w14:textId="46C4E2A4" w:rsidR="00DF6BEB" w:rsidRPr="00E30621" w:rsidRDefault="00A97399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E30621">
        <w:rPr>
          <w:rFonts w:asciiTheme="minorHAnsi" w:hAnsiTheme="minorHAnsi" w:cstheme="minorHAnsi"/>
          <w:sz w:val="20"/>
          <w:szCs w:val="20"/>
          <w:lang w:val="sr-Cyrl-RS"/>
        </w:rPr>
        <w:t xml:space="preserve">Број: </w:t>
      </w:r>
      <w:r w:rsidR="00E30621" w:rsidRPr="00E30621">
        <w:rPr>
          <w:rFonts w:asciiTheme="minorHAnsi" w:hAnsiTheme="minorHAnsi" w:cstheme="minorHAnsi"/>
          <w:sz w:val="20"/>
          <w:szCs w:val="20"/>
          <w:shd w:val="clear" w:color="auto" w:fill="FFFFFF"/>
        </w:rPr>
        <w:t>000206008 2025 09427 004 001 000 001</w:t>
      </w:r>
    </w:p>
    <w:p w14:paraId="59D96C44" w14:textId="38A92497" w:rsidR="00A97399" w:rsidRPr="00EC1AE9" w:rsidRDefault="002635C4" w:rsidP="001C2325">
      <w:pPr>
        <w:pStyle w:val="Normal10"/>
        <w:tabs>
          <w:tab w:val="center" w:pos="7200"/>
        </w:tabs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  <w:lang w:val="sr-Cyrl-RS"/>
        </w:rPr>
      </w:pPr>
      <w:r>
        <w:rPr>
          <w:rFonts w:asciiTheme="minorHAnsi" w:hAnsiTheme="minorHAnsi"/>
          <w:sz w:val="20"/>
          <w:szCs w:val="20"/>
          <w:lang w:val="sr-Cyrl-RS"/>
        </w:rPr>
        <w:t xml:space="preserve">Нови Сад,  </w:t>
      </w:r>
      <w:r w:rsidR="00F77283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E30621">
        <w:rPr>
          <w:rFonts w:asciiTheme="minorHAnsi" w:hAnsiTheme="minorHAnsi"/>
          <w:sz w:val="20"/>
          <w:szCs w:val="20"/>
          <w:lang w:val="sr-Cyrl-RS"/>
        </w:rPr>
        <w:t>28.01.2025</w:t>
      </w:r>
      <w:r w:rsidR="00E30621" w:rsidRPr="00EC1AE9">
        <w:rPr>
          <w:rFonts w:asciiTheme="minorHAnsi" w:hAnsiTheme="minorHAnsi"/>
          <w:sz w:val="20"/>
          <w:szCs w:val="20"/>
          <w:lang w:val="sr-Cyrl-RS"/>
        </w:rPr>
        <w:t>. године</w:t>
      </w:r>
    </w:p>
    <w:p w14:paraId="051B462C" w14:textId="77777777" w:rsidR="00DF6BEB" w:rsidRPr="00EC1AE9" w:rsidRDefault="00DF6BEB" w:rsidP="001C2325">
      <w:pPr>
        <w:spacing w:after="0" w:line="240" w:lineRule="auto"/>
        <w:jc w:val="both"/>
        <w:rPr>
          <w:rFonts w:cs="Times New Roman"/>
          <w:sz w:val="20"/>
          <w:szCs w:val="20"/>
          <w:lang w:val="hu-HU"/>
        </w:rPr>
      </w:pPr>
    </w:p>
    <w:p w14:paraId="025FB4D2" w14:textId="6CDE81D2" w:rsidR="00A97399" w:rsidRPr="00EC1AE9" w:rsidRDefault="00A97399" w:rsidP="00A97399">
      <w:pPr>
        <w:spacing w:after="0" w:line="240" w:lineRule="auto"/>
        <w:ind w:left="4956" w:firstLine="708"/>
        <w:jc w:val="both"/>
        <w:rPr>
          <w:rFonts w:cs="Times New Roman"/>
          <w:noProof/>
          <w:sz w:val="20"/>
          <w:szCs w:val="20"/>
          <w:lang w:val="sr-Cyrl-CS"/>
        </w:rPr>
      </w:pPr>
      <w:r w:rsidRPr="00EC1AE9">
        <w:rPr>
          <w:rFonts w:cs="Times New Roman"/>
          <w:noProof/>
          <w:sz w:val="20"/>
          <w:szCs w:val="20"/>
        </w:rPr>
        <w:t xml:space="preserve"> </w:t>
      </w:r>
      <w:r w:rsidR="00375B7E">
        <w:rPr>
          <w:rFonts w:cs="Times New Roman"/>
          <w:noProof/>
          <w:sz w:val="20"/>
          <w:szCs w:val="20"/>
        </w:rPr>
        <w:t xml:space="preserve">           </w:t>
      </w:r>
      <w:r w:rsidRPr="00EC1AE9">
        <w:rPr>
          <w:rFonts w:cs="Times New Roman"/>
          <w:noProof/>
          <w:sz w:val="20"/>
          <w:szCs w:val="20"/>
        </w:rPr>
        <w:t>ПОКРАЈИНСКИ СЕКРЕТАР</w:t>
      </w:r>
    </w:p>
    <w:p w14:paraId="2CA87D8F" w14:textId="77777777" w:rsidR="00A97399" w:rsidRPr="00EC1AE9" w:rsidRDefault="00A97399" w:rsidP="00A97399">
      <w:pPr>
        <w:tabs>
          <w:tab w:val="center" w:pos="7200"/>
        </w:tabs>
        <w:spacing w:after="0" w:line="240" w:lineRule="auto"/>
        <w:rPr>
          <w:rFonts w:cs="Times New Roman"/>
          <w:sz w:val="20"/>
          <w:szCs w:val="20"/>
          <w:lang w:val="sr-Cyrl-CS"/>
        </w:rPr>
      </w:pPr>
    </w:p>
    <w:p w14:paraId="409CFCA1" w14:textId="77777777" w:rsidR="00375B7E" w:rsidRDefault="00375B7E" w:rsidP="00375B7E">
      <w:pPr>
        <w:ind w:left="4956"/>
        <w:jc w:val="center"/>
        <w:rPr>
          <w:rFonts w:eastAsia="Lucida Sans Unicode"/>
          <w:sz w:val="20"/>
          <w:szCs w:val="20"/>
          <w:lang w:val="sr-Cyrl-CS"/>
        </w:rPr>
      </w:pPr>
      <w:r>
        <w:rPr>
          <w:rFonts w:eastAsia="Times New Roman"/>
          <w:sz w:val="20"/>
          <w:szCs w:val="20"/>
          <w:lang w:val="sr-Latn-RS"/>
        </w:rPr>
        <w:t xml:space="preserve">   </w:t>
      </w:r>
      <w:r w:rsidRPr="006420A7">
        <w:rPr>
          <w:rFonts w:eastAsia="Times New Roman"/>
          <w:sz w:val="20"/>
          <w:szCs w:val="20"/>
          <w:lang w:val="sr-Cyrl-CS"/>
        </w:rPr>
        <w:tab/>
      </w:r>
      <w:r>
        <w:rPr>
          <w:sz w:val="20"/>
          <w:szCs w:val="20"/>
          <w:lang w:val="sr-Cyrl-CS"/>
        </w:rPr>
        <w:t>Ótott Róbert</w:t>
      </w:r>
      <w:r>
        <w:rPr>
          <w:sz w:val="20"/>
          <w:szCs w:val="20"/>
          <w:lang w:val="sr-Cyrl-CS"/>
        </w:rPr>
        <w:br/>
      </w:r>
      <w:r>
        <w:rPr>
          <w:sz w:val="20"/>
          <w:szCs w:val="20"/>
          <w:lang w:val="sr-Latn-RS"/>
        </w:rPr>
        <w:t xml:space="preserve">                 </w:t>
      </w:r>
      <w:r>
        <w:rPr>
          <w:sz w:val="20"/>
          <w:szCs w:val="20"/>
          <w:lang w:val="sr-Cyrl-CS"/>
        </w:rPr>
        <w:t>(Роберт Отот)</w:t>
      </w:r>
    </w:p>
    <w:p w14:paraId="76578173" w14:textId="46319AA8" w:rsidR="00D15BE6" w:rsidRPr="00EC1AE9" w:rsidRDefault="00D15BE6" w:rsidP="00375B7E">
      <w:pPr>
        <w:tabs>
          <w:tab w:val="center" w:pos="7200"/>
        </w:tabs>
        <w:spacing w:after="0" w:line="240" w:lineRule="auto"/>
        <w:rPr>
          <w:rFonts w:cs="Times New Roman"/>
          <w:noProof/>
          <w:sz w:val="20"/>
          <w:szCs w:val="20"/>
        </w:rPr>
      </w:pPr>
    </w:p>
    <w:sectPr w:rsidR="00D15BE6" w:rsidRPr="00EC1AE9" w:rsidSect="00C87274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2054"/>
    <w:multiLevelType w:val="hybridMultilevel"/>
    <w:tmpl w:val="B25C2550"/>
    <w:lvl w:ilvl="0" w:tplc="86829BF6">
      <w:start w:val="1"/>
      <w:numFmt w:val="decimal"/>
      <w:pStyle w:val="naslov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63F403E"/>
    <w:multiLevelType w:val="hybridMultilevel"/>
    <w:tmpl w:val="3A785696"/>
    <w:lvl w:ilvl="0" w:tplc="6F88429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62F3C"/>
    <w:multiLevelType w:val="hybridMultilevel"/>
    <w:tmpl w:val="50F436F6"/>
    <w:lvl w:ilvl="0" w:tplc="FB348D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3E70"/>
    <w:multiLevelType w:val="hybridMultilevel"/>
    <w:tmpl w:val="4526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31382"/>
    <w:multiLevelType w:val="hybridMultilevel"/>
    <w:tmpl w:val="BDD638EA"/>
    <w:lvl w:ilvl="0" w:tplc="D5DCF49E">
      <w:start w:val="1"/>
      <w:numFmt w:val="decimal"/>
      <w:lvlText w:val="%1."/>
      <w:lvlJc w:val="left"/>
      <w:pPr>
        <w:ind w:left="1350" w:hanging="360"/>
      </w:pPr>
      <w:rPr>
        <w:rFonts w:asciiTheme="minorHAnsi" w:eastAsia="Calibr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5"/>
    <w:rsid w:val="0000649B"/>
    <w:rsid w:val="00021C46"/>
    <w:rsid w:val="00026A4B"/>
    <w:rsid w:val="00046B9E"/>
    <w:rsid w:val="00056E5F"/>
    <w:rsid w:val="00071694"/>
    <w:rsid w:val="00075294"/>
    <w:rsid w:val="000D4E33"/>
    <w:rsid w:val="001132BC"/>
    <w:rsid w:val="00123160"/>
    <w:rsid w:val="00160358"/>
    <w:rsid w:val="00180A8A"/>
    <w:rsid w:val="001C1948"/>
    <w:rsid w:val="001C2325"/>
    <w:rsid w:val="001E7B44"/>
    <w:rsid w:val="0020534C"/>
    <w:rsid w:val="00224340"/>
    <w:rsid w:val="00250A05"/>
    <w:rsid w:val="002635C4"/>
    <w:rsid w:val="00270ED8"/>
    <w:rsid w:val="002A3901"/>
    <w:rsid w:val="002F1D51"/>
    <w:rsid w:val="002F540C"/>
    <w:rsid w:val="003072F7"/>
    <w:rsid w:val="003074BE"/>
    <w:rsid w:val="003258BF"/>
    <w:rsid w:val="00325D6C"/>
    <w:rsid w:val="0034509F"/>
    <w:rsid w:val="00346E17"/>
    <w:rsid w:val="003506E9"/>
    <w:rsid w:val="003549C5"/>
    <w:rsid w:val="003633A9"/>
    <w:rsid w:val="00364DA8"/>
    <w:rsid w:val="00367AE9"/>
    <w:rsid w:val="00372BAA"/>
    <w:rsid w:val="00375B7E"/>
    <w:rsid w:val="00384D03"/>
    <w:rsid w:val="003A0604"/>
    <w:rsid w:val="003A4B17"/>
    <w:rsid w:val="003B2122"/>
    <w:rsid w:val="003B2D4A"/>
    <w:rsid w:val="003C58FD"/>
    <w:rsid w:val="003D1D88"/>
    <w:rsid w:val="003F6EC3"/>
    <w:rsid w:val="00436146"/>
    <w:rsid w:val="00467FFD"/>
    <w:rsid w:val="004726A0"/>
    <w:rsid w:val="00474800"/>
    <w:rsid w:val="004756DE"/>
    <w:rsid w:val="00492615"/>
    <w:rsid w:val="004C6414"/>
    <w:rsid w:val="004D5571"/>
    <w:rsid w:val="004E413D"/>
    <w:rsid w:val="00505EF9"/>
    <w:rsid w:val="005507DB"/>
    <w:rsid w:val="00562437"/>
    <w:rsid w:val="005770B3"/>
    <w:rsid w:val="00595AE5"/>
    <w:rsid w:val="005B5239"/>
    <w:rsid w:val="005B5E0B"/>
    <w:rsid w:val="005B763E"/>
    <w:rsid w:val="005C527D"/>
    <w:rsid w:val="005D30A1"/>
    <w:rsid w:val="005F156A"/>
    <w:rsid w:val="00627C75"/>
    <w:rsid w:val="00633CCC"/>
    <w:rsid w:val="0063443D"/>
    <w:rsid w:val="0066799D"/>
    <w:rsid w:val="00673749"/>
    <w:rsid w:val="00681D0E"/>
    <w:rsid w:val="006B085B"/>
    <w:rsid w:val="006B32C4"/>
    <w:rsid w:val="006F59F9"/>
    <w:rsid w:val="007052B4"/>
    <w:rsid w:val="00752840"/>
    <w:rsid w:val="00752A1D"/>
    <w:rsid w:val="007700EC"/>
    <w:rsid w:val="00797A0C"/>
    <w:rsid w:val="007B509B"/>
    <w:rsid w:val="007F1CE5"/>
    <w:rsid w:val="00804CF4"/>
    <w:rsid w:val="008135E9"/>
    <w:rsid w:val="008228B0"/>
    <w:rsid w:val="00825B19"/>
    <w:rsid w:val="00851864"/>
    <w:rsid w:val="00872AC8"/>
    <w:rsid w:val="008964FB"/>
    <w:rsid w:val="008A32C0"/>
    <w:rsid w:val="008B1BA8"/>
    <w:rsid w:val="008D1158"/>
    <w:rsid w:val="008E65F9"/>
    <w:rsid w:val="008F1120"/>
    <w:rsid w:val="008F7770"/>
    <w:rsid w:val="00943EFC"/>
    <w:rsid w:val="009B0107"/>
    <w:rsid w:val="009B5863"/>
    <w:rsid w:val="009B6756"/>
    <w:rsid w:val="009C38FA"/>
    <w:rsid w:val="009D122E"/>
    <w:rsid w:val="009E2761"/>
    <w:rsid w:val="009F03A6"/>
    <w:rsid w:val="00A126F1"/>
    <w:rsid w:val="00A42BCC"/>
    <w:rsid w:val="00A55D7A"/>
    <w:rsid w:val="00A61BA0"/>
    <w:rsid w:val="00A97399"/>
    <w:rsid w:val="00AA607E"/>
    <w:rsid w:val="00AF2FBA"/>
    <w:rsid w:val="00B414F5"/>
    <w:rsid w:val="00B54B06"/>
    <w:rsid w:val="00B75E49"/>
    <w:rsid w:val="00B82E45"/>
    <w:rsid w:val="00BA45C4"/>
    <w:rsid w:val="00BB0499"/>
    <w:rsid w:val="00BC12CC"/>
    <w:rsid w:val="00BC5CAD"/>
    <w:rsid w:val="00BD1C05"/>
    <w:rsid w:val="00BF77D2"/>
    <w:rsid w:val="00C02023"/>
    <w:rsid w:val="00C40903"/>
    <w:rsid w:val="00C6673D"/>
    <w:rsid w:val="00C67DF6"/>
    <w:rsid w:val="00C82C9D"/>
    <w:rsid w:val="00C87274"/>
    <w:rsid w:val="00C955FB"/>
    <w:rsid w:val="00CB26D2"/>
    <w:rsid w:val="00CB2FEA"/>
    <w:rsid w:val="00CB365D"/>
    <w:rsid w:val="00CC3C8D"/>
    <w:rsid w:val="00CE100F"/>
    <w:rsid w:val="00D15BE6"/>
    <w:rsid w:val="00D254FF"/>
    <w:rsid w:val="00D36120"/>
    <w:rsid w:val="00D37B5B"/>
    <w:rsid w:val="00D41C10"/>
    <w:rsid w:val="00DA33D4"/>
    <w:rsid w:val="00DD456C"/>
    <w:rsid w:val="00DD4E9F"/>
    <w:rsid w:val="00DD5F50"/>
    <w:rsid w:val="00DF6BEB"/>
    <w:rsid w:val="00E10048"/>
    <w:rsid w:val="00E30621"/>
    <w:rsid w:val="00E3288C"/>
    <w:rsid w:val="00E57D3C"/>
    <w:rsid w:val="00EA59B8"/>
    <w:rsid w:val="00EB06A0"/>
    <w:rsid w:val="00EC1AE9"/>
    <w:rsid w:val="00EC674A"/>
    <w:rsid w:val="00EE566C"/>
    <w:rsid w:val="00F30545"/>
    <w:rsid w:val="00F60FB1"/>
    <w:rsid w:val="00F77283"/>
    <w:rsid w:val="00F977B7"/>
    <w:rsid w:val="00FB6F1C"/>
    <w:rsid w:val="00FC43D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2D83"/>
  <w15:docId w15:val="{0B299310-4845-425C-8FD3-084113D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5C527D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Cyrl-RS"/>
    </w:rPr>
  </w:style>
  <w:style w:type="paragraph" w:customStyle="1" w:styleId="Normal1">
    <w:name w:val="Normal1"/>
    <w:basedOn w:val="Normal"/>
    <w:rsid w:val="005C527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8F1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1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1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20"/>
    <w:rPr>
      <w:rFonts w:ascii="Tahoma" w:hAnsi="Tahoma" w:cs="Tahoma"/>
      <w:sz w:val="16"/>
      <w:szCs w:val="16"/>
    </w:rPr>
  </w:style>
  <w:style w:type="paragraph" w:customStyle="1" w:styleId="Normal10">
    <w:name w:val="Normal1"/>
    <w:basedOn w:val="Normal"/>
    <w:rsid w:val="00DF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A32C0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8A32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slov1">
    <w:name w:val="naslov1"/>
    <w:basedOn w:val="Normal"/>
    <w:uiPriority w:val="99"/>
    <w:rsid w:val="00346E17"/>
    <w:pPr>
      <w:numPr>
        <w:numId w:val="3"/>
      </w:numPr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C8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CFBC-9B5C-421D-9C2F-5302D2C7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4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Stojanov</dc:creator>
  <cp:lastModifiedBy>Marija Vulović</cp:lastModifiedBy>
  <cp:revision>13</cp:revision>
  <cp:lastPrinted>2023-02-14T09:31:00Z</cp:lastPrinted>
  <dcterms:created xsi:type="dcterms:W3CDTF">2025-01-16T12:59:00Z</dcterms:created>
  <dcterms:modified xsi:type="dcterms:W3CDTF">2025-01-27T10:58:00Z</dcterms:modified>
</cp:coreProperties>
</file>