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64B6" w14:textId="0A6B92EF" w:rsidR="001C2325" w:rsidRPr="00782D79" w:rsidRDefault="00DD0B59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На основи</w:t>
      </w:r>
      <w:r w:rsidR="001C2325" w:rsidRPr="00782D79">
        <w:rPr>
          <w:rFonts w:asciiTheme="minorHAnsi" w:hAnsiTheme="minorHAnsi" w:cstheme="minorHAnsi"/>
          <w:b w:val="0"/>
          <w:sz w:val="20"/>
          <w:szCs w:val="20"/>
        </w:rPr>
        <w:t xml:space="preserve"> члена 2. точка 1) алинея 3, точка 2) алинея 4, точка 3) алинея 3, точка 4) алинея 3,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16. пасус 2. Покраїнскей скупштинскей одлуки о покраїнскей управи («Службени новини АПВ», число 37/14, 54/14 – др. одлука 37/16, 29/17, 24/19, 66/20 и 38/21), покраїнски секретар за образованє, предписаня, управу и национални меншини – национални заєднїци, п р и н о ш и</w:t>
      </w:r>
    </w:p>
    <w:p w14:paraId="342993A7" w14:textId="77777777" w:rsidR="001C2325" w:rsidRPr="00782D79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noProof/>
          <w:sz w:val="20"/>
          <w:szCs w:val="20"/>
        </w:rPr>
      </w:pPr>
    </w:p>
    <w:p w14:paraId="5361E0DF" w14:textId="77777777" w:rsidR="00560150" w:rsidRPr="00782D79" w:rsidRDefault="00021C46" w:rsidP="00AF2FBA">
      <w:pPr>
        <w:pStyle w:val="clan"/>
        <w:spacing w:before="0" w:after="0"/>
        <w:rPr>
          <w:rFonts w:asciiTheme="minorHAnsi" w:hAnsiTheme="minorHAnsi" w:cstheme="minorHAnsi"/>
        </w:rPr>
      </w:pPr>
      <w:r w:rsidRPr="00782D79">
        <w:rPr>
          <w:rFonts w:asciiTheme="minorHAnsi" w:hAnsiTheme="minorHAnsi" w:cstheme="minorHAnsi"/>
        </w:rPr>
        <w:t>ПРАВИЛНЇК</w:t>
      </w:r>
    </w:p>
    <w:p w14:paraId="4BAB33D4" w14:textId="24351E44" w:rsidR="008B1BA8" w:rsidRPr="00782D79" w:rsidRDefault="00021C46" w:rsidP="00AF2FBA">
      <w:pPr>
        <w:pStyle w:val="clan"/>
        <w:spacing w:before="0" w:after="0"/>
        <w:rPr>
          <w:rFonts w:asciiTheme="minorHAnsi" w:hAnsiTheme="minorHAnsi" w:cstheme="minorHAnsi"/>
          <w:noProof/>
        </w:rPr>
      </w:pPr>
      <w:r w:rsidRPr="00782D79">
        <w:rPr>
          <w:rFonts w:asciiTheme="minorHAnsi" w:hAnsiTheme="minorHAnsi" w:cstheme="minorHAnsi"/>
        </w:rPr>
        <w:t>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РЕКОНСТРУКЦИЇ, АДАПТАЦИЇ, САНАЦИЇ, ИНВЕСТИЦИЙНЕ И ЧЕЧУЦЕ ОТРИМОВА</w:t>
      </w:r>
      <w:r w:rsidR="007542FF">
        <w:rPr>
          <w:rFonts w:asciiTheme="minorHAnsi" w:hAnsiTheme="minorHAnsi" w:cstheme="minorHAnsi"/>
        </w:rPr>
        <w:t xml:space="preserve">НЄ ОБЄКТОХ УСТАНОВОХ ОСНОВНОГО, </w:t>
      </w:r>
      <w:r w:rsidRPr="00782D79">
        <w:rPr>
          <w:rFonts w:asciiTheme="minorHAnsi" w:hAnsiTheme="minorHAnsi" w:cstheme="minorHAnsi"/>
        </w:rPr>
        <w:t xml:space="preserve">ШТРЕДНЬОГО ОБРАЗОВАНЯ И ВОСПИТАНЯ, ШКОЛЯРСКОГО СТАНДАРДУ И ПРЕДШКОЛСКИХ УСТАНОВОХ НА ТЕРИТОРИЇ АВТОНОМНЕЙ ПОКРАЇНИ ВОЙВОДИНИ </w:t>
      </w:r>
    </w:p>
    <w:p w14:paraId="5597A83F" w14:textId="77777777" w:rsidR="00825B19" w:rsidRPr="00782D79" w:rsidRDefault="00825B19" w:rsidP="00825B19">
      <w:pPr>
        <w:pStyle w:val="clan"/>
        <w:spacing w:before="0" w:after="0"/>
        <w:jc w:val="left"/>
        <w:rPr>
          <w:rFonts w:asciiTheme="minorHAnsi" w:hAnsiTheme="minorHAnsi" w:cstheme="minorHAnsi"/>
          <w:noProof/>
          <w:sz w:val="20"/>
          <w:szCs w:val="20"/>
        </w:rPr>
      </w:pPr>
    </w:p>
    <w:p w14:paraId="3F9B6D28" w14:textId="24EDE5DA" w:rsidR="005C527D" w:rsidRPr="00782D79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Член 1.</w:t>
      </w:r>
    </w:p>
    <w:p w14:paraId="48B769CD" w14:textId="77777777" w:rsidR="001C2325" w:rsidRPr="00782D79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3F62C83F" w14:textId="7C5DF1EF" w:rsidR="005C527D" w:rsidRPr="00782D79" w:rsidRDefault="005C527D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Зоз тим правилнїком ше ушорює способ, условия и критериюми за додзельованє буджетних средствох за </w:t>
      </w:r>
      <w:r w:rsidR="00853272" w:rsidRPr="00782D79">
        <w:rPr>
          <w:rFonts w:asciiTheme="minorHAnsi" w:hAnsiTheme="minorHAnsi" w:cstheme="minorHAnsi"/>
          <w:sz w:val="20"/>
          <w:szCs w:val="20"/>
        </w:rPr>
        <w:t>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стандарду и предш</w:t>
      </w:r>
      <w:r w:rsidR="007542FF">
        <w:rPr>
          <w:rFonts w:asciiTheme="minorHAnsi" w:hAnsiTheme="minorHAnsi" w:cstheme="minorHAnsi"/>
          <w:sz w:val="20"/>
          <w:szCs w:val="20"/>
        </w:rPr>
        <w:t>колских установох на териториї Автономней покраїни В</w:t>
      </w:r>
      <w:r w:rsidR="00853272" w:rsidRPr="00782D79">
        <w:rPr>
          <w:rFonts w:asciiTheme="minorHAnsi" w:hAnsiTheme="minorHAnsi" w:cstheme="minorHAnsi"/>
          <w:sz w:val="20"/>
          <w:szCs w:val="20"/>
        </w:rPr>
        <w:t>ойводини</w:t>
      </w:r>
      <w:r w:rsidR="007542FF">
        <w:rPr>
          <w:rFonts w:asciiTheme="minorHAnsi" w:hAnsiTheme="minorHAnsi" w:cstheme="minorHAnsi"/>
          <w:sz w:val="20"/>
          <w:szCs w:val="20"/>
        </w:rPr>
        <w:t>,</w:t>
      </w:r>
      <w:r w:rsidR="00853272" w:rsidRPr="00782D79">
        <w:rPr>
          <w:rFonts w:asciiTheme="minorHAnsi" w:hAnsiTheme="minorHAnsi" w:cstheme="minorHAnsi"/>
          <w:sz w:val="20"/>
          <w:szCs w:val="20"/>
        </w:rPr>
        <w:t xml:space="preserve"> у складзе зоз апроприяциями яки одобрени з одлуку о буджету </w:t>
      </w:r>
      <w:r w:rsidRPr="00782D79">
        <w:rPr>
          <w:rFonts w:asciiTheme="minorHAnsi" w:hAnsiTheme="minorHAnsi" w:cstheme="minorHAnsi"/>
          <w:sz w:val="20"/>
          <w:szCs w:val="20"/>
        </w:rPr>
        <w:t xml:space="preserve">Автономней покраїни Войводини у рамикох окремного роздїлу Покраїнского секретарияту за образованє, предписаня, управу и национални меншини – национални заєднїци (у дальшим тексту: Секретарият). </w:t>
      </w:r>
    </w:p>
    <w:p w14:paraId="2A8605FA" w14:textId="198F3F36" w:rsidR="001C2325" w:rsidRPr="00782D79" w:rsidRDefault="00056E5F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Шицки поняца хтори ше хаснує у тим правилнїку у хлопским ґраматичним роду облапяю хлопски и женски род особох на хтори ше одноша.</w:t>
      </w:r>
    </w:p>
    <w:p w14:paraId="2778BB82" w14:textId="77777777" w:rsidR="00853272" w:rsidRPr="00782D79" w:rsidRDefault="00853272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2A01DFC" w14:textId="77777777" w:rsidR="005C527D" w:rsidRPr="00782D79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0" w:name="clan_2"/>
      <w:bookmarkEnd w:id="0"/>
      <w:r w:rsidRPr="00782D79">
        <w:rPr>
          <w:rFonts w:asciiTheme="minorHAnsi" w:hAnsiTheme="minorHAnsi" w:cstheme="minorHAnsi"/>
          <w:sz w:val="20"/>
          <w:szCs w:val="20"/>
        </w:rPr>
        <w:t>Член 2.</w:t>
      </w:r>
    </w:p>
    <w:p w14:paraId="03AB4868" w14:textId="77777777" w:rsidR="001C2325" w:rsidRPr="00782D79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D057AFF" w14:textId="2C737C6C" w:rsidR="005C527D" w:rsidRPr="00782D79" w:rsidRDefault="005C527D" w:rsidP="003B2D4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Право на додзельованє средствох маю установи основного и штреднього образованя и воспитаня и школярского стандарду на териториї АП Войводини, чий снователь Република Сербия, автономна покраїна або єдинка локалней самоуправи</w:t>
      </w:r>
      <w:r w:rsidR="003444D4">
        <w:rPr>
          <w:rFonts w:asciiTheme="minorHAnsi" w:hAnsiTheme="minorHAnsi" w:cstheme="minorHAnsi"/>
          <w:sz w:val="20"/>
          <w:szCs w:val="20"/>
        </w:rPr>
        <w:t xml:space="preserve"> и єдинки</w:t>
      </w:r>
      <w:r w:rsidR="003444D4" w:rsidRPr="00782D79">
        <w:rPr>
          <w:rFonts w:asciiTheme="minorHAnsi" w:hAnsiTheme="minorHAnsi" w:cstheme="minorHAnsi"/>
          <w:sz w:val="20"/>
          <w:szCs w:val="20"/>
        </w:rPr>
        <w:t xml:space="preserve"> локалней самоуправи</w:t>
      </w:r>
      <w:r w:rsidRPr="00782D79">
        <w:rPr>
          <w:rFonts w:asciiTheme="minorHAnsi" w:hAnsiTheme="minorHAnsi" w:cstheme="minorHAnsi"/>
          <w:sz w:val="20"/>
          <w:szCs w:val="20"/>
        </w:rPr>
        <w:t xml:space="preserve">, за потреби предшколских установох, на териториї АП Войводини (у дальшим тексту: хаснователє). </w:t>
      </w:r>
    </w:p>
    <w:p w14:paraId="364C71D6" w14:textId="77777777" w:rsidR="001C2325" w:rsidRPr="00782D79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sz w:val="20"/>
          <w:szCs w:val="20"/>
        </w:rPr>
      </w:pPr>
      <w:bookmarkStart w:id="1" w:name="clan_3"/>
      <w:bookmarkEnd w:id="1"/>
    </w:p>
    <w:p w14:paraId="2DB7F97B" w14:textId="5D1E7FC5" w:rsidR="008F1120" w:rsidRPr="00782D79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82D79">
        <w:rPr>
          <w:rFonts w:asciiTheme="minorHAnsi" w:hAnsiTheme="minorHAnsi" w:cstheme="minorHAnsi"/>
          <w:b/>
          <w:bCs/>
          <w:sz w:val="20"/>
          <w:szCs w:val="20"/>
        </w:rPr>
        <w:t>Член 3.</w:t>
      </w:r>
    </w:p>
    <w:p w14:paraId="05EABC41" w14:textId="77777777" w:rsidR="001C2325" w:rsidRPr="00782D79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0B1ADF6" w14:textId="6971F925" w:rsidR="00B54B06" w:rsidRPr="00782D79" w:rsidRDefault="00B54B06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За реализацию активносцох предвидзени </w:t>
      </w:r>
      <w:r w:rsidRPr="00782D79">
        <w:rPr>
          <w:rFonts w:asciiTheme="minorHAnsi" w:hAnsiTheme="minorHAnsi" w:cstheme="minorHAnsi"/>
          <w:b/>
          <w:sz w:val="20"/>
          <w:szCs w:val="20"/>
        </w:rPr>
        <w:t>375.000.000,00 динари.</w:t>
      </w:r>
    </w:p>
    <w:p w14:paraId="0791DB2E" w14:textId="7805E220" w:rsidR="00B54B06" w:rsidRPr="00782D79" w:rsidRDefault="00B54B06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Средства зоз пасусу 1. того члена ше будзе додзельовац прейґ Конкурсу хтори ше обяви у «Службених новинох Автономней покраїни Войводини» и на интернет-боку хасновательох буджетних средствох, а информацию о Конкурсу и адресу интернет-презентациї на хторей обявени Конкурс ше обявює у найменєй єдних дньових новинох хтори ше дистрибуує за цалу територию Републики Сербиї.</w:t>
      </w:r>
    </w:p>
    <w:p w14:paraId="766C6A44" w14:textId="30BB65E5" w:rsidR="00071694" w:rsidRPr="00782D79" w:rsidRDefault="00071694" w:rsidP="00B54B06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ab/>
        <w:t>Конкурс або информацию о Конкурсу и адресу интернет-презентациї на хторей обявени Конкурс мож обявиц и на язикох националних меншинох – националних заєднїцох, хтори ше службено хаснує у роботи орґанох Автономней покраїни Войводини.</w:t>
      </w:r>
    </w:p>
    <w:p w14:paraId="5281E9BF" w14:textId="6F21780F" w:rsidR="00B54B06" w:rsidRPr="00782D79" w:rsidRDefault="00C67DF6" w:rsidP="00C67DF6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ab/>
        <w:t xml:space="preserve">Конкурс отворени </w:t>
      </w:r>
      <w:r w:rsidRPr="00782D79">
        <w:rPr>
          <w:rFonts w:asciiTheme="minorHAnsi" w:hAnsiTheme="minorHAnsi" w:cstheme="minorHAnsi"/>
          <w:b/>
          <w:sz w:val="20"/>
          <w:szCs w:val="20"/>
        </w:rPr>
        <w:t>од 5.2.2025. року по 7.3.2025. року.</w:t>
      </w:r>
    </w:p>
    <w:p w14:paraId="7A4BA5E5" w14:textId="4D895CE6" w:rsidR="001C2325" w:rsidRPr="00782D79" w:rsidRDefault="00325D6C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Конкурс облапя податки о назви акта на основи хторого ше розписує Конкурс, висину вкупних средствох хтори предвидзени за додзельованє по Конкурсу, о тим хто ше може приявиц на Конкурс и за яки наменки, критериюми по хторих ше будзе ранґовац прияви на Конкурс, способ и термин за подношенє приявох на Конкурс, як и другу документацию з яку ше доказує виполнєносц условийох и критериюмох за подношенє прияви на Конкурс. </w:t>
      </w:r>
    </w:p>
    <w:p w14:paraId="27212A2B" w14:textId="3E824D01" w:rsidR="00436146" w:rsidRPr="00782D79" w:rsidRDefault="008D1158" w:rsidP="00436146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Документацию поднєшену на Конкурс ше нє враца.</w:t>
      </w:r>
      <w:bookmarkStart w:id="2" w:name="clan_4"/>
      <w:bookmarkEnd w:id="2"/>
    </w:p>
    <w:p w14:paraId="269E968D" w14:textId="17DC2AD0" w:rsidR="001C2325" w:rsidRPr="00782D79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2D025C37" w14:textId="63410025" w:rsidR="005C527D" w:rsidRPr="00782D79" w:rsidRDefault="005C527D" w:rsidP="001C2325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  <w:bookmarkStart w:id="3" w:name="clan_5"/>
      <w:bookmarkEnd w:id="3"/>
      <w:r w:rsidRPr="00782D79">
        <w:rPr>
          <w:rFonts w:asciiTheme="minorHAnsi" w:hAnsiTheme="minorHAnsi" w:cstheme="minorHAnsi"/>
          <w:sz w:val="20"/>
          <w:szCs w:val="20"/>
        </w:rPr>
        <w:t>Член 4.</w:t>
      </w:r>
    </w:p>
    <w:p w14:paraId="4FAF765D" w14:textId="77777777" w:rsidR="00853272" w:rsidRPr="00782D79" w:rsidRDefault="00853272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</w:p>
    <w:p w14:paraId="4B312A88" w14:textId="3EE3C961" w:rsidR="005C527D" w:rsidRPr="00782D79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lastRenderedPageBreak/>
        <w:t>Прияву на Конкурс ше подноши на єдинственим формуларе хтори ше обяви на интернет-боку Секретарияту у чаше хтори по правилу нє може буц кратши як 15 днї по обявйованю Конкурсу.</w:t>
      </w:r>
    </w:p>
    <w:p w14:paraId="2526764A" w14:textId="78D840F1" w:rsidR="003549C5" w:rsidRPr="00782D79" w:rsidRDefault="003549C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Число приявох хтори єден подношитель може поднєсц нє </w:t>
      </w:r>
      <w:r w:rsidR="003444D4">
        <w:rPr>
          <w:rFonts w:asciiTheme="minorHAnsi" w:hAnsiTheme="minorHAnsi" w:cstheme="minorHAnsi"/>
          <w:sz w:val="20"/>
          <w:szCs w:val="20"/>
        </w:rPr>
        <w:t>огранїчене</w:t>
      </w:r>
      <w:r w:rsidRPr="00782D79">
        <w:rPr>
          <w:rFonts w:asciiTheme="minorHAnsi" w:hAnsiTheme="minorHAnsi" w:cstheme="minorHAnsi"/>
          <w:sz w:val="20"/>
          <w:szCs w:val="20"/>
        </w:rPr>
        <w:t xml:space="preserve">, окрем у случаю же зоз </w:t>
      </w:r>
      <w:r w:rsidR="003444D4" w:rsidRPr="00782D79">
        <w:rPr>
          <w:rFonts w:asciiTheme="minorHAnsi" w:hAnsiTheme="minorHAnsi" w:cstheme="minorHAnsi"/>
          <w:sz w:val="20"/>
          <w:szCs w:val="20"/>
        </w:rPr>
        <w:t>К</w:t>
      </w:r>
      <w:r w:rsidRPr="00782D79">
        <w:rPr>
          <w:rFonts w:asciiTheme="minorHAnsi" w:hAnsiTheme="minorHAnsi" w:cstheme="minorHAnsi"/>
          <w:sz w:val="20"/>
          <w:szCs w:val="20"/>
        </w:rPr>
        <w:t>онкурсом нє одредзене иншак.</w:t>
      </w:r>
    </w:p>
    <w:p w14:paraId="2B758629" w14:textId="7AC44D7D" w:rsidR="00DD456C" w:rsidRPr="00782D79" w:rsidRDefault="00DD456C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trike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Документацию хтору ше подноши ґу прияви на Конкурс, Секретарият предпише у Конкурсу. </w:t>
      </w:r>
    </w:p>
    <w:p w14:paraId="38397AD9" w14:textId="77777777" w:rsidR="001C2325" w:rsidRPr="00782D79" w:rsidRDefault="00021C46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Секретарият затримує право од подношителя прияви, по потреби, питац додатну документацию и информациї.</w:t>
      </w:r>
    </w:p>
    <w:p w14:paraId="102AAFB3" w14:textId="77777777" w:rsidR="001C2325" w:rsidRPr="00782D79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0A329D6" w14:textId="44839E3F" w:rsidR="005C527D" w:rsidRPr="00782D79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4" w:name="clan_6"/>
      <w:bookmarkEnd w:id="4"/>
      <w:r w:rsidRPr="00782D79">
        <w:rPr>
          <w:rFonts w:asciiTheme="minorHAnsi" w:hAnsiTheme="minorHAnsi" w:cstheme="minorHAnsi"/>
          <w:sz w:val="20"/>
          <w:szCs w:val="20"/>
        </w:rPr>
        <w:t>Член 5.</w:t>
      </w:r>
    </w:p>
    <w:p w14:paraId="4FC1E526" w14:textId="550AD4B6" w:rsidR="0020534C" w:rsidRPr="00782D79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CS"/>
        </w:rPr>
      </w:pPr>
    </w:p>
    <w:p w14:paraId="5C80D5D1" w14:textId="74A7D39E" w:rsidR="0020534C" w:rsidRPr="00782D79" w:rsidRDefault="0020534C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Покраїнски секретар цо компетентни за роботи образованя (у дальшим тексту: покраїнски секретар) формує Комисию за запровадзованє Конкурсу 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стандарду и предшколских установох на териториї Автономней покраїни Войводини (у дальим тексту: Комисия).</w:t>
      </w:r>
    </w:p>
    <w:p w14:paraId="773C428E" w14:textId="0DE3D7AD" w:rsidR="008F7770" w:rsidRPr="00782D79" w:rsidRDefault="008F777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Члени Комисиї длужни подписац вияву же нє маю приватни интерес у вязи з роботу и одлучованьом комисиї, односно запровадзованьом </w:t>
      </w:r>
      <w:r w:rsidR="003444D4" w:rsidRPr="00782D79">
        <w:rPr>
          <w:rFonts w:asciiTheme="minorHAnsi" w:hAnsiTheme="minorHAnsi" w:cstheme="minorHAnsi"/>
          <w:sz w:val="20"/>
          <w:szCs w:val="20"/>
        </w:rPr>
        <w:t>К</w:t>
      </w:r>
      <w:r w:rsidRPr="00782D79">
        <w:rPr>
          <w:rFonts w:asciiTheme="minorHAnsi" w:hAnsiTheme="minorHAnsi" w:cstheme="minorHAnsi"/>
          <w:sz w:val="20"/>
          <w:szCs w:val="20"/>
        </w:rPr>
        <w:t>онкурсу (вияву о нєиснованю зраженя интересох).</w:t>
      </w:r>
    </w:p>
    <w:p w14:paraId="5DD2338D" w14:textId="58B118CF" w:rsidR="008F7770" w:rsidRPr="00782D79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 Зраженє интересох иснує кед член комисиї або члени його фамелиї (малженска або нємалженска пара, дзецко або родитель) заняти або су члени орґану хаснователя хтори участвує на </w:t>
      </w:r>
      <w:r w:rsidR="003444D4" w:rsidRPr="00782D79">
        <w:rPr>
          <w:rFonts w:asciiTheme="minorHAnsi" w:hAnsiTheme="minorHAnsi" w:cstheme="minorHAnsi"/>
          <w:sz w:val="20"/>
          <w:szCs w:val="20"/>
        </w:rPr>
        <w:t>К</w:t>
      </w:r>
      <w:r w:rsidRPr="00782D79">
        <w:rPr>
          <w:rFonts w:asciiTheme="minorHAnsi" w:hAnsiTheme="minorHAnsi" w:cstheme="minorHAnsi"/>
          <w:sz w:val="20"/>
          <w:szCs w:val="20"/>
        </w:rPr>
        <w:t xml:space="preserve">онкурсу або гоч хторого правного субєкту хтори повязани на гоч яки способ з тим хасновательом, або у одношеню на тих хасновательох ма гоч яки материялни або нєматериялни интерес, хтори процивни явному интересу и то у случайох фамелийней повязаносци, економских интересох </w:t>
      </w:r>
      <w:r w:rsidR="003444D4">
        <w:rPr>
          <w:rFonts w:asciiTheme="minorHAnsi" w:hAnsiTheme="minorHAnsi" w:cstheme="minorHAnsi"/>
          <w:sz w:val="20"/>
          <w:szCs w:val="20"/>
        </w:rPr>
        <w:t>або другого заєднїцкого интересу</w:t>
      </w:r>
      <w:r w:rsidRPr="00782D79">
        <w:rPr>
          <w:rFonts w:asciiTheme="minorHAnsi" w:hAnsiTheme="minorHAnsi" w:cstheme="minorHAnsi"/>
          <w:sz w:val="20"/>
          <w:szCs w:val="20"/>
        </w:rPr>
        <w:t>.</w:t>
      </w:r>
    </w:p>
    <w:p w14:paraId="64108CB3" w14:textId="4A3D6561" w:rsidR="008F7770" w:rsidRPr="00782D79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Член Комисиї подписує вияву пред тим як цо поднєє першу дїю у вязи з </w:t>
      </w:r>
      <w:r w:rsidR="003444D4" w:rsidRPr="00782D79">
        <w:rPr>
          <w:rFonts w:asciiTheme="minorHAnsi" w:hAnsiTheme="minorHAnsi" w:cstheme="minorHAnsi"/>
          <w:sz w:val="20"/>
          <w:szCs w:val="20"/>
        </w:rPr>
        <w:t>К</w:t>
      </w:r>
      <w:r w:rsidRPr="00782D79">
        <w:rPr>
          <w:rFonts w:asciiTheme="minorHAnsi" w:hAnsiTheme="minorHAnsi" w:cstheme="minorHAnsi"/>
          <w:sz w:val="20"/>
          <w:szCs w:val="20"/>
        </w:rPr>
        <w:t xml:space="preserve">онкурсом. </w:t>
      </w:r>
    </w:p>
    <w:p w14:paraId="4EB4E46C" w14:textId="52E75E2E" w:rsidR="008F7770" w:rsidRPr="00782D79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У случаю спознаня же ше находзи у зраженю интересох, член Комисиї длужен о тим такой информовац других членох Комисиї и виокремиц ше з дальшей роботи Комисиї. О ришованю зраженя интересох Секретарият одлучує за кажди случай поєдинєчно, а кед утвердзи зраженє интересох, до Комисиї менує нового члена як замену.</w:t>
      </w:r>
    </w:p>
    <w:p w14:paraId="5597AC29" w14:textId="7B7D4BD3" w:rsidR="0020534C" w:rsidRPr="00782D79" w:rsidRDefault="004C6414" w:rsidP="004C6414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                  Комисия розпатра поднєшени прияви на </w:t>
      </w:r>
      <w:r w:rsidR="003444D4" w:rsidRPr="00782D79">
        <w:rPr>
          <w:rFonts w:asciiTheme="minorHAnsi" w:hAnsiTheme="minorHAnsi" w:cstheme="minorHAnsi"/>
          <w:sz w:val="20"/>
          <w:szCs w:val="20"/>
        </w:rPr>
        <w:t>К</w:t>
      </w:r>
      <w:r w:rsidRPr="00782D79">
        <w:rPr>
          <w:rFonts w:asciiTheme="minorHAnsi" w:hAnsiTheme="minorHAnsi" w:cstheme="minorHAnsi"/>
          <w:sz w:val="20"/>
          <w:szCs w:val="20"/>
        </w:rPr>
        <w:t xml:space="preserve">онкурс. </w:t>
      </w:r>
    </w:p>
    <w:p w14:paraId="6D32B584" w14:textId="0498CC1B" w:rsidR="00752840" w:rsidRPr="00782D79" w:rsidRDefault="004756DE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  Комисия утвердзує виполнєносц предписаних условийох на </w:t>
      </w:r>
      <w:r w:rsidR="003444D4" w:rsidRPr="00782D79">
        <w:rPr>
          <w:rFonts w:asciiTheme="minorHAnsi" w:hAnsiTheme="minorHAnsi" w:cstheme="minorHAnsi"/>
          <w:sz w:val="20"/>
          <w:szCs w:val="20"/>
        </w:rPr>
        <w:t>К</w:t>
      </w:r>
      <w:r w:rsidRPr="00782D79">
        <w:rPr>
          <w:rFonts w:asciiTheme="minorHAnsi" w:hAnsiTheme="minorHAnsi" w:cstheme="minorHAnsi"/>
          <w:sz w:val="20"/>
          <w:szCs w:val="20"/>
        </w:rPr>
        <w:t>онкурсу.</w:t>
      </w:r>
    </w:p>
    <w:p w14:paraId="4D6A79CB" w14:textId="0A6BF915" w:rsidR="00752840" w:rsidRPr="00782D79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  По розпатраню поднєшених приявох на </w:t>
      </w:r>
      <w:r w:rsidR="003444D4" w:rsidRPr="00782D79">
        <w:rPr>
          <w:rFonts w:asciiTheme="minorHAnsi" w:hAnsiTheme="minorHAnsi" w:cstheme="minorHAnsi"/>
          <w:sz w:val="20"/>
          <w:szCs w:val="20"/>
        </w:rPr>
        <w:t>К</w:t>
      </w:r>
      <w:r w:rsidRPr="00782D79">
        <w:rPr>
          <w:rFonts w:asciiTheme="minorHAnsi" w:hAnsiTheme="minorHAnsi" w:cstheme="minorHAnsi"/>
          <w:sz w:val="20"/>
          <w:szCs w:val="20"/>
        </w:rPr>
        <w:t>онкурс, Комисия составя предкладанє за додзельованє средствох и доручує го покраїнскому секретарови.</w:t>
      </w:r>
    </w:p>
    <w:p w14:paraId="4499D8C9" w14:textId="77777777" w:rsidR="00825B19" w:rsidRPr="00782D79" w:rsidRDefault="00825B1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bookmarkStart w:id="5" w:name="clan_7"/>
      <w:bookmarkEnd w:id="5"/>
    </w:p>
    <w:p w14:paraId="77E4E4B8" w14:textId="2F07AC91" w:rsidR="0020534C" w:rsidRPr="00782D79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Член 6.</w:t>
      </w:r>
    </w:p>
    <w:p w14:paraId="2FACE3FF" w14:textId="040732B2" w:rsidR="001E7B44" w:rsidRPr="00782D79" w:rsidRDefault="001E7B44" w:rsidP="00C40903">
      <w:pPr>
        <w:pStyle w:val="Normal10"/>
        <w:tabs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noProof/>
          <w:sz w:val="20"/>
          <w:szCs w:val="20"/>
          <w:lang w:val="sr-Cyrl-CS" w:eastAsia="sr-Cyrl-RS"/>
        </w:rPr>
      </w:pPr>
    </w:p>
    <w:p w14:paraId="27609A17" w14:textId="6E9F2541" w:rsidR="00046B9E" w:rsidRPr="00782D79" w:rsidRDefault="00C40903" w:rsidP="009B5863">
      <w:pPr>
        <w:spacing w:after="0" w:line="100" w:lineRule="atLeast"/>
        <w:ind w:left="-284" w:right="-431" w:firstLine="283"/>
        <w:jc w:val="both"/>
        <w:rPr>
          <w:rFonts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 xml:space="preserve">                  По виходзеню термину за подношенє приявох, Комисия приступа ґу розпатраню приявох.</w:t>
      </w:r>
    </w:p>
    <w:p w14:paraId="40043E0C" w14:textId="77777777" w:rsidR="00046B9E" w:rsidRPr="00782D79" w:rsidRDefault="00046B9E" w:rsidP="009B5863">
      <w:pPr>
        <w:spacing w:after="0" w:line="100" w:lineRule="atLeast"/>
        <w:ind w:right="-431" w:hanging="1"/>
        <w:jc w:val="both"/>
        <w:rPr>
          <w:rFonts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>Комисия зоз Ришеньом одруци нєподполни або нєправилно виполнєни прияви т.є. прияви у хторих нє виполнєни шицки обовязни поля (поля хтори нє обовязни наведзени у формуларе прияви) як и прияви хтори нє подписани и печацовани, як и нєблагочасни прияви.</w:t>
      </w:r>
    </w:p>
    <w:p w14:paraId="7DCD1617" w14:textId="77777777" w:rsidR="00046B9E" w:rsidRPr="00782D79" w:rsidRDefault="00046B9E" w:rsidP="009B5863">
      <w:pPr>
        <w:spacing w:after="0" w:line="100" w:lineRule="atLeast"/>
        <w:ind w:left="-284" w:right="-431" w:firstLine="990"/>
        <w:jc w:val="both"/>
        <w:rPr>
          <w:rFonts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 xml:space="preserve">Комисия зоз Ришеньом одруци и нєдошлєбодзени прияви, и то: </w:t>
      </w:r>
    </w:p>
    <w:p w14:paraId="3FD5785A" w14:textId="77777777" w:rsidR="00046B9E" w:rsidRPr="00782D79" w:rsidRDefault="00046B9E" w:rsidP="009B5863">
      <w:pPr>
        <w:pStyle w:val="ListParagraph"/>
        <w:numPr>
          <w:ilvl w:val="0"/>
          <w:numId w:val="8"/>
        </w:num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прияви хтори поднєсли нєовласцени особи и субєкту хтори нє предвидзени зоз Конкурсом;</w:t>
      </w:r>
    </w:p>
    <w:p w14:paraId="7B76E23E" w14:textId="32FCB032" w:rsidR="00046B9E" w:rsidRPr="00782D79" w:rsidRDefault="00046B9E" w:rsidP="009B5863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прияви хтори ше нє одноша на з </w:t>
      </w:r>
      <w:r w:rsidR="003444D4" w:rsidRPr="00782D79">
        <w:rPr>
          <w:rFonts w:asciiTheme="minorHAnsi" w:hAnsiTheme="minorHAnsi" w:cstheme="minorHAnsi"/>
          <w:sz w:val="20"/>
          <w:szCs w:val="20"/>
        </w:rPr>
        <w:t>К</w:t>
      </w:r>
      <w:r w:rsidRPr="00782D79">
        <w:rPr>
          <w:rFonts w:asciiTheme="minorHAnsi" w:hAnsiTheme="minorHAnsi" w:cstheme="minorHAnsi"/>
          <w:sz w:val="20"/>
          <w:szCs w:val="20"/>
        </w:rPr>
        <w:t>онкурсом предвидзени наме</w:t>
      </w:r>
      <w:r w:rsidR="003444D4">
        <w:rPr>
          <w:rFonts w:asciiTheme="minorHAnsi" w:hAnsiTheme="minorHAnsi" w:cstheme="minorHAnsi"/>
          <w:sz w:val="20"/>
          <w:szCs w:val="20"/>
        </w:rPr>
        <w:t>нки зоз члена 1. того правилнїку</w:t>
      </w:r>
      <w:r w:rsidRPr="00782D79">
        <w:rPr>
          <w:rFonts w:asciiTheme="minorHAnsi" w:hAnsiTheme="minorHAnsi" w:cstheme="minorHAnsi"/>
          <w:sz w:val="20"/>
          <w:szCs w:val="20"/>
        </w:rPr>
        <w:t>;</w:t>
      </w:r>
    </w:p>
    <w:p w14:paraId="487F7641" w14:textId="249A11A4" w:rsidR="00C40903" w:rsidRPr="00782D79" w:rsidRDefault="00C40903" w:rsidP="00CC3C8D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прияви хасновательох хтори у предходним периодзе нє оправдали средства яки додзелєни зоз буджету Автономней покраїни Войводини прейґ финансийних и наративних звитох.</w:t>
      </w:r>
    </w:p>
    <w:p w14:paraId="10D72997" w14:textId="21633A88" w:rsidR="00046B9E" w:rsidRPr="00782D79" w:rsidRDefault="00CC3C8D" w:rsidP="009B5863">
      <w:pPr>
        <w:ind w:firstLine="360"/>
        <w:jc w:val="both"/>
        <w:rPr>
          <w:rFonts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 xml:space="preserve">        Подношитель прияви ма право поднєсц жалбу на Ришенє о одруцованю у чаше осем дньох по доручованю Ришеня. Одлуку о жалби, хтору ше муши обгрунтовац, Секретарият приноши у чаше 15 дньох по єй доставаню.</w:t>
      </w:r>
    </w:p>
    <w:p w14:paraId="68B02C8E" w14:textId="77777777" w:rsidR="00B414F5" w:rsidRPr="00782D79" w:rsidRDefault="00B414F5" w:rsidP="009B5863">
      <w:pPr>
        <w:ind w:firstLine="360"/>
        <w:jc w:val="both"/>
        <w:rPr>
          <w:rFonts w:cstheme="minorHAnsi"/>
          <w:sz w:val="20"/>
          <w:szCs w:val="20"/>
          <w:lang w:val="sr-Cyrl-CS"/>
        </w:rPr>
      </w:pPr>
    </w:p>
    <w:p w14:paraId="6063400B" w14:textId="3F8FDDC0" w:rsidR="00021C46" w:rsidRPr="00782D79" w:rsidRDefault="00021C46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82D79">
        <w:rPr>
          <w:rFonts w:asciiTheme="minorHAnsi" w:hAnsiTheme="minorHAnsi" w:cstheme="minorHAnsi"/>
          <w:b/>
          <w:bCs/>
          <w:sz w:val="20"/>
          <w:szCs w:val="20"/>
        </w:rPr>
        <w:t>Член 7.</w:t>
      </w:r>
    </w:p>
    <w:p w14:paraId="5A9CD304" w14:textId="77777777" w:rsidR="001C2325" w:rsidRPr="00782D79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1E9CEE53" w14:textId="7A7FE446" w:rsidR="00C87274" w:rsidRPr="00782D79" w:rsidRDefault="00D41C10" w:rsidP="00673749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 xml:space="preserve">Критериюми за оценьованє приявох тоти: </w:t>
      </w:r>
    </w:p>
    <w:p w14:paraId="2EC3BCA5" w14:textId="2628CED9" w:rsidR="00673749" w:rsidRPr="00782D79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6640"/>
        <w:gridCol w:w="992"/>
      </w:tblGrid>
      <w:tr w:rsidR="00673749" w:rsidRPr="00782D79" w14:paraId="72C97398" w14:textId="77777777" w:rsidTr="00742579">
        <w:trPr>
          <w:trHeight w:val="63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6D9D" w14:textId="77777777" w:rsidR="00673749" w:rsidRPr="00782D79" w:rsidRDefault="00673749" w:rsidP="00742579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Порядкове</w:t>
            </w:r>
          </w:p>
          <w:p w14:paraId="6C470CAE" w14:textId="77777777" w:rsidR="00673749" w:rsidRPr="00782D79" w:rsidRDefault="00673749" w:rsidP="00742579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число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57BC" w14:textId="77777777" w:rsidR="00673749" w:rsidRPr="00782D79" w:rsidRDefault="00673749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Критериюми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01F" w14:textId="77777777" w:rsidR="00673749" w:rsidRPr="00782D79" w:rsidRDefault="00673749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Боди</w:t>
            </w:r>
          </w:p>
        </w:tc>
      </w:tr>
      <w:tr w:rsidR="00673749" w:rsidRPr="00782D79" w14:paraId="2CFAC6FF" w14:textId="77777777" w:rsidTr="00D65F4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25C" w14:textId="77777777" w:rsidR="00673749" w:rsidRPr="00782D79" w:rsidRDefault="00673749" w:rsidP="00093485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CBE0" w14:textId="0C19BACD" w:rsidR="00673749" w:rsidRPr="00782D79" w:rsidRDefault="00673749" w:rsidP="00D65F4B">
            <w:pPr>
              <w:ind w:left="-15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 xml:space="preserve">значносц реализациї проєкту у одношеню на </w:t>
            </w:r>
            <w:r w:rsidR="000124CF">
              <w:rPr>
                <w:rFonts w:cstheme="minorHAnsi"/>
                <w:sz w:val="20"/>
                <w:szCs w:val="20"/>
              </w:rPr>
              <w:t xml:space="preserve">безпечносц и </w:t>
            </w:r>
            <w:r w:rsidR="00957A97">
              <w:rPr>
                <w:rFonts w:cstheme="minorHAnsi"/>
                <w:sz w:val="20"/>
                <w:szCs w:val="20"/>
              </w:rPr>
              <w:t>здравє дзецох</w:t>
            </w:r>
            <w:r w:rsidR="000124CF">
              <w:rPr>
                <w:rFonts w:cstheme="minorHAnsi"/>
                <w:sz w:val="20"/>
                <w:szCs w:val="20"/>
              </w:rPr>
              <w:t>/</w:t>
            </w:r>
            <w:r w:rsidRPr="00782D79">
              <w:rPr>
                <w:rFonts w:cstheme="minorHAnsi"/>
                <w:sz w:val="20"/>
                <w:szCs w:val="20"/>
              </w:rPr>
              <w:t>школярох, наставнїкох и занятих хтори хасную об</w:t>
            </w:r>
            <w:bookmarkStart w:id="6" w:name="_GoBack"/>
            <w:bookmarkEnd w:id="6"/>
            <w:r w:rsidRPr="00782D79">
              <w:rPr>
                <w:rFonts w:cstheme="minorHAnsi"/>
                <w:sz w:val="20"/>
                <w:szCs w:val="20"/>
              </w:rPr>
              <w:t xml:space="preserve">єкти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305" w14:textId="77777777" w:rsidR="00673749" w:rsidRPr="00782D79" w:rsidRDefault="00673749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0-30</w:t>
            </w:r>
          </w:p>
        </w:tc>
      </w:tr>
      <w:tr w:rsidR="00673749" w:rsidRPr="00782D79" w14:paraId="52239B20" w14:textId="77777777" w:rsidTr="00D65F4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F69D" w14:textId="77777777" w:rsidR="00673749" w:rsidRPr="00782D79" w:rsidRDefault="00673749" w:rsidP="00093485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A493" w14:textId="54C44966" w:rsidR="00673749" w:rsidRPr="00782D79" w:rsidRDefault="00673749" w:rsidP="00D65F4B">
            <w:pPr>
              <w:ind w:left="-15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значносц реализациї проєкту у одношеню на дзвиганє квалитету и модернизациї окончованя воспитно-образовней роботи  и условийох за пребуванє школярох и занятих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7670" w14:textId="77777777" w:rsidR="00673749" w:rsidRPr="00782D79" w:rsidRDefault="00673749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0-20</w:t>
            </w:r>
          </w:p>
        </w:tc>
      </w:tr>
      <w:tr w:rsidR="00673749" w:rsidRPr="00782D79" w14:paraId="257135FC" w14:textId="77777777" w:rsidTr="00D65F4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FECE" w14:textId="77777777" w:rsidR="00673749" w:rsidRPr="00782D79" w:rsidRDefault="00673749" w:rsidP="00093485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F90D" w14:textId="77777777" w:rsidR="00673749" w:rsidRPr="00782D79" w:rsidRDefault="00673749" w:rsidP="00D65F4B">
            <w:pPr>
              <w:ind w:left="-15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значносц реализациї проєкту у одношеню на злєпшанє енерґетскей ефикасносци обєктох, односно зашпорованє горива за зогриванє обєктох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6E39" w14:textId="77777777" w:rsidR="00673749" w:rsidRPr="00782D79" w:rsidRDefault="00673749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673749" w:rsidRPr="00782D79" w14:paraId="62331A00" w14:textId="77777777" w:rsidTr="00D65F4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DA5" w14:textId="77777777" w:rsidR="00673749" w:rsidRPr="00782D79" w:rsidRDefault="00673749" w:rsidP="00093485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626" w14:textId="77777777" w:rsidR="00673749" w:rsidRPr="00782D79" w:rsidRDefault="00673749" w:rsidP="00D65F4B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финансийна оправданосц 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D64" w14:textId="77777777" w:rsidR="00673749" w:rsidRPr="00782D79" w:rsidRDefault="00673749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026A4B" w:rsidRPr="00782D79" w14:paraId="7320E10B" w14:textId="77777777" w:rsidTr="00D65F4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005D" w14:textId="04CAA428" w:rsidR="00026A4B" w:rsidRPr="00782D79" w:rsidRDefault="00026A4B" w:rsidP="00093485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527" w14:textId="25B5C90C" w:rsidR="00026A4B" w:rsidRPr="00782D79" w:rsidRDefault="00026A4B" w:rsidP="00D65F4B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иснованє других жридлох финансованя – софинансованє реализациї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35D" w14:textId="49EE989E" w:rsidR="00026A4B" w:rsidRPr="00782D79" w:rsidRDefault="00026A4B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026A4B" w:rsidRPr="00782D79" w14:paraId="5F5C2976" w14:textId="77777777" w:rsidTr="00D65F4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F6D" w14:textId="725E41CA" w:rsidR="00026A4B" w:rsidRPr="00782D79" w:rsidRDefault="00026A4B" w:rsidP="00093485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866" w14:textId="610C5BB0" w:rsidR="00026A4B" w:rsidRPr="00782D79" w:rsidRDefault="00026A4B" w:rsidP="00D65F4B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 xml:space="preserve">отримуюцосц – длуготирвацосц ефекту злєпшаня условийох хаснованя обєкту по реализациї проєкту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55B1" w14:textId="32266B05" w:rsidR="00026A4B" w:rsidRPr="00782D79" w:rsidRDefault="00026A4B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673749" w:rsidRPr="00782D79" w14:paraId="15D3E6C9" w14:textId="77777777" w:rsidTr="00D65F4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6670" w14:textId="481FDA57" w:rsidR="00673749" w:rsidRPr="00782D79" w:rsidRDefault="00026A4B" w:rsidP="00093485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ADF" w14:textId="77777777" w:rsidR="00673749" w:rsidRPr="00782D79" w:rsidRDefault="00673749" w:rsidP="00D65F4B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активносци хтори подняти з цильом реализациї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AADD" w14:textId="11BD7F20" w:rsidR="00673749" w:rsidRPr="00782D79" w:rsidRDefault="00673749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0-5</w:t>
            </w:r>
          </w:p>
        </w:tc>
      </w:tr>
      <w:tr w:rsidR="00673749" w:rsidRPr="00782D79" w14:paraId="29CEDAD1" w14:textId="77777777" w:rsidTr="00D65F4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E09" w14:textId="77777777" w:rsidR="00673749" w:rsidRPr="00782D79" w:rsidRDefault="00673749" w:rsidP="00093485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9C38" w14:textId="77777777" w:rsidR="00673749" w:rsidRPr="00782D79" w:rsidRDefault="00673749" w:rsidP="00D65F4B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ступень розвитосци єдинки локалней самоуправи на чиєй ше териториї находзи установа образованя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FF16" w14:textId="1D562231" w:rsidR="00673749" w:rsidRPr="00782D79" w:rsidRDefault="00673749" w:rsidP="00742579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82D79">
              <w:rPr>
                <w:rFonts w:cstheme="minorHAnsi"/>
                <w:sz w:val="20"/>
                <w:szCs w:val="20"/>
              </w:rPr>
              <w:t>0-5</w:t>
            </w:r>
          </w:p>
        </w:tc>
      </w:tr>
    </w:tbl>
    <w:p w14:paraId="06942A8F" w14:textId="77777777" w:rsidR="00673749" w:rsidRPr="00782D79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val="ru-RU"/>
        </w:rPr>
      </w:pPr>
    </w:p>
    <w:p w14:paraId="7B519871" w14:textId="26A0CA0C" w:rsidR="005C527D" w:rsidRPr="00782D79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Член 8.</w:t>
      </w:r>
    </w:p>
    <w:p w14:paraId="0452315F" w14:textId="77777777" w:rsidR="001C2325" w:rsidRPr="00782D79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256268D4" w14:textId="6D873C57" w:rsidR="005B5239" w:rsidRPr="00782D79" w:rsidRDefault="008135E9" w:rsidP="008135E9">
      <w:pPr>
        <w:spacing w:after="0"/>
        <w:jc w:val="both"/>
        <w:rPr>
          <w:rFonts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 xml:space="preserve">          У складзе зоз критериюмами яки дефиновани у Конкурсу и Правилнїку, Комисия формує ранґ-лїстину подношительох приявох, з предлогом за розподзельованє средствох яки опредзелєни зоз Конкурсом. </w:t>
      </w:r>
    </w:p>
    <w:p w14:paraId="0F40B61B" w14:textId="77777777" w:rsidR="00C6673D" w:rsidRPr="00782D79" w:rsidRDefault="00C6673D" w:rsidP="00C6673D">
      <w:pPr>
        <w:spacing w:after="0"/>
        <w:ind w:firstLine="468"/>
        <w:jc w:val="both"/>
        <w:rPr>
          <w:rFonts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>Покраїнски секретар розпатра предлог Комисиї з ранґ-лїстину и з Ришеньом одлучує о розподзельованю средствох хасновательом, у чаше 30 дньох по доручованю предлогу Комисиї за додзельованє средствох.</w:t>
      </w:r>
    </w:p>
    <w:p w14:paraId="4096D21F" w14:textId="77777777" w:rsidR="00C6673D" w:rsidRPr="00782D79" w:rsidRDefault="00C6673D" w:rsidP="00C6673D">
      <w:pPr>
        <w:spacing w:after="0"/>
        <w:ind w:firstLine="468"/>
        <w:rPr>
          <w:rFonts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>Ришенє зоз пасусу 1. того члена конєчне.</w:t>
      </w:r>
    </w:p>
    <w:p w14:paraId="5B3BB4FC" w14:textId="726888E1" w:rsidR="002A3901" w:rsidRPr="00782D79" w:rsidRDefault="00C6673D" w:rsidP="001408B8">
      <w:pPr>
        <w:spacing w:after="0"/>
        <w:ind w:firstLine="468"/>
        <w:jc w:val="both"/>
        <w:rPr>
          <w:rFonts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>Ришенє зоз пасусу 1. того члена з таблїчковим препатрунком у хторим дати податки о додзельованю средствох ше обявює на интернет-боку Покраїнского секретарияту.</w:t>
      </w:r>
    </w:p>
    <w:p w14:paraId="59D8C84E" w14:textId="77777777" w:rsidR="000D4E33" w:rsidRPr="00782D79" w:rsidRDefault="000D4E33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</w:rPr>
      </w:pPr>
      <w:bookmarkStart w:id="7" w:name="clan_10"/>
      <w:bookmarkEnd w:id="7"/>
    </w:p>
    <w:p w14:paraId="1C9AFF4A" w14:textId="4DFF28AB" w:rsidR="005C527D" w:rsidRPr="00782D79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Член 9.</w:t>
      </w:r>
    </w:p>
    <w:p w14:paraId="01408843" w14:textId="77777777" w:rsidR="003B2122" w:rsidRPr="00782D79" w:rsidRDefault="003B2122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35A7CDFB" w14:textId="77777777" w:rsidR="00F30545" w:rsidRPr="00782D79" w:rsidRDefault="005C527D" w:rsidP="00F30545">
      <w:pPr>
        <w:pStyle w:val="Normal1"/>
        <w:spacing w:before="0" w:beforeAutospacing="0" w:after="0" w:afterAutospacing="0"/>
        <w:ind w:firstLine="708"/>
        <w:rPr>
          <w:rFonts w:asciiTheme="minorHAnsi" w:hAnsiTheme="minorHAnsi" w:cstheme="minorHAnsi"/>
          <w:noProof/>
          <w:sz w:val="20"/>
          <w:szCs w:val="20"/>
        </w:rPr>
      </w:pPr>
      <w:bookmarkStart w:id="8" w:name="clan_11"/>
      <w:bookmarkStart w:id="9" w:name="clan_12"/>
      <w:bookmarkEnd w:id="8"/>
      <w:bookmarkEnd w:id="9"/>
      <w:r w:rsidRPr="00782D79">
        <w:rPr>
          <w:rFonts w:asciiTheme="minorHAnsi" w:hAnsiTheme="minorHAnsi" w:cstheme="minorHAnsi"/>
          <w:sz w:val="20"/>
          <w:szCs w:val="20"/>
        </w:rPr>
        <w:t xml:space="preserve">Обовязку додзельованя средствох Секретарият пребера на основи контракту, у смислу закона з яким ше ушорює буджетну систему. </w:t>
      </w:r>
    </w:p>
    <w:p w14:paraId="695E26A6" w14:textId="77777777" w:rsidR="007052B4" w:rsidRPr="00782D79" w:rsidRDefault="007052B4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10" w:name="clan_13"/>
      <w:bookmarkEnd w:id="10"/>
    </w:p>
    <w:p w14:paraId="44B7C2B1" w14:textId="53D16CD0" w:rsidR="00633CCC" w:rsidRPr="00782D79" w:rsidRDefault="00633CC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Член 10.</w:t>
      </w:r>
    </w:p>
    <w:p w14:paraId="58B4DC76" w14:textId="77777777" w:rsidR="003B2122" w:rsidRPr="00782D79" w:rsidRDefault="003B2122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2D7A84BE" w14:textId="77777777" w:rsidR="005C527D" w:rsidRPr="00782D7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14:paraId="504339C0" w14:textId="77777777" w:rsidR="005C527D" w:rsidRPr="00782D7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Хаснователь ма обовязку поднєсц звит о хаснованю средствох, найпознєйше у чаше 15 (петнац) дньох по утвердзеним термину за реализацию наменки за яку средства додзелєни, з припадаюцу документацию хтору оверели одвичательни особи. </w:t>
      </w:r>
    </w:p>
    <w:p w14:paraId="3E0B5497" w14:textId="77777777" w:rsidR="005C527D" w:rsidRPr="00782D7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 </w:t>
      </w:r>
    </w:p>
    <w:p w14:paraId="79D6726E" w14:textId="2F58105B" w:rsidR="005C527D" w:rsidRPr="00782D7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У случаю подозривосци же додзелєни средства у дзепоєдних случайох нє хасновани наменково, Секретарият поруша поступок пред компетентну буджетну инспекцию, пре контролу наменкового и законїтого хаснованя средствох. </w:t>
      </w:r>
    </w:p>
    <w:p w14:paraId="73D37FA7" w14:textId="747E5217" w:rsidR="00EC674A" w:rsidRPr="00782D79" w:rsidRDefault="00EC674A" w:rsidP="003F6EC3">
      <w:pPr>
        <w:pStyle w:val="clan"/>
        <w:spacing w:before="0" w:after="0"/>
        <w:jc w:val="left"/>
        <w:rPr>
          <w:rFonts w:asciiTheme="minorHAnsi" w:hAnsiTheme="minorHAnsi" w:cstheme="minorHAnsi"/>
          <w:b w:val="0"/>
          <w:bCs w:val="0"/>
          <w:noProof/>
          <w:sz w:val="20"/>
          <w:szCs w:val="20"/>
          <w:lang w:val="sr-Cyrl-CS"/>
        </w:rPr>
      </w:pPr>
    </w:p>
    <w:p w14:paraId="5CFD1EF9" w14:textId="4A39DB9C" w:rsidR="00A97399" w:rsidRPr="00782D79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Член 11.</w:t>
      </w:r>
    </w:p>
    <w:p w14:paraId="1361AD59" w14:textId="77777777" w:rsidR="00825B19" w:rsidRPr="00782D79" w:rsidRDefault="00825B19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787211DD" w14:textId="46093C83" w:rsidR="006F59F9" w:rsidRPr="00782D79" w:rsidRDefault="00A97399" w:rsidP="00F7728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З дньом ступаня на моц того правилнїку престава важиц Правилнїк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инфраструктри установох основного и штреднього образованя и воспитаня и школярского стандарду на териториї АП Войводини («Службени новини АПВ», число 7/23), Правилнїк о вименки и дополнєню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инфраструктри установох основного и штреднього образованя и воспитаня и школярского стандарду на териториї АП Войводини («Службени новини АПВ», число 5/24), Правилнїк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предшколских установох на териториї АП Войводини («Службени новини АПВ», число 7/23) и Правилнїк о дополнєню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предшколских установох на териториї АП Войводини («Службени новини АПВ», число 5/24).</w:t>
      </w:r>
    </w:p>
    <w:p w14:paraId="0699F2A0" w14:textId="77777777" w:rsidR="006F59F9" w:rsidRPr="00782D79" w:rsidRDefault="006F59F9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6A78B6DD" w14:textId="03A127FB" w:rsidR="003B2122" w:rsidRPr="00782D79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>Член 12.</w:t>
      </w:r>
    </w:p>
    <w:p w14:paraId="340C3F43" w14:textId="77777777" w:rsidR="00250A05" w:rsidRPr="00782D79" w:rsidRDefault="00250A0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4E3B44C" w14:textId="77777777" w:rsidR="005C527D" w:rsidRPr="00782D7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bookmarkStart w:id="11" w:name="clan_15"/>
      <w:bookmarkEnd w:id="11"/>
      <w:r w:rsidRPr="00782D79">
        <w:rPr>
          <w:rFonts w:asciiTheme="minorHAnsi" w:hAnsiTheme="minorHAnsi" w:cstheme="minorHAnsi"/>
          <w:sz w:val="20"/>
          <w:szCs w:val="20"/>
        </w:rPr>
        <w:t xml:space="preserve">Тот правилнїк ступа на моц по обявйованю у «Службених новинох Автономней покраїни Войводини» и будзе поставени и на урядовим интернет-боку Покраїнского секретарияту за образованє, предписаня, управу и национални меншини – национални заєднїци. </w:t>
      </w:r>
    </w:p>
    <w:p w14:paraId="3E88A1F9" w14:textId="77777777" w:rsidR="00DF6BEB" w:rsidRPr="00782D79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06071C68" w14:textId="46C4E2A4" w:rsidR="00DF6BEB" w:rsidRPr="00782D79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82D79">
        <w:rPr>
          <w:rFonts w:asciiTheme="minorHAnsi" w:hAnsiTheme="minorHAnsi" w:cstheme="minorHAnsi"/>
          <w:sz w:val="20"/>
          <w:szCs w:val="20"/>
        </w:rPr>
        <w:t xml:space="preserve">Число: </w:t>
      </w:r>
      <w:r w:rsidRPr="00782D79">
        <w:rPr>
          <w:rFonts w:asciiTheme="minorHAnsi" w:hAnsiTheme="minorHAnsi" w:cstheme="minorHAnsi"/>
          <w:sz w:val="20"/>
          <w:szCs w:val="20"/>
          <w:shd w:val="clear" w:color="auto" w:fill="FFFFFF"/>
        </w:rPr>
        <w:t>000206008 2025 09427 004 001 000 001</w:t>
      </w:r>
    </w:p>
    <w:p w14:paraId="59D96C44" w14:textId="3E264BAE" w:rsidR="00A97399" w:rsidRPr="00782D79" w:rsidRDefault="001408B8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Нови Сад, </w:t>
      </w:r>
      <w:r w:rsidR="002635C4" w:rsidRPr="00782D79">
        <w:rPr>
          <w:rFonts w:asciiTheme="minorHAnsi" w:hAnsiTheme="minorHAnsi" w:cstheme="minorHAnsi"/>
          <w:sz w:val="20"/>
          <w:szCs w:val="20"/>
        </w:rPr>
        <w:t>28.1.2025. року</w:t>
      </w:r>
    </w:p>
    <w:p w14:paraId="051B462C" w14:textId="77777777" w:rsidR="00DF6BEB" w:rsidRPr="00782D79" w:rsidRDefault="00DF6BEB" w:rsidP="001C2325">
      <w:pPr>
        <w:spacing w:after="0" w:line="240" w:lineRule="auto"/>
        <w:jc w:val="both"/>
        <w:rPr>
          <w:rFonts w:cstheme="minorHAnsi"/>
          <w:sz w:val="20"/>
          <w:szCs w:val="20"/>
          <w:lang w:val="hu-HU"/>
        </w:rPr>
      </w:pPr>
    </w:p>
    <w:p w14:paraId="025FB4D2" w14:textId="588ACBFD" w:rsidR="00A97399" w:rsidRPr="00782D79" w:rsidRDefault="00A97399" w:rsidP="009F3B51">
      <w:pPr>
        <w:spacing w:after="0" w:line="240" w:lineRule="auto"/>
        <w:ind w:left="6714" w:hanging="90"/>
        <w:jc w:val="center"/>
        <w:rPr>
          <w:rFonts w:cstheme="minorHAnsi"/>
          <w:noProof/>
          <w:sz w:val="20"/>
          <w:szCs w:val="20"/>
        </w:rPr>
      </w:pPr>
      <w:r w:rsidRPr="00782D79">
        <w:rPr>
          <w:rFonts w:cstheme="minorHAnsi"/>
          <w:sz w:val="20"/>
          <w:szCs w:val="20"/>
        </w:rPr>
        <w:t>ПОКРАЇНСКИ СЕКРЕТАР,</w:t>
      </w:r>
    </w:p>
    <w:p w14:paraId="2CA87D8F" w14:textId="77777777" w:rsidR="00A97399" w:rsidRPr="00782D79" w:rsidRDefault="00A97399" w:rsidP="009F3B51">
      <w:pPr>
        <w:tabs>
          <w:tab w:val="center" w:pos="7200"/>
        </w:tabs>
        <w:spacing w:after="0" w:line="240" w:lineRule="auto"/>
        <w:ind w:left="6714" w:hanging="90"/>
        <w:jc w:val="center"/>
        <w:rPr>
          <w:rFonts w:cstheme="minorHAnsi"/>
          <w:sz w:val="20"/>
          <w:szCs w:val="20"/>
          <w:lang w:val="sr-Cyrl-CS"/>
        </w:rPr>
      </w:pPr>
    </w:p>
    <w:p w14:paraId="409CFCA1" w14:textId="5FC087C5" w:rsidR="00375B7E" w:rsidRPr="00782D79" w:rsidRDefault="00375B7E" w:rsidP="009F3B51">
      <w:pPr>
        <w:ind w:left="6714" w:hanging="90"/>
        <w:jc w:val="center"/>
        <w:rPr>
          <w:rFonts w:eastAsia="Lucida Sans Unicode" w:cstheme="minorHAnsi"/>
          <w:sz w:val="20"/>
          <w:szCs w:val="20"/>
        </w:rPr>
      </w:pPr>
      <w:r w:rsidRPr="00782D79">
        <w:rPr>
          <w:rFonts w:cstheme="minorHAnsi"/>
          <w:sz w:val="20"/>
          <w:szCs w:val="20"/>
        </w:rPr>
        <w:t>Роберт Отот</w:t>
      </w:r>
    </w:p>
    <w:p w14:paraId="76578173" w14:textId="46319AA8" w:rsidR="00D15BE6" w:rsidRPr="00782D79" w:rsidRDefault="00D15BE6" w:rsidP="00375B7E">
      <w:pPr>
        <w:tabs>
          <w:tab w:val="center" w:pos="7200"/>
        </w:tabs>
        <w:spacing w:after="0" w:line="240" w:lineRule="auto"/>
        <w:rPr>
          <w:rFonts w:cstheme="minorHAnsi"/>
          <w:noProof/>
          <w:sz w:val="20"/>
          <w:szCs w:val="20"/>
        </w:rPr>
      </w:pPr>
    </w:p>
    <w:sectPr w:rsidR="00D15BE6" w:rsidRPr="00782D79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124CF"/>
    <w:rsid w:val="00021C46"/>
    <w:rsid w:val="00026A4B"/>
    <w:rsid w:val="00046B9E"/>
    <w:rsid w:val="00056E5F"/>
    <w:rsid w:val="00071694"/>
    <w:rsid w:val="00075294"/>
    <w:rsid w:val="00093485"/>
    <w:rsid w:val="000D4E33"/>
    <w:rsid w:val="001132BC"/>
    <w:rsid w:val="00123160"/>
    <w:rsid w:val="001408B8"/>
    <w:rsid w:val="00160358"/>
    <w:rsid w:val="00180A8A"/>
    <w:rsid w:val="001C1948"/>
    <w:rsid w:val="001C2325"/>
    <w:rsid w:val="001E7B44"/>
    <w:rsid w:val="0020534C"/>
    <w:rsid w:val="00224340"/>
    <w:rsid w:val="00250A05"/>
    <w:rsid w:val="002635C4"/>
    <w:rsid w:val="00270ED8"/>
    <w:rsid w:val="002A3901"/>
    <w:rsid w:val="002F1D51"/>
    <w:rsid w:val="002F540C"/>
    <w:rsid w:val="003072F7"/>
    <w:rsid w:val="003074BE"/>
    <w:rsid w:val="003258BF"/>
    <w:rsid w:val="00325D6C"/>
    <w:rsid w:val="003444D4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4D03"/>
    <w:rsid w:val="003A0604"/>
    <w:rsid w:val="003A4B17"/>
    <w:rsid w:val="003B2122"/>
    <w:rsid w:val="003B2D4A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0150"/>
    <w:rsid w:val="00562437"/>
    <w:rsid w:val="005770B3"/>
    <w:rsid w:val="00595AE5"/>
    <w:rsid w:val="005B5239"/>
    <w:rsid w:val="005B5E0B"/>
    <w:rsid w:val="005B763E"/>
    <w:rsid w:val="005C527D"/>
    <w:rsid w:val="005D30A1"/>
    <w:rsid w:val="005F156A"/>
    <w:rsid w:val="0062746B"/>
    <w:rsid w:val="00627C75"/>
    <w:rsid w:val="00633CCC"/>
    <w:rsid w:val="0063443D"/>
    <w:rsid w:val="0066799D"/>
    <w:rsid w:val="00673749"/>
    <w:rsid w:val="00681D0E"/>
    <w:rsid w:val="006B085B"/>
    <w:rsid w:val="006B32C4"/>
    <w:rsid w:val="006F59F9"/>
    <w:rsid w:val="007052B4"/>
    <w:rsid w:val="00742579"/>
    <w:rsid w:val="00752840"/>
    <w:rsid w:val="00752A1D"/>
    <w:rsid w:val="007542FF"/>
    <w:rsid w:val="007700EC"/>
    <w:rsid w:val="00782D79"/>
    <w:rsid w:val="00797A0C"/>
    <w:rsid w:val="007A7F68"/>
    <w:rsid w:val="007B509B"/>
    <w:rsid w:val="007F1CE5"/>
    <w:rsid w:val="00804CF4"/>
    <w:rsid w:val="008135E9"/>
    <w:rsid w:val="008228B0"/>
    <w:rsid w:val="00825B19"/>
    <w:rsid w:val="00851864"/>
    <w:rsid w:val="00853272"/>
    <w:rsid w:val="00872AC8"/>
    <w:rsid w:val="008964FB"/>
    <w:rsid w:val="008A32C0"/>
    <w:rsid w:val="008B1BA8"/>
    <w:rsid w:val="008D1158"/>
    <w:rsid w:val="008E65F9"/>
    <w:rsid w:val="008F1120"/>
    <w:rsid w:val="008F7770"/>
    <w:rsid w:val="00943EFC"/>
    <w:rsid w:val="00957A97"/>
    <w:rsid w:val="009B0107"/>
    <w:rsid w:val="009B5863"/>
    <w:rsid w:val="009B6756"/>
    <w:rsid w:val="009C38FA"/>
    <w:rsid w:val="009D122E"/>
    <w:rsid w:val="009E2761"/>
    <w:rsid w:val="009F03A6"/>
    <w:rsid w:val="009F3B51"/>
    <w:rsid w:val="00A126F1"/>
    <w:rsid w:val="00A42BCC"/>
    <w:rsid w:val="00A55D7A"/>
    <w:rsid w:val="00A61BA0"/>
    <w:rsid w:val="00A97399"/>
    <w:rsid w:val="00AA607E"/>
    <w:rsid w:val="00AF2FBA"/>
    <w:rsid w:val="00B414F5"/>
    <w:rsid w:val="00B54B06"/>
    <w:rsid w:val="00B75E49"/>
    <w:rsid w:val="00B82E45"/>
    <w:rsid w:val="00BA45C4"/>
    <w:rsid w:val="00BB0499"/>
    <w:rsid w:val="00BC12CC"/>
    <w:rsid w:val="00BC5CAD"/>
    <w:rsid w:val="00BD1C05"/>
    <w:rsid w:val="00BF77D2"/>
    <w:rsid w:val="00C02023"/>
    <w:rsid w:val="00C40903"/>
    <w:rsid w:val="00C6673D"/>
    <w:rsid w:val="00C67DF6"/>
    <w:rsid w:val="00C82C9D"/>
    <w:rsid w:val="00C87274"/>
    <w:rsid w:val="00C955FB"/>
    <w:rsid w:val="00CB26D2"/>
    <w:rsid w:val="00CB2FEA"/>
    <w:rsid w:val="00CB365D"/>
    <w:rsid w:val="00CC3C8D"/>
    <w:rsid w:val="00CE100F"/>
    <w:rsid w:val="00D15BE6"/>
    <w:rsid w:val="00D254FF"/>
    <w:rsid w:val="00D36120"/>
    <w:rsid w:val="00D37B5B"/>
    <w:rsid w:val="00D41C10"/>
    <w:rsid w:val="00D65F4B"/>
    <w:rsid w:val="00DA33D4"/>
    <w:rsid w:val="00DD0B59"/>
    <w:rsid w:val="00DD456C"/>
    <w:rsid w:val="00DD4E9F"/>
    <w:rsid w:val="00DD5F50"/>
    <w:rsid w:val="00DF6BEB"/>
    <w:rsid w:val="00E10048"/>
    <w:rsid w:val="00E30621"/>
    <w:rsid w:val="00E3288C"/>
    <w:rsid w:val="00E57D3C"/>
    <w:rsid w:val="00EA59B8"/>
    <w:rsid w:val="00EB06A0"/>
    <w:rsid w:val="00EC1AE9"/>
    <w:rsid w:val="00EC674A"/>
    <w:rsid w:val="00EE566C"/>
    <w:rsid w:val="00EE6A93"/>
    <w:rsid w:val="00F11716"/>
    <w:rsid w:val="00F30545"/>
    <w:rsid w:val="00F60FB1"/>
    <w:rsid w:val="00F77283"/>
    <w:rsid w:val="00F977B7"/>
    <w:rsid w:val="00FB6F1C"/>
    <w:rsid w:val="00FC43D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BAE8-6E5D-40B2-93B8-01CF177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Natasa Perkovic</cp:lastModifiedBy>
  <cp:revision>30</cp:revision>
  <cp:lastPrinted>2023-02-14T09:31:00Z</cp:lastPrinted>
  <dcterms:created xsi:type="dcterms:W3CDTF">2025-01-16T12:59:00Z</dcterms:created>
  <dcterms:modified xsi:type="dcterms:W3CDTF">2025-01-28T12:59:00Z</dcterms:modified>
</cp:coreProperties>
</file>