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2B92B914" w:rsidR="001C2325" w:rsidRPr="005D4B9A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D4B9A">
        <w:rPr>
          <w:rFonts w:asciiTheme="minorHAnsi" w:hAnsiTheme="minorHAnsi" w:cstheme="minorHAnsi"/>
          <w:b w:val="0"/>
          <w:sz w:val="18"/>
          <w:szCs w:val="18"/>
        </w:rPr>
        <w:t>Podľa článku 2 bod 2) alinea 4, bod 3) alinea 3,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 článku 16 odsek 2 Pokrajinského parlamentného uznesenia o pokrajinskej správe (Úradný vestník APV č. 37/14, 54/14 – iné uznesenie, 37/16, 29/17, 24/19, 66/20 a 38/21) pokrajinský tajomník vzdelávania, predpisov, správy a národnostných menšín – národnostných spoločenstiev  v y n á š a</w:t>
      </w:r>
    </w:p>
    <w:p w14:paraId="342993A7" w14:textId="77777777" w:rsidR="001C2325" w:rsidRPr="005D4B9A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18"/>
          <w:szCs w:val="18"/>
        </w:rPr>
      </w:pPr>
    </w:p>
    <w:p w14:paraId="7562D90D" w14:textId="1DBCE844" w:rsidR="00F81EEB" w:rsidRPr="005D4B9A" w:rsidRDefault="00021C46" w:rsidP="00AF2FBA">
      <w:pPr>
        <w:pStyle w:val="clan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PRAVIDLÁ O PRIDELENÍ ROZPOČTOVÝCH PROSTRIEDKOV POKRAJINSKÉHO SEKRETARIÁTU </w:t>
      </w:r>
      <w:r w:rsidR="005D4B9A">
        <w:rPr>
          <w:rFonts w:asciiTheme="minorHAnsi" w:hAnsiTheme="minorHAnsi" w:cstheme="minorHAnsi"/>
          <w:sz w:val="18"/>
          <w:szCs w:val="18"/>
        </w:rPr>
        <w:t xml:space="preserve">                                                  </w:t>
      </w:r>
      <w:r w:rsidRPr="005D4B9A">
        <w:rPr>
          <w:rFonts w:asciiTheme="minorHAnsi" w:hAnsiTheme="minorHAnsi" w:cstheme="minorHAnsi"/>
          <w:sz w:val="18"/>
          <w:szCs w:val="18"/>
        </w:rPr>
        <w:t xml:space="preserve">VZDELÁVANIA, PREDPISOV, SPRÁVY A NÁRODNOSTNÝCH MENŠÍN – NÁRODNOSTNÝCH SPOLOČENSTIEV </w:t>
      </w:r>
      <w:r w:rsidR="005D4B9A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5D4B9A" w:rsidRPr="005D4B9A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5D4B9A">
        <w:rPr>
          <w:rFonts w:asciiTheme="minorHAnsi" w:hAnsiTheme="minorHAnsi" w:cstheme="minorHAnsi"/>
          <w:sz w:val="18"/>
          <w:szCs w:val="18"/>
        </w:rPr>
        <w:t>NA FINANCOVANIE A SPOLUFINANCOVANIE VYPRACOVANIA TECHNICKEJ DOKUMENTÁCIE PRE USTANOVIZNE ZÁKLADNÉHO A STREDNÉHO VZDELÁVANIA A VÝCHOVY NA ÚZEMÍ AUTONÓMNEJ POKRAJINY VOJVODINY</w:t>
      </w:r>
    </w:p>
    <w:p w14:paraId="3216CF89" w14:textId="77777777" w:rsidR="00F81EEB" w:rsidRPr="005D4B9A" w:rsidRDefault="00F81EEB" w:rsidP="00AF2FBA">
      <w:pPr>
        <w:pStyle w:val="clan"/>
        <w:spacing w:before="0" w:after="0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5597A83F" w14:textId="77777777" w:rsidR="00825B19" w:rsidRPr="005D4B9A" w:rsidRDefault="00825B19" w:rsidP="008A1B5B">
      <w:pPr>
        <w:pStyle w:val="clan"/>
        <w:spacing w:before="0" w:after="0"/>
        <w:ind w:firstLine="706"/>
        <w:jc w:val="left"/>
        <w:rPr>
          <w:rFonts w:asciiTheme="minorHAnsi" w:hAnsiTheme="minorHAnsi" w:cstheme="minorHAnsi"/>
          <w:noProof/>
          <w:sz w:val="18"/>
          <w:szCs w:val="18"/>
        </w:rPr>
      </w:pPr>
    </w:p>
    <w:p w14:paraId="3F9B6D28" w14:textId="24EDE5DA" w:rsidR="005C527D" w:rsidRPr="005D4B9A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1</w:t>
      </w:r>
    </w:p>
    <w:p w14:paraId="48B769CD" w14:textId="77777777" w:rsidR="001C2325" w:rsidRPr="005D4B9A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3F62C83F" w14:textId="25CF8AAC" w:rsidR="005C527D" w:rsidRPr="005D4B9A" w:rsidRDefault="005C527D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Tieto pravidlá upravujú spôsob, podmienky a kritériá prideľovania rozpočtových prostriedkov na financovanie a spolufinancovanie technickej dokumentácie pre potreby základných a stredných škôl na území Autonómnej pokrajiny Vojvodiny v súlade s rozpočtovými prostriedkami schválenými uznesením o rozpočte Autonómnej pokrajiny Vojvodiny v rámci osobitného oddielu Pokrajinského sekretariátu vzdelávania, predpisov, správy a národnostných menšín – národnostných spoločenstiev (ďalej len: sekretariát). </w:t>
      </w:r>
    </w:p>
    <w:p w14:paraId="2A8605FA" w14:textId="23938CA5" w:rsidR="001C2325" w:rsidRPr="005D4B9A" w:rsidRDefault="00056E5F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Všetky pojmy použité v týchto pravidlách v mužskom gramatickom rode obsahujú mužský a ženský rod osoby, na ktorú sa vzťahujú.</w:t>
      </w:r>
    </w:p>
    <w:p w14:paraId="72A01DFC" w14:textId="77777777" w:rsidR="005C527D" w:rsidRPr="005D4B9A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bookmarkStart w:id="0" w:name="clan_2"/>
      <w:bookmarkEnd w:id="0"/>
      <w:r w:rsidRPr="005D4B9A">
        <w:rPr>
          <w:rFonts w:asciiTheme="minorHAnsi" w:hAnsiTheme="minorHAnsi" w:cstheme="minorHAnsi"/>
          <w:sz w:val="18"/>
          <w:szCs w:val="18"/>
        </w:rPr>
        <w:t>Článok 2</w:t>
      </w:r>
    </w:p>
    <w:p w14:paraId="03AB4868" w14:textId="77777777" w:rsidR="001C2325" w:rsidRPr="005D4B9A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5D057AFF" w14:textId="55077701" w:rsidR="005C527D" w:rsidRPr="005D4B9A" w:rsidRDefault="005C527D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Právo na pridelenie prostriedkov majú inštitúcie základného a stredného vzdelávania a výchovy a žiackeho štandardu na území AP Vojvodiny, ktorých zakladateľom je Srbská republika, autonómna pokrajina alebo jednotka lokálnej samosprávy (ďalej len: používatelia). </w:t>
      </w:r>
    </w:p>
    <w:p w14:paraId="364C71D6" w14:textId="77777777" w:rsidR="001C2325" w:rsidRPr="005D4B9A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18"/>
          <w:szCs w:val="18"/>
        </w:rPr>
      </w:pPr>
      <w:bookmarkStart w:id="1" w:name="clan_3"/>
      <w:bookmarkEnd w:id="1"/>
    </w:p>
    <w:p w14:paraId="2DB7F97B" w14:textId="5D1E7FC5" w:rsidR="008F1120" w:rsidRPr="005D4B9A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5D4B9A">
        <w:rPr>
          <w:rFonts w:asciiTheme="minorHAnsi" w:hAnsiTheme="minorHAnsi" w:cstheme="minorHAnsi"/>
          <w:b/>
          <w:sz w:val="18"/>
          <w:szCs w:val="18"/>
        </w:rPr>
        <w:t>Článok 3</w:t>
      </w:r>
    </w:p>
    <w:p w14:paraId="05EABC41" w14:textId="77777777" w:rsidR="001C2325" w:rsidRPr="005D4B9A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10B1ADF6" w14:textId="6B644B6F" w:rsidR="00B54B06" w:rsidRPr="005D4B9A" w:rsidRDefault="00B54B06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Na realizáciu aktivít vyčlenených je celkom </w:t>
      </w:r>
      <w:r w:rsidRPr="005D4B9A">
        <w:rPr>
          <w:rFonts w:asciiTheme="minorHAnsi" w:hAnsiTheme="minorHAnsi" w:cstheme="minorHAnsi"/>
          <w:b/>
          <w:bCs/>
          <w:sz w:val="18"/>
          <w:szCs w:val="18"/>
        </w:rPr>
        <w:t>30 000 000,00 dinárov.</w:t>
      </w:r>
    </w:p>
    <w:p w14:paraId="0791DB2E" w14:textId="00DBB72D" w:rsidR="00B54B06" w:rsidRPr="005D4B9A" w:rsidRDefault="00B54B06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Finančné prostriedky z odseku 1 tohto článku budú pridelené prostredníctvom súbehu zverejnenom v Úradnom vestníku Autonómnej pokrajiny Vojvodiny a na webovej stránke používateľov rozpočtových prostriedkov, a oznámenie o vyhlásení súbehu a adresa webovej stránky, kde je zverejnený súbeh, sa uverejní aspoň v jednom denníku, ktorý je distribuovaný pre celé územie Srbskej republiky.</w:t>
      </w:r>
    </w:p>
    <w:p w14:paraId="766C6A44" w14:textId="30BB65E5" w:rsidR="00071694" w:rsidRPr="005D4B9A" w:rsidRDefault="00071694" w:rsidP="00B54B0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ab/>
        <w:t>Súbeh alebo oznámenie o súbehu a adresa webovej stránky, na ktorej je zverejnený súbeh, sa môžu zverejniť aj v jazykoch národnostných menšín – národnostných spoločenstiev, ktoré sa oficiálne používajú v práci orgánov Autonómnej pokrajiny Vojvodiny.</w:t>
      </w:r>
    </w:p>
    <w:p w14:paraId="5281E9BF" w14:textId="4DFE6010" w:rsidR="00B54B06" w:rsidRPr="005D4B9A" w:rsidRDefault="00C67DF6" w:rsidP="00C67DF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ab/>
        <w:t xml:space="preserve">Súbeh je otvorený </w:t>
      </w:r>
      <w:r w:rsidRPr="005D4B9A">
        <w:rPr>
          <w:rFonts w:asciiTheme="minorHAnsi" w:hAnsiTheme="minorHAnsi" w:cstheme="minorHAnsi"/>
          <w:b/>
          <w:bCs/>
          <w:sz w:val="18"/>
          <w:szCs w:val="18"/>
        </w:rPr>
        <w:t>od 29. 01. 2025 do 28. 02. 2025.</w:t>
      </w:r>
    </w:p>
    <w:p w14:paraId="7A4BA5E5" w14:textId="039DB6D9" w:rsidR="001C2325" w:rsidRPr="005D4B9A" w:rsidRDefault="00325D6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Súbeh obsahuje údaje o názve aktu, na základe ktorého sa vypisuje súbeh, výšku celkových prostriedkov určených na pridelenie podľa súbehu, o tom, kto sa môže prihlásiť na súbeh a na aké účely, kritériá, podľa ktorých sa prihlášky na súbeh zoradia, spôsob a lehotu predkladania prihlášok na súbeh, ako aj inú dokumentáciu preukazujúcu splnenie požiadaviek a kritérií na prihlášku na súbeh. </w:t>
      </w:r>
    </w:p>
    <w:p w14:paraId="27212A2B" w14:textId="6E891940" w:rsidR="00436146" w:rsidRPr="005D4B9A" w:rsidRDefault="00B54B06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Dokumentácia podaná na súbeh sa nevracia.</w:t>
      </w:r>
      <w:bookmarkStart w:id="2" w:name="clan_4"/>
      <w:bookmarkEnd w:id="2"/>
    </w:p>
    <w:p w14:paraId="269E968D" w14:textId="4309C763" w:rsidR="001C2325" w:rsidRPr="005D4B9A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2D025C37" w14:textId="625B7A7C" w:rsidR="005C527D" w:rsidRPr="005D4B9A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bookmarkStart w:id="3" w:name="clan_5"/>
      <w:bookmarkEnd w:id="3"/>
      <w:r w:rsidRPr="005D4B9A">
        <w:rPr>
          <w:rFonts w:asciiTheme="minorHAnsi" w:hAnsiTheme="minorHAnsi" w:cstheme="minorHAnsi"/>
          <w:sz w:val="18"/>
          <w:szCs w:val="18"/>
        </w:rPr>
        <w:t>Článok 4</w:t>
      </w:r>
    </w:p>
    <w:p w14:paraId="4E987E46" w14:textId="77777777" w:rsidR="001C2325" w:rsidRPr="005D4B9A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4B312A88" w14:textId="3EE3C961" w:rsidR="005C527D" w:rsidRPr="005D4B9A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Prihláška na súbeh sa podáva na jednotnom formulári, ktorý je zverejnený na webovej stránke sekretariátu v lehote, ktorá nemôže byť kratšia ako 15 dní odo dňa zverejnenia súbehu.</w:t>
      </w:r>
    </w:p>
    <w:p w14:paraId="2526764A" w14:textId="0D7FCC11" w:rsidR="003549C5" w:rsidRPr="005D4B9A" w:rsidRDefault="003549C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Počet prihlášok, ktoré jeden podávateľ môže podať, nie je obmedzený, okrem prípadu, ak je v súbehu uvedené inak.</w:t>
      </w:r>
    </w:p>
    <w:p w14:paraId="2B758629" w14:textId="7AC44D7D" w:rsidR="00DD456C" w:rsidRPr="005D4B9A" w:rsidRDefault="00DD456C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Dokumentáciu predloženú s prihláškou na súbeh predpíše pokrajinský sekretariát. </w:t>
      </w:r>
    </w:p>
    <w:p w14:paraId="38397AD9" w14:textId="77777777" w:rsidR="001C2325" w:rsidRPr="005D4B9A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Sekretariát si vyhradzuje právo od podávateľa prihlášky podľa potreby žiadať dodatočnú dokumentáciu a informácie.</w:t>
      </w:r>
    </w:p>
    <w:p w14:paraId="102AAFB3" w14:textId="77777777" w:rsidR="001C2325" w:rsidRPr="005D4B9A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50A329D6" w14:textId="44839E3F" w:rsidR="005C527D" w:rsidRPr="005D4B9A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bookmarkStart w:id="4" w:name="clan_6"/>
      <w:bookmarkEnd w:id="4"/>
      <w:r w:rsidRPr="005D4B9A">
        <w:rPr>
          <w:rFonts w:asciiTheme="minorHAnsi" w:hAnsiTheme="minorHAnsi" w:cstheme="minorHAnsi"/>
          <w:sz w:val="18"/>
          <w:szCs w:val="18"/>
        </w:rPr>
        <w:t>Článok 5</w:t>
      </w:r>
    </w:p>
    <w:p w14:paraId="4FC1E526" w14:textId="550AD4B6" w:rsidR="0020534C" w:rsidRPr="005D4B9A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  <w:sz w:val="18"/>
          <w:szCs w:val="18"/>
          <w:lang w:val="sr-Cyrl-CS"/>
        </w:rPr>
      </w:pPr>
    </w:p>
    <w:p w14:paraId="5C80D5D1" w14:textId="77BC650A" w:rsidR="0020534C" w:rsidRPr="005D4B9A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Pokrajinský tajomník príslušný pre úkony vzdelávania (ďalej len: pokrajinský tajomník) zriaďuje komisiu na vykonávanie súbehu na financovanie a spolufinancovanie technickej dokumentácie pre potreby základných a stredných škôl na území Autonómnej pokrajiny Vojvodiny (ďalej len: komisia).</w:t>
      </w:r>
    </w:p>
    <w:p w14:paraId="773C428E" w14:textId="48489CCC" w:rsidR="008F7770" w:rsidRPr="005D4B9A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5DD2338D" w14:textId="1E643D5D" w:rsidR="008F7770" w:rsidRPr="005D4B9A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 Konflikt záujmov nastáva, ak člen komisie alebo členovia jeho rodiny (manžel/manželka alebo nemanželský partner, dieťa alebo rodič) sú zamestnancami alebo členmi orgánu užívateľa, zúčastňujúceho sa súbehu alebo akejkoľvek inej </w:t>
      </w:r>
      <w:r w:rsidRPr="005D4B9A">
        <w:rPr>
          <w:rFonts w:asciiTheme="minorHAnsi" w:hAnsiTheme="minorHAnsi" w:cstheme="minorHAnsi"/>
          <w:sz w:val="18"/>
          <w:szCs w:val="18"/>
        </w:rPr>
        <w:lastRenderedPageBreak/>
        <w:t>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4108CB3" w14:textId="02F81390" w:rsidR="008F7770" w:rsidRPr="005D4B9A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Člen komisie podpíše vyhlásenie pred prvým úkonom súvisiacim so súbehom. </w:t>
      </w:r>
    </w:p>
    <w:p w14:paraId="4EB4E46C" w14:textId="52E75E2E" w:rsidR="008F7770" w:rsidRPr="005D4B9A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5597AC29" w14:textId="34E2A08C" w:rsidR="0020534C" w:rsidRPr="005D4B9A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                  Komisia posudzuje predložené prihlášky na súbeh. </w:t>
      </w:r>
    </w:p>
    <w:p w14:paraId="6D32B584" w14:textId="433DD6B5" w:rsidR="00752840" w:rsidRPr="005D4B9A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Komisia určuje splnenie predpísaných podmienok v súbehu.</w:t>
      </w:r>
    </w:p>
    <w:p w14:paraId="4D6A79CB" w14:textId="042A13E5" w:rsidR="00752840" w:rsidRPr="005D4B9A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Po preskúmaní predložených prihlášok komisia predloží odôvodnený návrh na pridelenie finančných prostriedkov a predloží ho pokrajinskému tajomníkovi.</w:t>
      </w:r>
    </w:p>
    <w:p w14:paraId="4499D8C9" w14:textId="77777777" w:rsidR="00825B19" w:rsidRPr="005D4B9A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bookmarkStart w:id="5" w:name="clan_7"/>
      <w:bookmarkEnd w:id="5"/>
    </w:p>
    <w:p w14:paraId="77E4E4B8" w14:textId="2F07AC91" w:rsidR="0020534C" w:rsidRPr="005D4B9A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6</w:t>
      </w:r>
    </w:p>
    <w:p w14:paraId="35E054C4" w14:textId="7A20ABE1" w:rsidR="0020534C" w:rsidRPr="005D4B9A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50EA102E" w14:textId="77777777" w:rsidR="00EE1369" w:rsidRPr="005D4B9A" w:rsidRDefault="00EE1369" w:rsidP="00EE1369">
      <w:pPr>
        <w:spacing w:after="0" w:line="100" w:lineRule="atLeast"/>
        <w:ind w:left="-284" w:right="-64" w:firstLine="283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                Po uplynutí lehoty na predkladanie prihlášok komisia začne posudzovať prihlášky.</w:t>
      </w:r>
    </w:p>
    <w:p w14:paraId="3E7BA2DB" w14:textId="77777777" w:rsidR="00EE1369" w:rsidRPr="005D4B9A" w:rsidRDefault="00EE1369" w:rsidP="00EE1369">
      <w:pPr>
        <w:spacing w:after="0" w:line="100" w:lineRule="atLeast"/>
        <w:ind w:right="-64" w:hanging="1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>Komisia rozhodnutím odmietne neúplné alebo nesprávne vyplnené žiadosti, t. j. prihlášky, v ktorých nie sú vyplnené všetky povinné polia (nepovinné polia sú uvedené v prihláške), ako aj prihlášky, ktoré nie sú podpísané a opečiatkované, ako aj nedoručené prihlášky.</w:t>
      </w:r>
    </w:p>
    <w:p w14:paraId="282385D9" w14:textId="77777777" w:rsidR="00EE1369" w:rsidRPr="005D4B9A" w:rsidRDefault="00EE1369" w:rsidP="00EE1369">
      <w:pPr>
        <w:spacing w:after="0" w:line="100" w:lineRule="atLeast"/>
        <w:ind w:left="-284" w:right="-64" w:firstLine="990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Komisia rozhodnutím zamietne aj neprijateľné prihlášky, a to: </w:t>
      </w:r>
    </w:p>
    <w:p w14:paraId="75D2AAF3" w14:textId="77777777" w:rsidR="00EE1369" w:rsidRPr="005D4B9A" w:rsidRDefault="00EE1369" w:rsidP="00EE1369">
      <w:pPr>
        <w:pStyle w:val="ListParagraph"/>
        <w:numPr>
          <w:ilvl w:val="0"/>
          <w:numId w:val="8"/>
        </w:numPr>
        <w:ind w:right="-64"/>
        <w:jc w:val="both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prihlášky predložené neoprávnenými osobami a subjektmi, ktoré neboli plánované v súbehu;</w:t>
      </w:r>
    </w:p>
    <w:p w14:paraId="2DF5134E" w14:textId="77777777" w:rsidR="00EE1369" w:rsidRPr="005D4B9A" w:rsidRDefault="00EE1369" w:rsidP="00EE1369">
      <w:pPr>
        <w:pStyle w:val="ListParagraph"/>
        <w:numPr>
          <w:ilvl w:val="0"/>
          <w:numId w:val="8"/>
        </w:numPr>
        <w:spacing w:after="0"/>
        <w:ind w:left="360" w:right="-64" w:firstLine="0"/>
        <w:jc w:val="both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prihlášky, ktoré nesúvisia so súbehom plánovaným účelom z článku 1 týchto pravidiel;</w:t>
      </w:r>
    </w:p>
    <w:p w14:paraId="2DF267E3" w14:textId="77777777" w:rsidR="00EE1369" w:rsidRPr="005D4B9A" w:rsidRDefault="00EE1369" w:rsidP="00EE1369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prihlášky užívateľov, ktorí v predchádzajúcom období neopodstatnili pridelené prostriedky z pokrajinského rozpočtu vo finančných a opisných správach.</w:t>
      </w:r>
    </w:p>
    <w:p w14:paraId="47882D0E" w14:textId="77777777" w:rsidR="00EE1369" w:rsidRPr="005D4B9A" w:rsidRDefault="00EE1369" w:rsidP="00EE1369">
      <w:pPr>
        <w:ind w:right="-64" w:firstLine="360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      Žiadateľ má nárok podať odvolanie proti rozhodnutiu o odmietnutí prihlášky a to do ôsmych dní odo dňa doručenia rozhodnutia. O odvolaní, ktoré musí byť zdôvodnené, rozhodne sekretariát do 15 dní od jeho doručenia.</w:t>
      </w:r>
    </w:p>
    <w:p w14:paraId="2FACE3FF" w14:textId="77777777" w:rsidR="001E7B44" w:rsidRPr="005D4B9A" w:rsidRDefault="001E7B44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 w:cstheme="minorHAnsi"/>
          <w:noProof/>
          <w:sz w:val="18"/>
          <w:szCs w:val="18"/>
          <w:lang w:val="sr-Cyrl-CS" w:eastAsia="sr-Cyrl-RS"/>
        </w:rPr>
      </w:pPr>
    </w:p>
    <w:p w14:paraId="6063400B" w14:textId="3F8FDDC0" w:rsidR="00021C46" w:rsidRPr="005D4B9A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5D4B9A">
        <w:rPr>
          <w:rFonts w:asciiTheme="minorHAnsi" w:hAnsiTheme="minorHAnsi" w:cstheme="minorHAnsi"/>
          <w:b/>
          <w:sz w:val="18"/>
          <w:szCs w:val="18"/>
        </w:rPr>
        <w:t>Článok 7</w:t>
      </w:r>
    </w:p>
    <w:p w14:paraId="5A9CD304" w14:textId="77777777" w:rsidR="001C2325" w:rsidRPr="005D4B9A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1E9CEE53" w14:textId="7A7FE446" w:rsidR="00C87274" w:rsidRPr="005D4B9A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Kritériá posudzovania prihlášok sú: </w:t>
      </w:r>
    </w:p>
    <w:p w14:paraId="2EC3BCA5" w14:textId="2628CED9" w:rsidR="00673749" w:rsidRPr="005D4B9A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673749" w:rsidRPr="005D4B9A" w14:paraId="72C97398" w14:textId="77777777" w:rsidTr="00673749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D9D" w14:textId="77777777" w:rsidR="00673749" w:rsidRPr="005D4B9A" w:rsidRDefault="00673749" w:rsidP="00CC74C7">
            <w:pPr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Poradové</w:t>
            </w:r>
          </w:p>
          <w:p w14:paraId="6C470CAE" w14:textId="77D19191" w:rsidR="00673749" w:rsidRPr="005D4B9A" w:rsidRDefault="005D4B9A" w:rsidP="00CC74C7">
            <w:pPr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Č</w:t>
            </w:r>
            <w:r w:rsidR="00673749" w:rsidRPr="005D4B9A">
              <w:rPr>
                <w:rFonts w:cstheme="minorHAnsi"/>
                <w:sz w:val="18"/>
                <w:szCs w:val="18"/>
              </w:rPr>
              <w:t>íslo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7BC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Kritériá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01F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Body</w:t>
            </w:r>
          </w:p>
        </w:tc>
      </w:tr>
      <w:tr w:rsidR="00673749" w:rsidRPr="005D4B9A" w14:paraId="2CFAC6FF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25C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E0" w14:textId="550BDBDC" w:rsidR="00673749" w:rsidRPr="005D4B9A" w:rsidRDefault="005D4B9A" w:rsidP="00CC74C7">
            <w:pPr>
              <w:ind w:left="-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="00673749" w:rsidRPr="005D4B9A">
              <w:rPr>
                <w:rFonts w:cstheme="minorHAnsi"/>
                <w:sz w:val="18"/>
                <w:szCs w:val="18"/>
              </w:rPr>
              <w:t xml:space="preserve">ýznam realizácie projektu, pokiaľ ide o bezpečnosť žiakov, učiteľov a zamestnancov, ktorí využívajú objekty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305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30</w:t>
            </w:r>
          </w:p>
        </w:tc>
      </w:tr>
      <w:tr w:rsidR="00673749" w:rsidRPr="005D4B9A" w14:paraId="52239B2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69D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493" w14:textId="54C44966" w:rsidR="00673749" w:rsidRPr="005D4B9A" w:rsidRDefault="00673749" w:rsidP="00CC74C7">
            <w:pPr>
              <w:ind w:left="-15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význam realizácie projektu vo vzťahu ku zvyšovaniu kvality a modernizácii výkonu výchovno-vzdelávacej práce a podmienok pre pobyt žiakov a zamestnancov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670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20</w:t>
            </w:r>
          </w:p>
        </w:tc>
      </w:tr>
      <w:tr w:rsidR="00673749" w:rsidRPr="005D4B9A" w14:paraId="257135FC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FECE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F90D" w14:textId="77777777" w:rsidR="00673749" w:rsidRPr="005D4B9A" w:rsidRDefault="00673749" w:rsidP="00CC74C7">
            <w:pPr>
              <w:ind w:left="-15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dôležitosť realizácie projektu vo vzťahu k zlepšeniu energetickej hospodárnosti budov, teda k úspore paliva na vykurovanie objektov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E39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10</w:t>
            </w:r>
          </w:p>
        </w:tc>
      </w:tr>
      <w:tr w:rsidR="00673749" w:rsidRPr="005D4B9A" w14:paraId="62331A0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DA5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626" w14:textId="77777777" w:rsidR="00673749" w:rsidRPr="005D4B9A" w:rsidRDefault="00673749" w:rsidP="00CC74C7">
            <w:pPr>
              <w:adjustRightInd w:val="0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finančná opodstatnenosť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D64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10</w:t>
            </w:r>
          </w:p>
        </w:tc>
      </w:tr>
      <w:tr w:rsidR="00026A4B" w:rsidRPr="005D4B9A" w14:paraId="7320E10B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5D" w14:textId="04CAA428" w:rsidR="00026A4B" w:rsidRPr="005D4B9A" w:rsidRDefault="00026A4B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527" w14:textId="25B5C90C" w:rsidR="00026A4B" w:rsidRPr="005D4B9A" w:rsidRDefault="00026A4B" w:rsidP="00026A4B">
            <w:pPr>
              <w:adjustRightInd w:val="0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existencia iných zdrojov financovania – spolufinancovanie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35D" w14:textId="49EE989E" w:rsidR="00026A4B" w:rsidRPr="005D4B9A" w:rsidRDefault="00026A4B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10</w:t>
            </w:r>
          </w:p>
        </w:tc>
      </w:tr>
      <w:tr w:rsidR="00026A4B" w:rsidRPr="005D4B9A" w14:paraId="5F5C2976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F6D" w14:textId="725E41CA" w:rsidR="00026A4B" w:rsidRPr="005D4B9A" w:rsidRDefault="00026A4B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866" w14:textId="610C5BB0" w:rsidR="00026A4B" w:rsidRPr="005D4B9A" w:rsidRDefault="00026A4B" w:rsidP="00026A4B">
            <w:pPr>
              <w:adjustRightInd w:val="0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 xml:space="preserve">udržateľnosť – dlhodobý efekt zlepšenia podmienok využívania objektu po realizácii projektu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5B1" w14:textId="32266B05" w:rsidR="00026A4B" w:rsidRPr="005D4B9A" w:rsidRDefault="00026A4B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10</w:t>
            </w:r>
          </w:p>
        </w:tc>
      </w:tr>
      <w:tr w:rsidR="00673749" w:rsidRPr="005D4B9A" w14:paraId="15D3E6C9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670" w14:textId="481FDA57" w:rsidR="00673749" w:rsidRPr="005D4B9A" w:rsidRDefault="00026A4B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ADF" w14:textId="77777777" w:rsidR="00673749" w:rsidRPr="005D4B9A" w:rsidRDefault="00673749" w:rsidP="00CC74C7">
            <w:pPr>
              <w:adjustRightInd w:val="0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aktivity, ktoré sú vykonávané na účely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ADD" w14:textId="11BD7F20" w:rsidR="00673749" w:rsidRPr="005D4B9A" w:rsidRDefault="00673749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5</w:t>
            </w:r>
          </w:p>
        </w:tc>
      </w:tr>
      <w:tr w:rsidR="00673749" w:rsidRPr="005D4B9A" w14:paraId="29CEDAD1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EE09" w14:textId="77777777" w:rsidR="00673749" w:rsidRPr="005D4B9A" w:rsidRDefault="00673749" w:rsidP="00CC74C7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38" w14:textId="77777777" w:rsidR="00673749" w:rsidRPr="005D4B9A" w:rsidRDefault="00673749" w:rsidP="00CC74C7">
            <w:pPr>
              <w:adjustRightInd w:val="0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stupeň rozvoja jednotky lokálnej samosprávy, na území ktorej sa nachádza vzdelávacia ustanovizeň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F16" w14:textId="1D562231" w:rsidR="00673749" w:rsidRPr="005D4B9A" w:rsidRDefault="00673749" w:rsidP="00026A4B">
            <w:pPr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4B9A">
              <w:rPr>
                <w:rFonts w:cstheme="minorHAnsi"/>
                <w:sz w:val="18"/>
                <w:szCs w:val="18"/>
              </w:rPr>
              <w:t>0 – 5</w:t>
            </w:r>
          </w:p>
        </w:tc>
      </w:tr>
    </w:tbl>
    <w:p w14:paraId="06942A8F" w14:textId="77777777" w:rsidR="00673749" w:rsidRPr="005D4B9A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val="ru-RU"/>
        </w:rPr>
      </w:pPr>
    </w:p>
    <w:p w14:paraId="7B519871" w14:textId="26A0CA0C" w:rsidR="005C527D" w:rsidRPr="005D4B9A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8</w:t>
      </w:r>
    </w:p>
    <w:p w14:paraId="0452315F" w14:textId="77777777" w:rsidR="001C2325" w:rsidRPr="005D4B9A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256268D4" w14:textId="6D873C57" w:rsidR="005B5239" w:rsidRPr="005D4B9A" w:rsidRDefault="008135E9" w:rsidP="008135E9">
      <w:pPr>
        <w:spacing w:after="0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        V súlade s kritériami stanovenými v súbehu a pravidlách komisia zostaví poradovník žiadateľov s návrhom na rozdelenie finančných prostriedkov plánovaných pre súbeh. </w:t>
      </w:r>
    </w:p>
    <w:p w14:paraId="0F40B61B" w14:textId="77777777" w:rsidR="00C6673D" w:rsidRPr="005D4B9A" w:rsidRDefault="00C6673D" w:rsidP="00C6673D">
      <w:pPr>
        <w:spacing w:after="0"/>
        <w:ind w:firstLine="468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>Pokrajinský tajomník posúdi návrh komisie s poradovníkom a rozhodne o pridelení finančných prostriedkov používateľom rozhodnutím, a to do 30 dní odo dňa predloženia návrhu komisie na pridelenie finančných prostriedkov.</w:t>
      </w:r>
    </w:p>
    <w:p w14:paraId="4096D21F" w14:textId="77777777" w:rsidR="00C6673D" w:rsidRPr="005D4B9A" w:rsidRDefault="00C6673D" w:rsidP="00C6673D">
      <w:pPr>
        <w:spacing w:after="0"/>
        <w:ind w:firstLine="468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lastRenderedPageBreak/>
        <w:t>Rozhodnutie uvedené v odseku 1 tohto článku je konečné.</w:t>
      </w:r>
    </w:p>
    <w:p w14:paraId="5B3BB4FC" w14:textId="726888E1" w:rsidR="002A3901" w:rsidRPr="005D4B9A" w:rsidRDefault="00C6673D" w:rsidP="005507DB">
      <w:pPr>
        <w:spacing w:after="0"/>
        <w:ind w:firstLine="468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>Rozhodnutie uvedené v odseku 1 tohto článku s tabuľkovým prehľadom obsahujúcim informácie o pridelení finančných prostriedkov sa uverejní na internetovej stránke pokrajinského sekretariátu.</w:t>
      </w:r>
    </w:p>
    <w:p w14:paraId="59D8C84E" w14:textId="77777777" w:rsidR="000D4E33" w:rsidRPr="005D4B9A" w:rsidRDefault="000D4E33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</w:rPr>
      </w:pPr>
      <w:bookmarkStart w:id="6" w:name="clan_10"/>
      <w:bookmarkEnd w:id="6"/>
    </w:p>
    <w:p w14:paraId="1C9AFF4A" w14:textId="4DFF28AB" w:rsidR="005C527D" w:rsidRPr="005D4B9A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9</w:t>
      </w:r>
    </w:p>
    <w:p w14:paraId="01408843" w14:textId="77777777" w:rsidR="003B2122" w:rsidRPr="005D4B9A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35A7CDFB" w14:textId="77777777" w:rsidR="00F30545" w:rsidRPr="005D4B9A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  <w:noProof/>
          <w:sz w:val="18"/>
          <w:szCs w:val="18"/>
        </w:rPr>
      </w:pPr>
      <w:bookmarkStart w:id="7" w:name="clan_11"/>
      <w:bookmarkStart w:id="8" w:name="clan_12"/>
      <w:bookmarkEnd w:id="7"/>
      <w:bookmarkEnd w:id="8"/>
      <w:r w:rsidRPr="005D4B9A">
        <w:rPr>
          <w:rFonts w:asciiTheme="minorHAnsi" w:hAnsiTheme="minorHAnsi" w:cstheme="minorHAnsi"/>
          <w:sz w:val="18"/>
          <w:szCs w:val="18"/>
        </w:rPr>
        <w:t xml:space="preserve">Pokrajinský sekretariát preberá povinnosť prideľovať finančné prostriedky na základe zmluvy a v zmysle zákona, ktorým sa upravuje rozpočtový systém. </w:t>
      </w:r>
    </w:p>
    <w:p w14:paraId="695E26A6" w14:textId="77777777" w:rsidR="007052B4" w:rsidRPr="005D4B9A" w:rsidRDefault="007052B4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bookmarkStart w:id="9" w:name="clan_13"/>
      <w:bookmarkEnd w:id="9"/>
    </w:p>
    <w:p w14:paraId="44B7C2B1" w14:textId="53D16CD0" w:rsidR="00633CCC" w:rsidRPr="005D4B9A" w:rsidRDefault="00633CCC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10</w:t>
      </w:r>
    </w:p>
    <w:p w14:paraId="58B4DC76" w14:textId="77777777" w:rsidR="003B2122" w:rsidRPr="005D4B9A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2D7A84BE" w14:textId="77777777" w:rsidR="005C527D" w:rsidRPr="005D4B9A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504339C0" w14:textId="77777777" w:rsidR="005C527D" w:rsidRPr="005D4B9A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Používateľ prostriedkov je povinný podať správu o používaní prostriedkov najneskôr v lehote 15 (pätnásť) dní po lehote určenej na realizáciu účelu, na aký sú prostriedky pridelené vrátane zodpovedajúcej dokumentácie, ktorú overili zodpovedné osoby. </w:t>
      </w:r>
    </w:p>
    <w:p w14:paraId="3E0B5497" w14:textId="77777777" w:rsidR="005C527D" w:rsidRPr="005D4B9A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Používateľ je povinný vrátiť prijaté prostriedky do rozpočtu AP Vojvodiny, ak sa zistí, že prostriedky nie sú použité na realizáciu účelu, na ktorý boli pridelené. </w:t>
      </w:r>
    </w:p>
    <w:p w14:paraId="79D6726E" w14:textId="2F58105B" w:rsidR="005C527D" w:rsidRPr="005D4B9A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 xml:space="preserve">V prípade pochybností o tom, že pridelené finančné prostriedky neboli účelovo použité, pokrajinský sekretariát začne konanie pred príslušnou rozpočtovou inšpekciou, aby kontroloval účel a zákonné využitie finančných prostriedkov. </w:t>
      </w:r>
    </w:p>
    <w:p w14:paraId="73D37FA7" w14:textId="7A0902A8" w:rsidR="00EC674A" w:rsidRPr="005D4B9A" w:rsidRDefault="00EC674A" w:rsidP="003F6EC3">
      <w:pPr>
        <w:pStyle w:val="clan"/>
        <w:spacing w:before="0" w:after="0"/>
        <w:jc w:val="left"/>
        <w:rPr>
          <w:rFonts w:asciiTheme="minorHAnsi" w:hAnsiTheme="minorHAnsi" w:cstheme="minorHAnsi"/>
          <w:b w:val="0"/>
          <w:bCs w:val="0"/>
          <w:noProof/>
          <w:sz w:val="18"/>
          <w:szCs w:val="18"/>
          <w:lang w:val="sr-Cyrl-CS"/>
        </w:rPr>
      </w:pPr>
    </w:p>
    <w:p w14:paraId="5CFD1EF9" w14:textId="4A39DB9C" w:rsidR="00A97399" w:rsidRPr="005D4B9A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11</w:t>
      </w:r>
    </w:p>
    <w:p w14:paraId="1361AD59" w14:textId="77777777" w:rsidR="00825B19" w:rsidRPr="005D4B9A" w:rsidRDefault="00825B19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787211DD" w14:textId="46093C83" w:rsidR="006F59F9" w:rsidRPr="005D4B9A" w:rsidRDefault="00A97399" w:rsidP="00F7728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Dňom nadobudnutia účinnosti týchto pravidiel zaniká platnosť Pravidiel o prideľovaní rozpočtových prostriedkov Pokrajinského sekretariátu vzdelávania, predpisov, správy a národnostných menšín – národnostných spoločenstiev na financovanie a spolufinancovanie modernizácie infraštruktúry ustanovizní základného a stredného vzdelávania a výchovy a žiackeho štandardu na území AP Vojvodiny (Úradný vestník APV č. 7/23), Pravidiel o zmenách a doplneniach Pravidiel o prideľovaní rozpočtových prostriedkov Pokrajinského sekretariátu vzdelávania, predpisov, správy a národnostných menšín – národnostných spoločenstiev na financovanie a spolufinancovanie modernizácie infraštruktúry ustanovizní základného a stredného vzdelávania a výchovy a žiackeho štandardu na území AP Vojvodiny (Úradný vestník APV číslo 5/24), Pravidiel o prideľovaní rozpočtových prostriedkov Pokrajinského sekretariátu vzdelávania, predpisov, správy a národnostných menšín – národnostných spoločenstiev na financovanie a spolufinancovanie modernizácie infraštruktúry predškolských zariadení na území AP Vojvodiny (Úradný vestník APV č. 7/23) a Pravidiel o doplnení Pravidiel o prideľovaní rozpočtových prostriedkov Pokrajinského sekretariátu vzdelávania, predpisov, správy a národnostných menšín – národnostných spoločenstiev na financovanie a spolufinancovanie modernizácie infraštruktúry predškolských ustanovizní na území AP Vojvodiny (Úradný vestník APV č. 5/24).</w:t>
      </w:r>
    </w:p>
    <w:p w14:paraId="0699F2A0" w14:textId="77777777" w:rsidR="006F59F9" w:rsidRPr="005D4B9A" w:rsidRDefault="006F59F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1F43E395" w14:textId="77777777" w:rsidR="003F6EC3" w:rsidRPr="005D4B9A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  <w:lang w:val="sr-Latn-RS"/>
        </w:rPr>
      </w:pPr>
    </w:p>
    <w:p w14:paraId="6A78B6DD" w14:textId="03A127FB" w:rsidR="003B2122" w:rsidRPr="005D4B9A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Článok 12</w:t>
      </w:r>
    </w:p>
    <w:p w14:paraId="340C3F43" w14:textId="77777777" w:rsidR="00250A05" w:rsidRPr="005D4B9A" w:rsidRDefault="00250A0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54E3B44C" w14:textId="77777777" w:rsidR="005C527D" w:rsidRPr="005D4B9A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bookmarkStart w:id="10" w:name="clan_15"/>
      <w:bookmarkEnd w:id="10"/>
      <w:r w:rsidRPr="005D4B9A">
        <w:rPr>
          <w:rFonts w:asciiTheme="minorHAnsi" w:hAnsiTheme="minorHAnsi" w:cstheme="minorHAnsi"/>
          <w:sz w:val="18"/>
          <w:szCs w:val="18"/>
        </w:rPr>
        <w:t>Tieto pravidlá nadobúdajú účinnosť dňom uverejnenia v Úradnom vestníku Autonómnej pokrajiny Vojvodiny a uverejňujú sa aj na of</w:t>
      </w:r>
      <w:bookmarkStart w:id="11" w:name="_GoBack"/>
      <w:bookmarkEnd w:id="11"/>
      <w:r w:rsidRPr="005D4B9A">
        <w:rPr>
          <w:rFonts w:asciiTheme="minorHAnsi" w:hAnsiTheme="minorHAnsi" w:cstheme="minorHAnsi"/>
          <w:sz w:val="18"/>
          <w:szCs w:val="18"/>
        </w:rPr>
        <w:t xml:space="preserve">iciálnej webovej stránke Pokrajinského sekretariátu vzdelávania, predpisov, správy a národnostných menšín – národnostných spoločenstiev. </w:t>
      </w:r>
    </w:p>
    <w:p w14:paraId="3E88A1F9" w14:textId="77777777" w:rsidR="00DF6BEB" w:rsidRPr="005D4B9A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18"/>
          <w:szCs w:val="18"/>
          <w:lang w:val="sr-Cyrl-CS"/>
        </w:rPr>
      </w:pPr>
    </w:p>
    <w:p w14:paraId="1ABAA98C" w14:textId="77777777" w:rsidR="00DF6BEB" w:rsidRPr="005D4B9A" w:rsidRDefault="00DF6BEB" w:rsidP="00A9739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</w:t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</w:r>
      <w:r w:rsidRPr="005D4B9A">
        <w:rPr>
          <w:rFonts w:cstheme="minorHAnsi"/>
          <w:sz w:val="18"/>
          <w:szCs w:val="18"/>
        </w:rPr>
        <w:tab/>
        <w:t xml:space="preserve">    </w:t>
      </w:r>
    </w:p>
    <w:p w14:paraId="06071C68" w14:textId="78BC8ABC" w:rsidR="00DF6BEB" w:rsidRPr="005D4B9A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Číslo: 000205912 2025 09427 004 001 000 001</w:t>
      </w:r>
    </w:p>
    <w:p w14:paraId="59D96C44" w14:textId="579F3D54" w:rsidR="00A97399" w:rsidRPr="005D4B9A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5D4B9A">
        <w:rPr>
          <w:rFonts w:asciiTheme="minorHAnsi" w:hAnsiTheme="minorHAnsi" w:cstheme="minorHAnsi"/>
          <w:sz w:val="18"/>
          <w:szCs w:val="18"/>
        </w:rPr>
        <w:t>Nový Sad 28. 1. 2025</w:t>
      </w:r>
    </w:p>
    <w:p w14:paraId="051B462C" w14:textId="77777777" w:rsidR="00DF6BEB" w:rsidRPr="005D4B9A" w:rsidRDefault="00DF6BEB" w:rsidP="001C2325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</w:p>
    <w:p w14:paraId="025FB4D2" w14:textId="6CDE81D2" w:rsidR="00A97399" w:rsidRPr="005D4B9A" w:rsidRDefault="00A97399" w:rsidP="00A97399">
      <w:pPr>
        <w:spacing w:after="0" w:line="240" w:lineRule="auto"/>
        <w:ind w:left="4956" w:firstLine="708"/>
        <w:jc w:val="both"/>
        <w:rPr>
          <w:rFonts w:cstheme="minorHAnsi"/>
          <w:noProof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          POKRAJINSKÝ TAJOMNÍK</w:t>
      </w:r>
    </w:p>
    <w:p w14:paraId="2CA87D8F" w14:textId="77777777" w:rsidR="00A97399" w:rsidRPr="005D4B9A" w:rsidRDefault="00A97399" w:rsidP="00A97399">
      <w:pPr>
        <w:tabs>
          <w:tab w:val="center" w:pos="7200"/>
        </w:tabs>
        <w:spacing w:after="0" w:line="240" w:lineRule="auto"/>
        <w:rPr>
          <w:rFonts w:cstheme="minorHAnsi"/>
          <w:sz w:val="18"/>
          <w:szCs w:val="18"/>
          <w:lang w:val="sr-Cyrl-CS"/>
        </w:rPr>
      </w:pPr>
    </w:p>
    <w:p w14:paraId="409CFCA1" w14:textId="77777777" w:rsidR="00375B7E" w:rsidRPr="005D4B9A" w:rsidRDefault="00375B7E" w:rsidP="00375B7E">
      <w:pPr>
        <w:ind w:left="4956"/>
        <w:jc w:val="center"/>
        <w:rPr>
          <w:rFonts w:eastAsia="Lucida Sans Unicode" w:cstheme="minorHAnsi"/>
          <w:sz w:val="18"/>
          <w:szCs w:val="18"/>
        </w:rPr>
      </w:pPr>
      <w:r w:rsidRPr="005D4B9A">
        <w:rPr>
          <w:rFonts w:cstheme="minorHAnsi"/>
          <w:sz w:val="18"/>
          <w:szCs w:val="18"/>
        </w:rPr>
        <w:t xml:space="preserve">   </w:t>
      </w:r>
      <w:r w:rsidRPr="005D4B9A">
        <w:rPr>
          <w:rFonts w:cstheme="minorHAnsi"/>
          <w:sz w:val="18"/>
          <w:szCs w:val="18"/>
        </w:rPr>
        <w:tab/>
        <w:t>Róbert Ótott</w:t>
      </w:r>
    </w:p>
    <w:p w14:paraId="76578173" w14:textId="46319AA8" w:rsidR="00D15BE6" w:rsidRPr="005D4B9A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noProof/>
          <w:sz w:val="18"/>
          <w:szCs w:val="18"/>
        </w:rPr>
      </w:pPr>
    </w:p>
    <w:sectPr w:rsidR="00D15BE6" w:rsidRPr="005D4B9A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56E5F"/>
    <w:rsid w:val="00071694"/>
    <w:rsid w:val="00075294"/>
    <w:rsid w:val="000D4E33"/>
    <w:rsid w:val="001132BC"/>
    <w:rsid w:val="00123160"/>
    <w:rsid w:val="00160358"/>
    <w:rsid w:val="001C1948"/>
    <w:rsid w:val="001C2325"/>
    <w:rsid w:val="001E7B44"/>
    <w:rsid w:val="0020534C"/>
    <w:rsid w:val="00224340"/>
    <w:rsid w:val="00250A05"/>
    <w:rsid w:val="002635C4"/>
    <w:rsid w:val="00270ED8"/>
    <w:rsid w:val="002A3901"/>
    <w:rsid w:val="002A498F"/>
    <w:rsid w:val="002B4FB5"/>
    <w:rsid w:val="002F1D51"/>
    <w:rsid w:val="002F540C"/>
    <w:rsid w:val="003072F7"/>
    <w:rsid w:val="003074BE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95AE5"/>
    <w:rsid w:val="005B5239"/>
    <w:rsid w:val="005B5E0B"/>
    <w:rsid w:val="005B763E"/>
    <w:rsid w:val="005C527D"/>
    <w:rsid w:val="005D30A1"/>
    <w:rsid w:val="005D4B9A"/>
    <w:rsid w:val="005D7825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52B4"/>
    <w:rsid w:val="00710320"/>
    <w:rsid w:val="00752840"/>
    <w:rsid w:val="00752A1D"/>
    <w:rsid w:val="00797A0C"/>
    <w:rsid w:val="007B509B"/>
    <w:rsid w:val="007F1CE5"/>
    <w:rsid w:val="008135E9"/>
    <w:rsid w:val="008228B0"/>
    <w:rsid w:val="00825B19"/>
    <w:rsid w:val="00872AC8"/>
    <w:rsid w:val="00881FB4"/>
    <w:rsid w:val="008964FB"/>
    <w:rsid w:val="008A1B5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A126F1"/>
    <w:rsid w:val="00A42BCC"/>
    <w:rsid w:val="00A55D7A"/>
    <w:rsid w:val="00A61BA0"/>
    <w:rsid w:val="00A97399"/>
    <w:rsid w:val="00AA607E"/>
    <w:rsid w:val="00AF2FBA"/>
    <w:rsid w:val="00B54B06"/>
    <w:rsid w:val="00B75E49"/>
    <w:rsid w:val="00B82E45"/>
    <w:rsid w:val="00B86B1E"/>
    <w:rsid w:val="00BA45C4"/>
    <w:rsid w:val="00BB0499"/>
    <w:rsid w:val="00BC12CC"/>
    <w:rsid w:val="00BC5CAD"/>
    <w:rsid w:val="00BD1C05"/>
    <w:rsid w:val="00BF77D2"/>
    <w:rsid w:val="00C02023"/>
    <w:rsid w:val="00C6673D"/>
    <w:rsid w:val="00C67DF6"/>
    <w:rsid w:val="00C81B98"/>
    <w:rsid w:val="00C82C9D"/>
    <w:rsid w:val="00C87274"/>
    <w:rsid w:val="00C955FB"/>
    <w:rsid w:val="00CB26D2"/>
    <w:rsid w:val="00CB2FEA"/>
    <w:rsid w:val="00CB365D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6BEB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60FB1"/>
    <w:rsid w:val="00F77283"/>
    <w:rsid w:val="00F81EEB"/>
    <w:rsid w:val="00F977B7"/>
    <w:rsid w:val="00FB6F1C"/>
    <w:rsid w:val="00FC43D9"/>
    <w:rsid w:val="00FD499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EF65-9936-4C01-82B6-6B8D5BA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Jan Nvota</cp:lastModifiedBy>
  <cp:revision>3</cp:revision>
  <cp:lastPrinted>2023-02-14T09:31:00Z</cp:lastPrinted>
  <dcterms:created xsi:type="dcterms:W3CDTF">2025-01-28T13:08:00Z</dcterms:created>
  <dcterms:modified xsi:type="dcterms:W3CDTF">2025-01-29T07:54:00Z</dcterms:modified>
</cp:coreProperties>
</file>