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D8" w:rsidRPr="00510BBB" w:rsidRDefault="00CC5977">
      <w:pPr>
        <w:pStyle w:val="BodyText"/>
        <w:spacing w:before="31"/>
        <w:ind w:left="3211"/>
        <w:rPr>
          <w:rFonts w:asciiTheme="minorHAnsi" w:hAnsiTheme="minorHAnsi" w:cstheme="minorHAnsi"/>
          <w:sz w:val="20"/>
          <w:szCs w:val="20"/>
        </w:rPr>
      </w:pPr>
      <w:r w:rsidRPr="00510BBB">
        <w:rPr>
          <w:rFonts w:asciiTheme="minorHAnsi" w:hAnsiTheme="minorHAnsi" w:cstheme="minorHAnsi"/>
          <w:noProof/>
          <w:sz w:val="20"/>
          <w:szCs w:val="20"/>
          <w:lang w:val="en-US" w:eastAsia="en-US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19477</wp:posOffset>
            </wp:positionV>
            <wp:extent cx="1462023" cy="960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023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0BBB">
        <w:rPr>
          <w:rFonts w:asciiTheme="minorHAnsi" w:hAnsiTheme="minorHAnsi" w:cstheme="minorHAnsi"/>
          <w:sz w:val="20"/>
          <w:szCs w:val="20"/>
        </w:rPr>
        <w:t>Srbská republika</w:t>
      </w:r>
    </w:p>
    <w:p w:rsidR="00C338D8" w:rsidRPr="00510BBB" w:rsidRDefault="00CC5977">
      <w:pPr>
        <w:pStyle w:val="BodyText"/>
        <w:ind w:left="3211"/>
        <w:rPr>
          <w:rFonts w:asciiTheme="minorHAnsi" w:hAnsiTheme="minorHAnsi" w:cstheme="minorHAnsi"/>
          <w:sz w:val="20"/>
          <w:szCs w:val="20"/>
        </w:rPr>
      </w:pPr>
      <w:r w:rsidRPr="00510BBB">
        <w:rPr>
          <w:rFonts w:asciiTheme="minorHAnsi" w:hAnsiTheme="minorHAnsi" w:cstheme="minorHAnsi"/>
          <w:sz w:val="20"/>
          <w:szCs w:val="20"/>
        </w:rPr>
        <w:t xml:space="preserve">Autonómna </w:t>
      </w:r>
      <w:proofErr w:type="spellStart"/>
      <w:r w:rsidRPr="00510BBB">
        <w:rPr>
          <w:rFonts w:asciiTheme="minorHAnsi" w:hAnsiTheme="minorHAnsi" w:cstheme="minorHAnsi"/>
          <w:sz w:val="20"/>
          <w:szCs w:val="20"/>
        </w:rPr>
        <w:t>pokrajina</w:t>
      </w:r>
      <w:proofErr w:type="spellEnd"/>
      <w:r w:rsidRPr="00510BBB">
        <w:rPr>
          <w:rFonts w:asciiTheme="minorHAnsi" w:hAnsiTheme="minorHAnsi" w:cstheme="minorHAnsi"/>
          <w:sz w:val="20"/>
          <w:szCs w:val="20"/>
        </w:rPr>
        <w:t xml:space="preserve"> Vojvodina </w:t>
      </w:r>
    </w:p>
    <w:p w:rsidR="00510BBB" w:rsidRDefault="00CC5977">
      <w:pPr>
        <w:spacing w:before="1"/>
        <w:ind w:left="3211" w:right="1893"/>
        <w:rPr>
          <w:rFonts w:asciiTheme="minorHAnsi" w:hAnsiTheme="minorHAnsi" w:cstheme="minorHAnsi"/>
          <w:sz w:val="20"/>
          <w:szCs w:val="20"/>
        </w:rPr>
      </w:pPr>
      <w:proofErr w:type="spellStart"/>
      <w:r w:rsidRPr="00510BBB">
        <w:rPr>
          <w:rFonts w:asciiTheme="minorHAnsi" w:hAnsiTheme="minorHAnsi" w:cstheme="minorHAnsi"/>
          <w:b/>
          <w:bCs/>
          <w:sz w:val="20"/>
          <w:szCs w:val="20"/>
        </w:rPr>
        <w:t>Pokrajinský</w:t>
      </w:r>
      <w:proofErr w:type="spellEnd"/>
      <w:r w:rsidRPr="00510BBB">
        <w:rPr>
          <w:rFonts w:asciiTheme="minorHAnsi" w:hAnsiTheme="minorHAnsi" w:cstheme="minorHAnsi"/>
          <w:b/>
          <w:bCs/>
          <w:sz w:val="20"/>
          <w:szCs w:val="20"/>
        </w:rPr>
        <w:t xml:space="preserve"> sekretariát vzdelávania, predpisov, správy a národnostných menšín – národnostných spoločenstiev</w:t>
      </w:r>
      <w:r w:rsidRPr="00510BB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338D8" w:rsidRPr="00510BBB" w:rsidRDefault="00CC5977">
      <w:pPr>
        <w:spacing w:before="1"/>
        <w:ind w:left="3211" w:right="1893"/>
        <w:rPr>
          <w:rFonts w:asciiTheme="minorHAnsi" w:hAnsiTheme="minorHAnsi" w:cstheme="minorHAnsi"/>
          <w:sz w:val="20"/>
          <w:szCs w:val="20"/>
        </w:rPr>
      </w:pPr>
      <w:r w:rsidRPr="00510BBB">
        <w:rPr>
          <w:rFonts w:asciiTheme="minorHAnsi" w:hAnsiTheme="minorHAnsi" w:cstheme="minorHAnsi"/>
          <w:sz w:val="20"/>
          <w:szCs w:val="20"/>
        </w:rPr>
        <w:t xml:space="preserve">Bulvár </w:t>
      </w:r>
      <w:proofErr w:type="spellStart"/>
      <w:r w:rsidRPr="00510BBB">
        <w:rPr>
          <w:rFonts w:asciiTheme="minorHAnsi" w:hAnsiTheme="minorHAnsi" w:cstheme="minorHAnsi"/>
          <w:sz w:val="20"/>
          <w:szCs w:val="20"/>
        </w:rPr>
        <w:t>Mihajla</w:t>
      </w:r>
      <w:proofErr w:type="spellEnd"/>
      <w:r w:rsidRPr="00510BB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10BBB">
        <w:rPr>
          <w:rFonts w:asciiTheme="minorHAnsi" w:hAnsiTheme="minorHAnsi" w:cstheme="minorHAnsi"/>
          <w:sz w:val="20"/>
          <w:szCs w:val="20"/>
        </w:rPr>
        <w:t>Pupina</w:t>
      </w:r>
      <w:proofErr w:type="spellEnd"/>
      <w:r w:rsidRPr="00510BBB">
        <w:rPr>
          <w:rFonts w:asciiTheme="minorHAnsi" w:hAnsiTheme="minorHAnsi" w:cstheme="minorHAnsi"/>
          <w:sz w:val="20"/>
          <w:szCs w:val="20"/>
        </w:rPr>
        <w:t xml:space="preserve"> 16, 21 000 Nový Sad</w:t>
      </w:r>
    </w:p>
    <w:p w:rsidR="00C338D8" w:rsidRPr="00510BBB" w:rsidRDefault="00CC5977">
      <w:pPr>
        <w:pStyle w:val="BodyText"/>
        <w:spacing w:line="267" w:lineRule="exact"/>
        <w:ind w:left="3211"/>
        <w:rPr>
          <w:rFonts w:asciiTheme="minorHAnsi" w:hAnsiTheme="minorHAnsi" w:cstheme="minorHAnsi"/>
          <w:sz w:val="20"/>
          <w:szCs w:val="20"/>
        </w:rPr>
      </w:pPr>
      <w:r w:rsidRPr="00510BBB">
        <w:rPr>
          <w:rFonts w:asciiTheme="minorHAnsi" w:hAnsiTheme="minorHAnsi" w:cstheme="minorHAnsi"/>
          <w:sz w:val="20"/>
          <w:szCs w:val="20"/>
        </w:rPr>
        <w:t>T: +381 21 487 46 14, 487 40 36, 487 43 36</w:t>
      </w:r>
    </w:p>
    <w:p w:rsidR="00C338D8" w:rsidRPr="00510BBB" w:rsidRDefault="00FA240E">
      <w:pPr>
        <w:pStyle w:val="BodyText"/>
        <w:ind w:left="3211"/>
        <w:rPr>
          <w:rFonts w:asciiTheme="minorHAnsi" w:hAnsiTheme="minorHAnsi" w:cstheme="minorHAnsi"/>
          <w:sz w:val="20"/>
          <w:szCs w:val="20"/>
        </w:rPr>
      </w:pPr>
      <w:hyperlink r:id="rId5">
        <w:r w:rsidR="00CC5977" w:rsidRPr="00510BBB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ounz@vojvodinа.gov.rs</w:t>
        </w:r>
      </w:hyperlink>
    </w:p>
    <w:p w:rsidR="00C338D8" w:rsidRPr="00510BBB" w:rsidRDefault="00C338D8">
      <w:pPr>
        <w:pStyle w:val="BodyText"/>
        <w:spacing w:before="5"/>
        <w:rPr>
          <w:rFonts w:asciiTheme="minorHAnsi" w:hAnsiTheme="minorHAnsi" w:cstheme="minorHAnsi"/>
        </w:rPr>
      </w:pPr>
    </w:p>
    <w:p w:rsidR="00C338D8" w:rsidRPr="00510BBB" w:rsidRDefault="00CC5977">
      <w:pPr>
        <w:pStyle w:val="BodyText"/>
        <w:tabs>
          <w:tab w:val="left" w:pos="6808"/>
        </w:tabs>
        <w:spacing w:before="56"/>
        <w:ind w:left="429"/>
        <w:rPr>
          <w:rFonts w:asciiTheme="minorHAnsi" w:hAnsiTheme="minorHAnsi" w:cstheme="minorHAnsi"/>
          <w:sz w:val="20"/>
          <w:szCs w:val="20"/>
        </w:rPr>
      </w:pPr>
      <w:r w:rsidRPr="00510BBB">
        <w:rPr>
          <w:rFonts w:asciiTheme="minorHAnsi" w:hAnsiTheme="minorHAnsi" w:cstheme="minorHAnsi"/>
          <w:sz w:val="20"/>
          <w:szCs w:val="20"/>
        </w:rPr>
        <w:t>ČÍSLO: 000227348 2025 09427 004 001 000 001/7-2</w:t>
      </w:r>
      <w:r w:rsidRPr="00510BBB">
        <w:rPr>
          <w:rFonts w:asciiTheme="minorHAnsi" w:hAnsiTheme="minorHAnsi" w:cstheme="minorHAnsi"/>
          <w:sz w:val="20"/>
          <w:szCs w:val="20"/>
        </w:rPr>
        <w:tab/>
        <w:t>DÁTUM: 06. 06. 2025</w:t>
      </w:r>
    </w:p>
    <w:p w:rsidR="00C338D8" w:rsidRPr="00510BBB" w:rsidRDefault="00C338D8">
      <w:pPr>
        <w:pStyle w:val="BodyText"/>
        <w:spacing w:before="7"/>
        <w:rPr>
          <w:rFonts w:asciiTheme="minorHAnsi" w:hAnsiTheme="minorHAnsi" w:cstheme="minorHAnsi"/>
        </w:rPr>
      </w:pPr>
    </w:p>
    <w:p w:rsidR="00C338D8" w:rsidRPr="00510BBB" w:rsidRDefault="00CC5977" w:rsidP="00510BBB">
      <w:pPr>
        <w:pStyle w:val="BodyText"/>
        <w:spacing w:before="57"/>
        <w:ind w:left="801" w:right="764" w:firstLine="540"/>
        <w:jc w:val="both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 xml:space="preserve">Podľa čl. 15, 16 odsek 1 a 5 a 24 odsek 2 </w:t>
      </w:r>
      <w:proofErr w:type="spellStart"/>
      <w:r w:rsidRPr="00510BBB">
        <w:rPr>
          <w:rFonts w:asciiTheme="minorHAnsi" w:hAnsiTheme="minorHAnsi" w:cstheme="minorHAnsi"/>
        </w:rPr>
        <w:t>Pokrajinského</w:t>
      </w:r>
      <w:proofErr w:type="spellEnd"/>
      <w:r w:rsidRPr="00510BBB">
        <w:rPr>
          <w:rFonts w:asciiTheme="minorHAnsi" w:hAnsiTheme="minorHAnsi" w:cstheme="minorHAnsi"/>
        </w:rPr>
        <w:t xml:space="preserve"> parlamentného uznesenia o </w:t>
      </w:r>
      <w:proofErr w:type="spellStart"/>
      <w:r w:rsidRPr="00510BBB">
        <w:rPr>
          <w:rFonts w:asciiTheme="minorHAnsi" w:hAnsiTheme="minorHAnsi" w:cstheme="minorHAnsi"/>
        </w:rPr>
        <w:t>pokrajinskej</w:t>
      </w:r>
      <w:proofErr w:type="spellEnd"/>
      <w:r w:rsidRPr="00510BBB">
        <w:rPr>
          <w:rFonts w:asciiTheme="minorHAnsi" w:hAnsiTheme="minorHAnsi" w:cstheme="minorHAnsi"/>
        </w:rPr>
        <w:t xml:space="preserve"> správe (Úradný vestník APV č. 37/14, 54/14 ‒ iné uznesenie, 37/16, 29/17, 24/19, 66/20, 38/21 a 22/25), článku 23 odsek 1 a 4 </w:t>
      </w:r>
      <w:proofErr w:type="spellStart"/>
      <w:r w:rsidRPr="00510BBB">
        <w:rPr>
          <w:rFonts w:asciiTheme="minorHAnsi" w:hAnsiTheme="minorHAnsi" w:cstheme="minorHAnsi"/>
        </w:rPr>
        <w:t>Pokrajinského</w:t>
      </w:r>
      <w:proofErr w:type="spellEnd"/>
      <w:r w:rsidRPr="00510BBB">
        <w:rPr>
          <w:rFonts w:asciiTheme="minorHAnsi" w:hAnsiTheme="minorHAnsi" w:cstheme="minorHAnsi"/>
        </w:rPr>
        <w:t xml:space="preserve"> parlamentného uznesenia o rozpočte Autonómnej </w:t>
      </w:r>
      <w:proofErr w:type="spellStart"/>
      <w:r w:rsidRPr="00510BBB">
        <w:rPr>
          <w:rFonts w:asciiTheme="minorHAnsi" w:hAnsiTheme="minorHAnsi" w:cstheme="minorHAnsi"/>
        </w:rPr>
        <w:t>pokrajiny</w:t>
      </w:r>
      <w:proofErr w:type="spellEnd"/>
      <w:r w:rsidRPr="00510BBB">
        <w:rPr>
          <w:rFonts w:asciiTheme="minorHAnsi" w:hAnsiTheme="minorHAnsi" w:cstheme="minorHAnsi"/>
        </w:rPr>
        <w:t xml:space="preserve"> Vojvodiny na rok 2025 (Úradný vestník APV č. 57/24), článku 8 Pravidiel pridelenia rozpočtových prostriedkov </w:t>
      </w:r>
      <w:proofErr w:type="spellStart"/>
      <w:r w:rsidRPr="00510BBB">
        <w:rPr>
          <w:rFonts w:asciiTheme="minorHAnsi" w:hAnsiTheme="minorHAnsi" w:cstheme="minorHAnsi"/>
        </w:rPr>
        <w:t>Pokrajinského</w:t>
      </w:r>
      <w:proofErr w:type="spellEnd"/>
      <w:r w:rsidRPr="00510BBB">
        <w:rPr>
          <w:rFonts w:asciiTheme="minorHAnsi" w:hAnsiTheme="minorHAnsi" w:cstheme="minorHAnsi"/>
        </w:rPr>
        <w:t xml:space="preserve"> sekretariátu vzdelávania, predpisov, správy a národnostných menšín – národnostných spoločenstiev na financovanie a spolufinancovanie vypracovania technickej dokumentácie pre potreby ustanovizní základného, stredného vzdelávania a výchovy a predškolských ustanovizní na území AP Vojvodiny (Úradný vestník APV č. 5/25 a 11/25), a podľa uskutočneného súbehu na financovanie a spolufinancovanie vypracovania technickej dokumentácie pre potreby základných a stredných škôl a predškolských ustanovizní číslo 000227348 2025 09</w:t>
      </w:r>
      <w:r w:rsidR="00FA240E">
        <w:rPr>
          <w:rFonts w:asciiTheme="minorHAnsi" w:hAnsiTheme="minorHAnsi" w:cstheme="minorHAnsi"/>
        </w:rPr>
        <w:t xml:space="preserve">427 004 001 000 001 zo dňa 29. 1. 2025 a 25. </w:t>
      </w:r>
      <w:bookmarkStart w:id="0" w:name="_GoBack"/>
      <w:bookmarkEnd w:id="0"/>
      <w:r w:rsidRPr="00510BBB">
        <w:rPr>
          <w:rFonts w:asciiTheme="minorHAnsi" w:hAnsiTheme="minorHAnsi" w:cstheme="minorHAnsi"/>
        </w:rPr>
        <w:t>2. 2025 (Úradný ve</w:t>
      </w:r>
      <w:r w:rsidR="00510BBB">
        <w:rPr>
          <w:rFonts w:asciiTheme="minorHAnsi" w:hAnsiTheme="minorHAnsi" w:cstheme="minorHAnsi"/>
        </w:rPr>
        <w:t xml:space="preserve">stník APV číslo 6/2025 a 11/25) </w:t>
      </w:r>
      <w:proofErr w:type="spellStart"/>
      <w:r w:rsidRPr="00510BBB">
        <w:rPr>
          <w:rFonts w:asciiTheme="minorHAnsi" w:hAnsiTheme="minorHAnsi" w:cstheme="minorHAnsi"/>
        </w:rPr>
        <w:t>pokrajinský</w:t>
      </w:r>
      <w:proofErr w:type="spellEnd"/>
      <w:r w:rsidRPr="00510BBB">
        <w:rPr>
          <w:rFonts w:asciiTheme="minorHAnsi" w:hAnsiTheme="minorHAnsi" w:cstheme="minorHAnsi"/>
        </w:rPr>
        <w:t xml:space="preserve"> tajomník vynáša</w:t>
      </w:r>
    </w:p>
    <w:p w:rsidR="00C338D8" w:rsidRPr="00510BBB" w:rsidRDefault="00C338D8">
      <w:pPr>
        <w:pStyle w:val="BodyText"/>
        <w:spacing w:before="10"/>
        <w:rPr>
          <w:rFonts w:asciiTheme="minorHAnsi" w:hAnsiTheme="minorHAnsi" w:cstheme="minorHAnsi"/>
        </w:rPr>
      </w:pPr>
    </w:p>
    <w:p w:rsidR="00C338D8" w:rsidRPr="00510BBB" w:rsidRDefault="00CC5977">
      <w:pPr>
        <w:pStyle w:val="Heading2"/>
        <w:ind w:left="1039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>ROZHODNUTIE</w:t>
      </w:r>
    </w:p>
    <w:p w:rsidR="00C338D8" w:rsidRPr="00510BBB" w:rsidRDefault="00CC5977">
      <w:pPr>
        <w:spacing w:before="1"/>
        <w:ind w:left="1044" w:right="823"/>
        <w:jc w:val="center"/>
        <w:rPr>
          <w:rFonts w:asciiTheme="minorHAnsi" w:hAnsiTheme="minorHAnsi" w:cstheme="minorHAnsi"/>
          <w:b/>
        </w:rPr>
      </w:pPr>
      <w:r w:rsidRPr="00510BBB">
        <w:rPr>
          <w:rFonts w:asciiTheme="minorHAnsi" w:hAnsiTheme="minorHAnsi" w:cstheme="minorHAnsi"/>
          <w:b/>
          <w:bCs/>
        </w:rPr>
        <w:t>O ROZVRHNUTÍ ROZPOČTOVÝCH PROSTRIEDKOV POKRAJINSKÉHO SEKRETARIÁTU VZDELÁVANIA, PREDPISOV, SPRÁVY A NÁRODNOSTNÝCH MENŠÍN – NÁRODNOSTNÝCH SPOLOČENSTIEV NA FINANCOVANIE A SPOLOČNÉ FINANCOVANIE VYPRACOVANIA TECHNICKEJ DOKUMENTÁCIE PRE USTANOVIZNE STREDNÉHO VZDELÁVANIA A VÝCHOVY NA ÚZEMÍ AUTONÓMNEJ POKRAJINY VOJVODINY NA ROK 2025</w:t>
      </w:r>
      <w:r w:rsidRPr="00510BBB">
        <w:rPr>
          <w:rFonts w:asciiTheme="minorHAnsi" w:hAnsiTheme="minorHAnsi" w:cstheme="minorHAnsi"/>
          <w:b/>
        </w:rPr>
        <w:t xml:space="preserve"> </w:t>
      </w:r>
    </w:p>
    <w:p w:rsidR="00C338D8" w:rsidRPr="00510BBB" w:rsidRDefault="00C338D8">
      <w:pPr>
        <w:pStyle w:val="BodyText"/>
        <w:spacing w:before="1"/>
        <w:rPr>
          <w:rFonts w:asciiTheme="minorHAnsi" w:hAnsiTheme="minorHAnsi" w:cstheme="minorHAnsi"/>
          <w:b/>
        </w:rPr>
      </w:pPr>
    </w:p>
    <w:p w:rsidR="00C338D8" w:rsidRPr="00510BBB" w:rsidRDefault="00CC5977">
      <w:pPr>
        <w:ind w:left="218"/>
        <w:jc w:val="center"/>
        <w:rPr>
          <w:rFonts w:asciiTheme="minorHAnsi" w:hAnsiTheme="minorHAnsi" w:cstheme="minorHAnsi"/>
          <w:b/>
        </w:rPr>
      </w:pPr>
      <w:r w:rsidRPr="00510BBB">
        <w:rPr>
          <w:rFonts w:asciiTheme="minorHAnsi" w:hAnsiTheme="minorHAnsi" w:cstheme="minorHAnsi"/>
          <w:b/>
        </w:rPr>
        <w:t>I.</w:t>
      </w:r>
    </w:p>
    <w:p w:rsidR="00C338D8" w:rsidRPr="00510BBB" w:rsidRDefault="00CC5977">
      <w:pPr>
        <w:ind w:left="943" w:right="765" w:firstLine="566"/>
        <w:jc w:val="both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 xml:space="preserve">Týmto rozhodnutím sa určuje rozvrhnutie rozpočtových prostriedkov </w:t>
      </w:r>
      <w:proofErr w:type="spellStart"/>
      <w:r w:rsidRPr="00510BBB">
        <w:rPr>
          <w:rFonts w:asciiTheme="minorHAnsi" w:hAnsiTheme="minorHAnsi" w:cstheme="minorHAnsi"/>
        </w:rPr>
        <w:t>Pokrajinského</w:t>
      </w:r>
      <w:proofErr w:type="spellEnd"/>
      <w:r w:rsidRPr="00510BBB">
        <w:rPr>
          <w:rFonts w:asciiTheme="minorHAnsi" w:hAnsiTheme="minorHAnsi" w:cstheme="minorHAnsi"/>
        </w:rPr>
        <w:t xml:space="preserve"> sekretariátu vzdelávania, predpisov, správy a národnostných menšín – národnostných spoločenstiev </w:t>
      </w:r>
      <w:r w:rsidRPr="00510BBB">
        <w:rPr>
          <w:rFonts w:asciiTheme="minorHAnsi" w:hAnsiTheme="minorHAnsi" w:cstheme="minorHAnsi"/>
          <w:b/>
          <w:bCs/>
        </w:rPr>
        <w:t>ustanovizniam</w:t>
      </w:r>
      <w:r w:rsidRPr="00510BBB">
        <w:rPr>
          <w:rFonts w:asciiTheme="minorHAnsi" w:hAnsiTheme="minorHAnsi" w:cstheme="minorHAnsi"/>
        </w:rPr>
        <w:t xml:space="preserve"> </w:t>
      </w:r>
      <w:r w:rsidRPr="00510BBB">
        <w:rPr>
          <w:rFonts w:asciiTheme="minorHAnsi" w:hAnsiTheme="minorHAnsi" w:cstheme="minorHAnsi"/>
          <w:b/>
          <w:bCs/>
        </w:rPr>
        <w:t>stredného vzdelávania a výchovy</w:t>
      </w:r>
      <w:r w:rsidRPr="00510BBB">
        <w:rPr>
          <w:rFonts w:asciiTheme="minorHAnsi" w:hAnsiTheme="minorHAnsi" w:cstheme="minorHAnsi"/>
        </w:rPr>
        <w:t xml:space="preserve"> podľa </w:t>
      </w:r>
      <w:r w:rsidRPr="00510BBB">
        <w:rPr>
          <w:rFonts w:asciiTheme="minorHAnsi" w:hAnsiTheme="minorHAnsi" w:cstheme="minorHAnsi"/>
          <w:i/>
          <w:iCs/>
        </w:rPr>
        <w:t xml:space="preserve">Súbehu na financovanie a spolufinancovanie vypracovania technickej dokumentácie pre potreby ustanovizní základného a stredného vzdelávania a výchovy a predškolských ustanovizní na území Autonómnej </w:t>
      </w:r>
      <w:proofErr w:type="spellStart"/>
      <w:r w:rsidRPr="00510BBB">
        <w:rPr>
          <w:rFonts w:asciiTheme="minorHAnsi" w:hAnsiTheme="minorHAnsi" w:cstheme="minorHAnsi"/>
          <w:i/>
          <w:iCs/>
        </w:rPr>
        <w:t>pokrajiny</w:t>
      </w:r>
      <w:proofErr w:type="spellEnd"/>
      <w:r w:rsidRPr="00510BBB">
        <w:rPr>
          <w:rFonts w:asciiTheme="minorHAnsi" w:hAnsiTheme="minorHAnsi" w:cstheme="minorHAnsi"/>
          <w:i/>
          <w:iCs/>
        </w:rPr>
        <w:t xml:space="preserve"> Vojvodiny na rok 2025, číslo 000227348 2025 09427 004 001 000 001 z</w:t>
      </w:r>
      <w:r w:rsidR="00510BBB">
        <w:rPr>
          <w:rFonts w:asciiTheme="minorHAnsi" w:hAnsiTheme="minorHAnsi" w:cstheme="minorHAnsi"/>
          <w:i/>
          <w:iCs/>
        </w:rPr>
        <w:t xml:space="preserve">o dňa 29. </w:t>
      </w:r>
      <w:r w:rsidRPr="00510BBB">
        <w:rPr>
          <w:rFonts w:asciiTheme="minorHAnsi" w:hAnsiTheme="minorHAnsi" w:cstheme="minorHAnsi"/>
          <w:i/>
          <w:iCs/>
        </w:rPr>
        <w:t>1. 2025 a</w:t>
      </w:r>
      <w:r w:rsidR="00510BBB">
        <w:rPr>
          <w:rFonts w:asciiTheme="minorHAnsi" w:hAnsiTheme="minorHAnsi" w:cstheme="minorHAnsi"/>
          <w:i/>
          <w:iCs/>
        </w:rPr>
        <w:t xml:space="preserve"> 25. </w:t>
      </w:r>
      <w:r w:rsidRPr="00510BBB">
        <w:rPr>
          <w:rFonts w:asciiTheme="minorHAnsi" w:hAnsiTheme="minorHAnsi" w:cstheme="minorHAnsi"/>
          <w:i/>
          <w:iCs/>
        </w:rPr>
        <w:t>2. 2025 (ďalej len:</w:t>
      </w:r>
      <w:r w:rsidR="00510BBB">
        <w:rPr>
          <w:rFonts w:asciiTheme="minorHAnsi" w:hAnsiTheme="minorHAnsi" w:cstheme="minorHAnsi"/>
          <w:i/>
        </w:rPr>
        <w:t xml:space="preserve"> </w:t>
      </w:r>
      <w:r w:rsidRPr="00510BBB">
        <w:rPr>
          <w:rFonts w:asciiTheme="minorHAnsi" w:hAnsiTheme="minorHAnsi" w:cstheme="minorHAnsi"/>
          <w:i/>
          <w:iCs/>
        </w:rPr>
        <w:t>súbeh)</w:t>
      </w:r>
      <w:r w:rsidRPr="00510BBB">
        <w:rPr>
          <w:rFonts w:asciiTheme="minorHAnsi" w:hAnsiTheme="minorHAnsi" w:cstheme="minorHAnsi"/>
        </w:rPr>
        <w:t>.</w:t>
      </w:r>
    </w:p>
    <w:p w:rsidR="00C338D8" w:rsidRPr="00510BBB" w:rsidRDefault="00C338D8">
      <w:pPr>
        <w:pStyle w:val="BodyText"/>
        <w:rPr>
          <w:rFonts w:asciiTheme="minorHAnsi" w:hAnsiTheme="minorHAnsi" w:cstheme="minorHAnsi"/>
        </w:rPr>
      </w:pPr>
    </w:p>
    <w:p w:rsidR="00C338D8" w:rsidRPr="00510BBB" w:rsidRDefault="00CC5977">
      <w:pPr>
        <w:pStyle w:val="Heading2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>II.</w:t>
      </w:r>
    </w:p>
    <w:p w:rsidR="00C338D8" w:rsidRPr="00510BBB" w:rsidRDefault="00CC5977">
      <w:pPr>
        <w:spacing w:before="2" w:line="237" w:lineRule="auto"/>
        <w:ind w:left="943" w:right="777" w:firstLine="566"/>
        <w:jc w:val="both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 xml:space="preserve">Súbehom sa určilo spolu </w:t>
      </w:r>
      <w:r w:rsidRPr="00510BBB">
        <w:rPr>
          <w:rFonts w:asciiTheme="minorHAnsi" w:hAnsiTheme="minorHAnsi" w:cstheme="minorHAnsi"/>
          <w:b/>
          <w:bCs/>
        </w:rPr>
        <w:t>30 000 000,00</w:t>
      </w:r>
      <w:r w:rsidRPr="00510BBB">
        <w:rPr>
          <w:rFonts w:asciiTheme="minorHAnsi" w:hAnsiTheme="minorHAnsi" w:cstheme="minorHAnsi"/>
        </w:rPr>
        <w:t xml:space="preserve"> </w:t>
      </w:r>
      <w:r w:rsidRPr="00510BBB">
        <w:rPr>
          <w:rFonts w:asciiTheme="minorHAnsi" w:hAnsiTheme="minorHAnsi" w:cstheme="minorHAnsi"/>
          <w:b/>
          <w:bCs/>
        </w:rPr>
        <w:t>dinárov</w:t>
      </w:r>
      <w:r w:rsidRPr="00510BBB">
        <w:rPr>
          <w:rFonts w:asciiTheme="minorHAnsi" w:hAnsiTheme="minorHAnsi" w:cstheme="minorHAnsi"/>
        </w:rPr>
        <w:t xml:space="preserve"> pre všetky stupne vzdelávania a v rámci toho </w:t>
      </w:r>
      <w:r w:rsidRPr="00510BBB">
        <w:rPr>
          <w:rFonts w:asciiTheme="minorHAnsi" w:hAnsiTheme="minorHAnsi" w:cstheme="minorHAnsi"/>
          <w:b/>
          <w:bCs/>
        </w:rPr>
        <w:t>10 000 000,00</w:t>
      </w:r>
      <w:r w:rsidRPr="00510BBB">
        <w:rPr>
          <w:rFonts w:asciiTheme="minorHAnsi" w:hAnsiTheme="minorHAnsi" w:cstheme="minorHAnsi"/>
        </w:rPr>
        <w:t xml:space="preserve"> </w:t>
      </w:r>
      <w:r w:rsidRPr="00510BBB">
        <w:rPr>
          <w:rFonts w:asciiTheme="minorHAnsi" w:hAnsiTheme="minorHAnsi" w:cstheme="minorHAnsi"/>
          <w:b/>
          <w:bCs/>
        </w:rPr>
        <w:t>dinárov</w:t>
      </w:r>
      <w:r w:rsidR="00510BBB">
        <w:rPr>
          <w:rFonts w:asciiTheme="minorHAnsi" w:hAnsiTheme="minorHAnsi" w:cstheme="minorHAnsi"/>
        </w:rPr>
        <w:t xml:space="preserve"> pre stupeň stredoškolského vzdelávania a výchovy</w:t>
      </w:r>
      <w:r w:rsidRPr="00510BBB">
        <w:rPr>
          <w:rFonts w:asciiTheme="minorHAnsi" w:hAnsiTheme="minorHAnsi" w:cstheme="minorHAnsi"/>
        </w:rPr>
        <w:t>.</w:t>
      </w:r>
    </w:p>
    <w:p w:rsidR="00C338D8" w:rsidRPr="00510BBB" w:rsidRDefault="00CC5977">
      <w:pPr>
        <w:pStyle w:val="BodyText"/>
        <w:spacing w:before="2"/>
        <w:ind w:left="943" w:right="777" w:firstLine="566"/>
        <w:jc w:val="both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 xml:space="preserve">Týmto rozhodnutím sa rozdeľujú finančné prostriedky pre ustanovizne stredného vzdelávania a výchovy na území Autonómnej </w:t>
      </w:r>
      <w:proofErr w:type="spellStart"/>
      <w:r w:rsidRPr="00510BBB">
        <w:rPr>
          <w:rFonts w:asciiTheme="minorHAnsi" w:hAnsiTheme="minorHAnsi" w:cstheme="minorHAnsi"/>
        </w:rPr>
        <w:t>pokrajiny</w:t>
      </w:r>
      <w:proofErr w:type="spellEnd"/>
      <w:r w:rsidRPr="00510BBB">
        <w:rPr>
          <w:rFonts w:asciiTheme="minorHAnsi" w:hAnsiTheme="minorHAnsi" w:cstheme="minorHAnsi"/>
        </w:rPr>
        <w:t xml:space="preserve"> Vojvodiny, v celkovej výške </w:t>
      </w:r>
      <w:r w:rsidRPr="00510BBB">
        <w:rPr>
          <w:rFonts w:asciiTheme="minorHAnsi" w:hAnsiTheme="minorHAnsi" w:cstheme="minorHAnsi"/>
          <w:b/>
          <w:bCs/>
        </w:rPr>
        <w:t>9 754 300,00 dinárov</w:t>
      </w:r>
      <w:r w:rsidRPr="00510BBB">
        <w:rPr>
          <w:rFonts w:asciiTheme="minorHAnsi" w:hAnsiTheme="minorHAnsi" w:cstheme="minorHAnsi"/>
        </w:rPr>
        <w:t>.</w:t>
      </w:r>
      <w:r w:rsidRPr="00510BBB">
        <w:rPr>
          <w:rFonts w:asciiTheme="minorHAnsi" w:hAnsiTheme="minorHAnsi" w:cstheme="minorHAnsi"/>
          <w:b/>
        </w:rPr>
        <w:t xml:space="preserve"> </w:t>
      </w:r>
      <w:r w:rsidRPr="00510BBB">
        <w:rPr>
          <w:rFonts w:asciiTheme="minorHAnsi" w:hAnsiTheme="minorHAnsi" w:cstheme="minorHAnsi"/>
        </w:rPr>
        <w:t>Finančné prostriedky vo výške 245 700,00 dinárov zostávajú nerozvrhnuté.</w:t>
      </w:r>
    </w:p>
    <w:p w:rsidR="00C338D8" w:rsidRDefault="00CC5977" w:rsidP="00510BBB">
      <w:pPr>
        <w:pStyle w:val="BodyText"/>
        <w:ind w:left="988" w:right="766" w:firstLine="520"/>
        <w:jc w:val="both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 xml:space="preserve">Prostriedky sa schvaľujú ustanovizniam </w:t>
      </w:r>
      <w:r w:rsidR="00510BBB">
        <w:rPr>
          <w:rFonts w:asciiTheme="minorHAnsi" w:hAnsiTheme="minorHAnsi" w:cstheme="minorHAnsi"/>
        </w:rPr>
        <w:t xml:space="preserve">stredného vzdelávania a výchovy </w:t>
      </w:r>
      <w:r w:rsidRPr="00510BBB">
        <w:rPr>
          <w:rFonts w:asciiTheme="minorHAnsi" w:hAnsiTheme="minorHAnsi" w:cstheme="minorHAnsi"/>
        </w:rPr>
        <w:t xml:space="preserve">(ďalej len: užívatelia) v súlade s predloženou tabuľkou 2. </w:t>
      </w:r>
      <w:r w:rsidRPr="00510BBB">
        <w:rPr>
          <w:rFonts w:asciiTheme="minorHAnsi" w:hAnsiTheme="minorHAnsi" w:cstheme="minorHAnsi"/>
          <w:b/>
          <w:bCs/>
        </w:rPr>
        <w:t>ROZVRHNUTIE PROSTRIEDKOV NA FINANCOVANIE A SPOLOČNÉ FINANCOVANIE VYPRACOVANIA TECHNICKEJ DOKUMENTÁCIE PRE POTREBY USTANOVIZNÍ STREDNÉHO VZDELÁVANIA A VÝCHOVY NA ÚZEMÍ AUTONÓMNEJ POKRAJINY VOJVODINY NA ROK 2025,</w:t>
      </w:r>
      <w:r w:rsidRPr="00510BBB">
        <w:rPr>
          <w:rFonts w:asciiTheme="minorHAnsi" w:hAnsiTheme="minorHAnsi" w:cstheme="minorHAnsi"/>
        </w:rPr>
        <w:t xml:space="preserve"> ktorá je súčasťou tohto rozhodnutia.</w:t>
      </w:r>
    </w:p>
    <w:p w:rsidR="00510BBB" w:rsidRDefault="00510BBB" w:rsidP="00510BBB">
      <w:pPr>
        <w:pStyle w:val="BodyText"/>
        <w:ind w:left="988" w:right="766" w:firstLine="520"/>
        <w:jc w:val="both"/>
        <w:rPr>
          <w:rFonts w:asciiTheme="minorHAnsi" w:hAnsiTheme="minorHAnsi" w:cstheme="minorHAnsi"/>
        </w:rPr>
      </w:pPr>
    </w:p>
    <w:p w:rsidR="00510BBB" w:rsidRDefault="00510BBB" w:rsidP="00510BBB">
      <w:pPr>
        <w:pStyle w:val="BodyText"/>
        <w:ind w:left="988" w:right="766" w:firstLine="520"/>
        <w:jc w:val="both"/>
        <w:rPr>
          <w:rFonts w:asciiTheme="minorHAnsi" w:hAnsiTheme="minorHAnsi" w:cstheme="minorHAnsi"/>
        </w:rPr>
      </w:pPr>
    </w:p>
    <w:p w:rsidR="00510BBB" w:rsidRDefault="00510BBB" w:rsidP="00510BBB">
      <w:pPr>
        <w:pStyle w:val="BodyText"/>
        <w:ind w:left="988" w:right="766" w:firstLine="520"/>
        <w:jc w:val="both"/>
        <w:rPr>
          <w:rFonts w:asciiTheme="minorHAnsi" w:hAnsiTheme="minorHAnsi" w:cstheme="minorHAnsi"/>
        </w:rPr>
      </w:pPr>
    </w:p>
    <w:p w:rsidR="00510BBB" w:rsidRDefault="00510BBB">
      <w:pPr>
        <w:pStyle w:val="Heading2"/>
        <w:rPr>
          <w:rFonts w:asciiTheme="minorHAnsi" w:hAnsiTheme="minorHAnsi" w:cstheme="minorHAnsi"/>
          <w:b w:val="0"/>
          <w:bCs w:val="0"/>
        </w:rPr>
      </w:pPr>
    </w:p>
    <w:p w:rsidR="00510BBB" w:rsidRDefault="00510BBB">
      <w:pPr>
        <w:pStyle w:val="Heading2"/>
        <w:rPr>
          <w:rFonts w:asciiTheme="minorHAnsi" w:hAnsiTheme="minorHAnsi" w:cstheme="minorHAnsi"/>
          <w:b w:val="0"/>
          <w:bCs w:val="0"/>
        </w:rPr>
      </w:pPr>
    </w:p>
    <w:p w:rsidR="00510BBB" w:rsidRDefault="00510BBB">
      <w:pPr>
        <w:pStyle w:val="Heading2"/>
        <w:rPr>
          <w:rFonts w:asciiTheme="minorHAnsi" w:hAnsiTheme="minorHAnsi" w:cstheme="minorHAnsi"/>
          <w:b w:val="0"/>
          <w:bCs w:val="0"/>
        </w:rPr>
      </w:pPr>
    </w:p>
    <w:p w:rsidR="00C338D8" w:rsidRDefault="00CC5977" w:rsidP="00510BBB">
      <w:pPr>
        <w:pStyle w:val="Heading2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>III.</w:t>
      </w:r>
    </w:p>
    <w:p w:rsidR="00510BBB" w:rsidRPr="00510BBB" w:rsidRDefault="00510BBB" w:rsidP="00510BBB">
      <w:pPr>
        <w:pStyle w:val="Heading2"/>
        <w:rPr>
          <w:rFonts w:asciiTheme="minorHAnsi" w:hAnsiTheme="minorHAnsi" w:cstheme="minorHAnsi"/>
        </w:rPr>
      </w:pPr>
    </w:p>
    <w:p w:rsidR="00C338D8" w:rsidRPr="00510BBB" w:rsidRDefault="00CC5977">
      <w:pPr>
        <w:pStyle w:val="BodyText"/>
        <w:ind w:left="943" w:right="712" w:firstLine="626"/>
        <w:jc w:val="both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 xml:space="preserve">Prostriedky z bodu II odsek 2 tohto rozhodnutia sú určené </w:t>
      </w:r>
      <w:proofErr w:type="spellStart"/>
      <w:r w:rsidRPr="00510BBB">
        <w:rPr>
          <w:rFonts w:asciiTheme="minorHAnsi" w:hAnsiTheme="minorHAnsi" w:cstheme="minorHAnsi"/>
        </w:rPr>
        <w:t>Pokrajinským</w:t>
      </w:r>
      <w:proofErr w:type="spellEnd"/>
      <w:r w:rsidRPr="00510BBB">
        <w:rPr>
          <w:rFonts w:asciiTheme="minorHAnsi" w:hAnsiTheme="minorHAnsi" w:cstheme="minorHAnsi"/>
        </w:rPr>
        <w:t xml:space="preserve"> parlamentným uznesením o rozpočte Autonómnej </w:t>
      </w:r>
      <w:proofErr w:type="spellStart"/>
      <w:r w:rsidRPr="00510BBB">
        <w:rPr>
          <w:rFonts w:asciiTheme="minorHAnsi" w:hAnsiTheme="minorHAnsi" w:cstheme="minorHAnsi"/>
        </w:rPr>
        <w:t>pokrajiny</w:t>
      </w:r>
      <w:proofErr w:type="spellEnd"/>
      <w:r w:rsidRPr="00510BBB">
        <w:rPr>
          <w:rFonts w:asciiTheme="minorHAnsi" w:hAnsiTheme="minorHAnsi" w:cstheme="minorHAnsi"/>
        </w:rPr>
        <w:t xml:space="preserve"> Vojvodiny na rok 2025, v osobitnom oddiele </w:t>
      </w:r>
      <w:proofErr w:type="spellStart"/>
      <w:r w:rsidRPr="00510BBB">
        <w:rPr>
          <w:rFonts w:asciiTheme="minorHAnsi" w:hAnsiTheme="minorHAnsi" w:cstheme="minorHAnsi"/>
        </w:rPr>
        <w:t>Pokrajinského</w:t>
      </w:r>
      <w:proofErr w:type="spellEnd"/>
      <w:r w:rsidRPr="00510BBB">
        <w:rPr>
          <w:rFonts w:asciiTheme="minorHAnsi" w:hAnsiTheme="minorHAnsi" w:cstheme="minorHAnsi"/>
        </w:rPr>
        <w:t xml:space="preserve"> sekretariátu vzdelávania, predpisov, správy a národnostných menšín – národnostných spoločenstiev (ďalej len: sekretariát), Program 2004 – Stredoškolské vzdelávanie, Programová aktivita 1005 – Modernizácia infraštruktúry stredných škôl, funkčná klasifikácia 920, ekonomická klasifikácia 4632 – Kapitálové transfery ostatným úrovniam moci, zdroj financovania 01 00 – Všeobecné príjmy a výnosy rozpočtu, a prevedené užívateľom v súlade s prílevom prostriedkov do rozpočtu AP Vojvodiny, resp. s likvidnými rozpočtovými možnosťami.</w:t>
      </w:r>
    </w:p>
    <w:p w:rsidR="00C338D8" w:rsidRPr="00510BBB" w:rsidRDefault="00C338D8">
      <w:pPr>
        <w:pStyle w:val="BodyText"/>
        <w:rPr>
          <w:rFonts w:asciiTheme="minorHAnsi" w:hAnsiTheme="minorHAnsi" w:cstheme="minorHAnsi"/>
        </w:rPr>
      </w:pPr>
    </w:p>
    <w:p w:rsidR="00C338D8" w:rsidRPr="00510BBB" w:rsidRDefault="00CC5977">
      <w:pPr>
        <w:pStyle w:val="Heading2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>IV.</w:t>
      </w:r>
    </w:p>
    <w:p w:rsidR="00C338D8" w:rsidRPr="00510BBB" w:rsidRDefault="00CC5977">
      <w:pPr>
        <w:pStyle w:val="BodyText"/>
        <w:ind w:left="943" w:right="766" w:firstLine="566"/>
        <w:jc w:val="both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>Užívatelia sú povinní pri obstarávaní vypracovania technickej dokumentácie postupovať v súlade s ustanoveniami Zákona o verejnom obstarávaní a s podzákonnými aktami upravujúcimi verejné obstarávanie.</w:t>
      </w:r>
    </w:p>
    <w:p w:rsidR="00C338D8" w:rsidRPr="00510BBB" w:rsidRDefault="00C338D8">
      <w:pPr>
        <w:pStyle w:val="BodyText"/>
        <w:spacing w:before="11"/>
        <w:rPr>
          <w:rFonts w:asciiTheme="minorHAnsi" w:hAnsiTheme="minorHAnsi" w:cstheme="minorHAnsi"/>
        </w:rPr>
      </w:pPr>
    </w:p>
    <w:p w:rsidR="00C338D8" w:rsidRPr="00510BBB" w:rsidRDefault="00CC5977">
      <w:pPr>
        <w:pStyle w:val="Heading2"/>
        <w:ind w:left="217" w:right="0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>V.</w:t>
      </w:r>
    </w:p>
    <w:p w:rsidR="00C338D8" w:rsidRPr="00510BBB" w:rsidRDefault="00CC5977">
      <w:pPr>
        <w:pStyle w:val="BodyText"/>
        <w:ind w:left="988" w:right="766" w:firstLine="520"/>
        <w:jc w:val="both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>Sekretariát informuje užívateľov o rozvrhnutí finančných prostriedkov, ktoré sú určené týmto rozhodnutím.</w:t>
      </w:r>
    </w:p>
    <w:p w:rsidR="00C338D8" w:rsidRPr="00510BBB" w:rsidRDefault="00C338D8">
      <w:pPr>
        <w:pStyle w:val="BodyText"/>
        <w:spacing w:before="1"/>
        <w:rPr>
          <w:rFonts w:asciiTheme="minorHAnsi" w:hAnsiTheme="minorHAnsi" w:cstheme="minorHAnsi"/>
        </w:rPr>
      </w:pPr>
    </w:p>
    <w:p w:rsidR="00C338D8" w:rsidRPr="00510BBB" w:rsidRDefault="00CC5977">
      <w:pPr>
        <w:pStyle w:val="Heading2"/>
        <w:ind w:left="1041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>VI.</w:t>
      </w:r>
    </w:p>
    <w:p w:rsidR="00C338D8" w:rsidRPr="00510BBB" w:rsidRDefault="00CC5977" w:rsidP="00510BBB">
      <w:pPr>
        <w:pStyle w:val="BodyText"/>
        <w:ind w:left="1044" w:right="671" w:firstLine="396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>Sekretariát prevezme záväzok voči užívateľom na základe písomnej zmluvy.</w:t>
      </w:r>
    </w:p>
    <w:p w:rsidR="00C338D8" w:rsidRPr="00510BBB" w:rsidRDefault="00C338D8">
      <w:pPr>
        <w:pStyle w:val="BodyText"/>
        <w:spacing w:before="1"/>
        <w:rPr>
          <w:rFonts w:asciiTheme="minorHAnsi" w:hAnsiTheme="minorHAnsi" w:cstheme="minorHAnsi"/>
        </w:rPr>
      </w:pPr>
    </w:p>
    <w:p w:rsidR="00C338D8" w:rsidRPr="00510BBB" w:rsidRDefault="00CC5977">
      <w:pPr>
        <w:pStyle w:val="Heading2"/>
        <w:spacing w:line="267" w:lineRule="exact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>VII.</w:t>
      </w:r>
    </w:p>
    <w:p w:rsidR="00C338D8" w:rsidRPr="00510BBB" w:rsidRDefault="00CC5977">
      <w:pPr>
        <w:pStyle w:val="BodyText"/>
        <w:spacing w:line="267" w:lineRule="exact"/>
        <w:ind w:left="1435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>Toto rozhodnutie je konečné a proti nemu nemožno podať sťažnosť.</w:t>
      </w:r>
    </w:p>
    <w:p w:rsidR="00C338D8" w:rsidRPr="00510BBB" w:rsidRDefault="00C338D8">
      <w:pPr>
        <w:pStyle w:val="BodyText"/>
        <w:rPr>
          <w:rFonts w:asciiTheme="minorHAnsi" w:hAnsiTheme="minorHAnsi" w:cstheme="minorHAnsi"/>
        </w:rPr>
      </w:pPr>
    </w:p>
    <w:p w:rsidR="00C338D8" w:rsidRPr="00510BBB" w:rsidRDefault="00CC5977">
      <w:pPr>
        <w:pStyle w:val="Heading2"/>
        <w:ind w:left="1041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>VIII.</w:t>
      </w:r>
    </w:p>
    <w:p w:rsidR="00C338D8" w:rsidRPr="00510BBB" w:rsidRDefault="00CC5977">
      <w:pPr>
        <w:pStyle w:val="BodyText"/>
        <w:spacing w:before="1"/>
        <w:ind w:left="988" w:right="768" w:firstLine="446"/>
        <w:jc w:val="both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>Za výkon tohto rozhodnutia je zodpovedný Sektor pre hmotno-finančné úkony sekretariátu.</w:t>
      </w:r>
    </w:p>
    <w:p w:rsidR="00C338D8" w:rsidRPr="00510BBB" w:rsidRDefault="00C338D8">
      <w:pPr>
        <w:pStyle w:val="BodyText"/>
        <w:rPr>
          <w:rFonts w:asciiTheme="minorHAnsi" w:hAnsiTheme="minorHAnsi" w:cstheme="minorHAnsi"/>
        </w:rPr>
      </w:pPr>
    </w:p>
    <w:p w:rsidR="00C338D8" w:rsidRPr="00510BBB" w:rsidRDefault="00CC5977">
      <w:pPr>
        <w:pStyle w:val="BodyText"/>
        <w:ind w:left="988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>Rozhodnutie doručiť:</w:t>
      </w:r>
    </w:p>
    <w:p w:rsidR="00C338D8" w:rsidRPr="00510BBB" w:rsidRDefault="00CC5977">
      <w:pPr>
        <w:pStyle w:val="BodyText"/>
        <w:tabs>
          <w:tab w:val="left" w:pos="1166"/>
        </w:tabs>
        <w:spacing w:before="1"/>
        <w:ind w:left="1161" w:right="5896" w:hanging="360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>- Sektoru pre hmotno-finančné úkony sekretariátu</w:t>
      </w:r>
    </w:p>
    <w:p w:rsidR="00C338D8" w:rsidRPr="00510BBB" w:rsidRDefault="00C338D8">
      <w:pPr>
        <w:pStyle w:val="BodyText"/>
        <w:spacing w:before="10"/>
        <w:rPr>
          <w:rFonts w:asciiTheme="minorHAnsi" w:hAnsiTheme="minorHAnsi" w:cstheme="minorHAnsi"/>
        </w:rPr>
      </w:pPr>
    </w:p>
    <w:p w:rsidR="00C338D8" w:rsidRPr="00510BBB" w:rsidRDefault="00FA240E">
      <w:pPr>
        <w:pStyle w:val="Heading1"/>
        <w:ind w:left="7891" w:right="126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line id="_x0000_s1029" style="position:absolute;left:0;text-align:left;z-index:-251658752;mso-wrap-distance-left:0;mso-wrap-distance-right:0;mso-position-horizontal-relative:page" from="392.5pt,35.6pt" to="522.4pt,35.6pt" strokeweight=".48pt">
            <w10:wrap type="topAndBottom" anchorx="page"/>
          </v:line>
        </w:pict>
      </w:r>
      <w:r w:rsidR="00CC5977" w:rsidRPr="00510BBB">
        <w:rPr>
          <w:rFonts w:asciiTheme="minorHAnsi" w:hAnsiTheme="minorHAnsi" w:cstheme="minorHAnsi"/>
          <w:sz w:val="22"/>
          <w:szCs w:val="22"/>
        </w:rPr>
        <w:t>POKRAJINSKÝ TAJOMNÍK</w:t>
      </w:r>
    </w:p>
    <w:p w:rsidR="00C338D8" w:rsidRPr="00510BBB" w:rsidRDefault="00510BBB">
      <w:pPr>
        <w:pStyle w:val="BodyText"/>
        <w:ind w:left="7860" w:right="1267" w:firstLine="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Róbert </w:t>
      </w:r>
      <w:proofErr w:type="spellStart"/>
      <w:r>
        <w:rPr>
          <w:rFonts w:asciiTheme="minorHAnsi" w:hAnsiTheme="minorHAnsi" w:cstheme="minorHAnsi"/>
        </w:rPr>
        <w:t>Ótott</w:t>
      </w:r>
      <w:proofErr w:type="spellEnd"/>
      <w:r>
        <w:rPr>
          <w:rFonts w:asciiTheme="minorHAnsi" w:hAnsiTheme="minorHAnsi" w:cstheme="minorHAnsi"/>
        </w:rPr>
        <w:t xml:space="preserve"> </w:t>
      </w:r>
    </w:p>
    <w:p w:rsidR="00C338D8" w:rsidRPr="00510BBB" w:rsidRDefault="00C338D8">
      <w:pPr>
        <w:pStyle w:val="BodyText"/>
        <w:rPr>
          <w:rFonts w:asciiTheme="minorHAnsi" w:hAnsiTheme="minorHAnsi" w:cstheme="minorHAnsi"/>
        </w:rPr>
      </w:pPr>
    </w:p>
    <w:p w:rsidR="00C338D8" w:rsidRPr="00510BBB" w:rsidRDefault="00C338D8">
      <w:pPr>
        <w:pStyle w:val="BodyText"/>
        <w:rPr>
          <w:rFonts w:asciiTheme="minorHAnsi" w:hAnsiTheme="minorHAnsi" w:cstheme="minorHAnsi"/>
        </w:rPr>
      </w:pPr>
    </w:p>
    <w:p w:rsidR="00C338D8" w:rsidRPr="00510BBB" w:rsidRDefault="00FA240E">
      <w:pPr>
        <w:pStyle w:val="BodyText"/>
        <w:spacing w:before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group id="_x0000_s1026" style="position:absolute;margin-left:346.95pt;margin-top:16.6pt;width:161.65pt;height:75.4pt;z-index:-251657728;mso-wrap-distance-left:0;mso-wrap-distance-right:0;mso-position-horizontal-relative:page" coordorigin="6939,332" coordsize="3233,15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025;top:780;width:861;height:46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939;top:333;width:3230;height:1506" filled="f" strokeweight=".05008mm">
              <v:textbox inset="0,0,0,0">
                <w:txbxContent>
                  <w:p w:rsidR="00C338D8" w:rsidRDefault="00CC5977">
                    <w:pPr>
                      <w:spacing w:before="6"/>
                      <w:ind w:left="1053"/>
                      <w:rPr>
                        <w:sz w:val="4"/>
                      </w:rPr>
                    </w:pPr>
                    <w:proofErr w:type="spellStart"/>
                    <w:r>
                      <w:rPr>
                        <w:sz w:val="4"/>
                      </w:rPr>
                      <w:t>Република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Србија</w:t>
                    </w:r>
                    <w:proofErr w:type="spellEnd"/>
                  </w:p>
                  <w:p w:rsidR="00C338D8" w:rsidRDefault="00CC5977">
                    <w:pPr>
                      <w:spacing w:before="10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Autonómna </w:t>
                    </w:r>
                    <w:proofErr w:type="spellStart"/>
                    <w:r>
                      <w:rPr>
                        <w:sz w:val="4"/>
                      </w:rPr>
                      <w:t>pokrajina</w:t>
                    </w:r>
                    <w:proofErr w:type="spellEnd"/>
                    <w:r>
                      <w:rPr>
                        <w:sz w:val="4"/>
                      </w:rPr>
                      <w:t xml:space="preserve"> Vojvodina</w:t>
                    </w:r>
                  </w:p>
                  <w:p w:rsidR="00C338D8" w:rsidRDefault="00CC5977">
                    <w:pPr>
                      <w:spacing w:before="8" w:line="283" w:lineRule="auto"/>
                      <w:ind w:left="1053" w:right="7"/>
                      <w:rPr>
                        <w:sz w:val="4"/>
                      </w:rPr>
                    </w:pPr>
                    <w:proofErr w:type="spellStart"/>
                    <w:r>
                      <w:rPr>
                        <w:sz w:val="4"/>
                      </w:rPr>
                      <w:t>Покрајински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секретаријат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за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образовање,прописе</w:t>
                    </w:r>
                    <w:proofErr w:type="spellEnd"/>
                    <w:r>
                      <w:rPr>
                        <w:sz w:val="4"/>
                      </w:rPr>
                      <w:t xml:space="preserve">, </w:t>
                    </w:r>
                    <w:proofErr w:type="spellStart"/>
                    <w:r>
                      <w:rPr>
                        <w:sz w:val="4"/>
                      </w:rPr>
                      <w:t>управу</w:t>
                    </w:r>
                    <w:proofErr w:type="spellEnd"/>
                    <w:r>
                      <w:rPr>
                        <w:sz w:val="4"/>
                      </w:rPr>
                      <w:t xml:space="preserve"> и </w:t>
                    </w:r>
                    <w:proofErr w:type="spellStart"/>
                    <w:r>
                      <w:rPr>
                        <w:sz w:val="4"/>
                      </w:rPr>
                      <w:t>националне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мањине-националне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заједнице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Нови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Сад</w:t>
                    </w:r>
                    <w:proofErr w:type="spellEnd"/>
                  </w:p>
                  <w:p w:rsidR="00C338D8" w:rsidRDefault="00CC5977">
                    <w:pPr>
                      <w:spacing w:before="1"/>
                      <w:ind w:left="1053"/>
                      <w:rPr>
                        <w:sz w:val="4"/>
                      </w:rPr>
                    </w:pPr>
                    <w:proofErr w:type="spellStart"/>
                    <w:r>
                      <w:rPr>
                        <w:sz w:val="4"/>
                      </w:rPr>
                      <w:t>Szerb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Köztársaság</w:t>
                    </w:r>
                    <w:proofErr w:type="spellEnd"/>
                    <w:r>
                      <w:rPr>
                        <w:sz w:val="4"/>
                      </w:rPr>
                      <w:t>,</w:t>
                    </w:r>
                  </w:p>
                  <w:p w:rsidR="00C338D8" w:rsidRDefault="00CC5977">
                    <w:pPr>
                      <w:spacing w:before="9"/>
                      <w:ind w:left="1053"/>
                      <w:rPr>
                        <w:sz w:val="4"/>
                      </w:rPr>
                    </w:pPr>
                    <w:proofErr w:type="spellStart"/>
                    <w:r>
                      <w:rPr>
                        <w:sz w:val="4"/>
                      </w:rPr>
                      <w:t>Vajdaság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Autonóm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Tartomány</w:t>
                    </w:r>
                    <w:proofErr w:type="spellEnd"/>
                  </w:p>
                  <w:p w:rsidR="00C338D8" w:rsidRDefault="00CC5977">
                    <w:pPr>
                      <w:spacing w:before="9" w:line="283" w:lineRule="auto"/>
                      <w:ind w:left="1053" w:right="93"/>
                      <w:rPr>
                        <w:sz w:val="4"/>
                      </w:rPr>
                    </w:pPr>
                    <w:proofErr w:type="spellStart"/>
                    <w:r>
                      <w:rPr>
                        <w:sz w:val="4"/>
                      </w:rPr>
                      <w:t>Tartományi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Oktatási</w:t>
                    </w:r>
                    <w:proofErr w:type="spellEnd"/>
                    <w:r>
                      <w:rPr>
                        <w:sz w:val="4"/>
                      </w:rPr>
                      <w:t xml:space="preserve">, </w:t>
                    </w:r>
                    <w:proofErr w:type="spellStart"/>
                    <w:r>
                      <w:rPr>
                        <w:sz w:val="4"/>
                      </w:rPr>
                      <w:t>Jogalkotási</w:t>
                    </w:r>
                    <w:proofErr w:type="spellEnd"/>
                    <w:r>
                      <w:rPr>
                        <w:sz w:val="4"/>
                      </w:rPr>
                      <w:t xml:space="preserve">, </w:t>
                    </w:r>
                    <w:proofErr w:type="spellStart"/>
                    <w:r>
                      <w:rPr>
                        <w:sz w:val="4"/>
                      </w:rPr>
                      <w:t>Közigazgatási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és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Nemzeti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Kisebbségi</w:t>
                    </w:r>
                    <w:proofErr w:type="spellEnd"/>
                    <w:r>
                      <w:rPr>
                        <w:sz w:val="4"/>
                      </w:rPr>
                      <w:t xml:space="preserve"> – </w:t>
                    </w:r>
                    <w:proofErr w:type="spellStart"/>
                    <w:r>
                      <w:rPr>
                        <w:sz w:val="4"/>
                      </w:rPr>
                      <w:t>Nemzeti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Közösségi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Titkárság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Újvidék</w:t>
                    </w:r>
                    <w:proofErr w:type="spellEnd"/>
                  </w:p>
                  <w:p w:rsidR="00C338D8" w:rsidRDefault="00CC5977">
                    <w:pPr>
                      <w:spacing w:line="49" w:lineRule="exact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Srbská republika</w:t>
                    </w:r>
                  </w:p>
                  <w:p w:rsidR="00C338D8" w:rsidRDefault="00CC5977">
                    <w:pPr>
                      <w:spacing w:before="9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Autonómna </w:t>
                    </w:r>
                    <w:proofErr w:type="spellStart"/>
                    <w:r>
                      <w:rPr>
                        <w:sz w:val="4"/>
                      </w:rPr>
                      <w:t>pokrajina</w:t>
                    </w:r>
                    <w:proofErr w:type="spellEnd"/>
                    <w:r>
                      <w:rPr>
                        <w:sz w:val="4"/>
                      </w:rPr>
                      <w:t xml:space="preserve"> Vojvodina</w:t>
                    </w:r>
                  </w:p>
                  <w:p w:rsidR="00C338D8" w:rsidRDefault="00CC5977">
                    <w:pPr>
                      <w:spacing w:before="9" w:line="285" w:lineRule="auto"/>
                      <w:ind w:left="1053" w:right="-2"/>
                      <w:rPr>
                        <w:sz w:val="4"/>
                      </w:rPr>
                    </w:pPr>
                    <w:proofErr w:type="spellStart"/>
                    <w:r>
                      <w:rPr>
                        <w:sz w:val="4"/>
                      </w:rPr>
                      <w:t>Pokrajinský</w:t>
                    </w:r>
                    <w:proofErr w:type="spellEnd"/>
                    <w:r>
                      <w:rPr>
                        <w:sz w:val="4"/>
                      </w:rPr>
                      <w:t xml:space="preserve"> sekretariát vzdelávania, predpisov, správy a národnostných menšín – národnostných spoločenstiev Nový Sad</w:t>
                    </w:r>
                  </w:p>
                  <w:p w:rsidR="00C338D8" w:rsidRDefault="00CC5977">
                    <w:pPr>
                      <w:spacing w:line="48" w:lineRule="exact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Republika </w:t>
                    </w:r>
                    <w:proofErr w:type="spellStart"/>
                    <w:r>
                      <w:rPr>
                        <w:sz w:val="4"/>
                      </w:rPr>
                      <w:t>Srbija</w:t>
                    </w:r>
                    <w:proofErr w:type="spellEnd"/>
                  </w:p>
                  <w:p w:rsidR="00C338D8" w:rsidRDefault="00CC5977">
                    <w:pPr>
                      <w:spacing w:before="9"/>
                      <w:ind w:left="1053"/>
                      <w:rPr>
                        <w:sz w:val="4"/>
                      </w:rPr>
                    </w:pPr>
                    <w:proofErr w:type="spellStart"/>
                    <w:r>
                      <w:rPr>
                        <w:sz w:val="4"/>
                      </w:rPr>
                      <w:t>Autonomna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Pokrajina</w:t>
                    </w:r>
                    <w:proofErr w:type="spellEnd"/>
                    <w:r>
                      <w:rPr>
                        <w:sz w:val="4"/>
                      </w:rPr>
                      <w:t xml:space="preserve"> Vojvodina</w:t>
                    </w:r>
                  </w:p>
                  <w:p w:rsidR="00C338D8" w:rsidRDefault="00CC5977">
                    <w:pPr>
                      <w:spacing w:before="9" w:line="283" w:lineRule="auto"/>
                      <w:ind w:left="1053" w:right="200"/>
                      <w:rPr>
                        <w:sz w:val="4"/>
                      </w:rPr>
                    </w:pPr>
                    <w:proofErr w:type="spellStart"/>
                    <w:r>
                      <w:rPr>
                        <w:sz w:val="4"/>
                      </w:rPr>
                      <w:t>Pokrajinsko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tajništvo</w:t>
                    </w:r>
                    <w:proofErr w:type="spellEnd"/>
                    <w:r>
                      <w:rPr>
                        <w:sz w:val="4"/>
                      </w:rPr>
                      <w:t xml:space="preserve"> za </w:t>
                    </w:r>
                    <w:proofErr w:type="spellStart"/>
                    <w:r>
                      <w:rPr>
                        <w:sz w:val="4"/>
                      </w:rPr>
                      <w:t>obrazovanje</w:t>
                    </w:r>
                    <w:proofErr w:type="spellEnd"/>
                    <w:r>
                      <w:rPr>
                        <w:sz w:val="4"/>
                      </w:rPr>
                      <w:t xml:space="preserve">, </w:t>
                    </w:r>
                    <w:proofErr w:type="spellStart"/>
                    <w:r>
                      <w:rPr>
                        <w:sz w:val="4"/>
                      </w:rPr>
                      <w:t>propise</w:t>
                    </w:r>
                    <w:proofErr w:type="spellEnd"/>
                    <w:r>
                      <w:rPr>
                        <w:sz w:val="4"/>
                      </w:rPr>
                      <w:t xml:space="preserve">, </w:t>
                    </w:r>
                    <w:proofErr w:type="spellStart"/>
                    <w:r>
                      <w:rPr>
                        <w:sz w:val="4"/>
                      </w:rPr>
                      <w:t>upravu</w:t>
                    </w:r>
                    <w:proofErr w:type="spellEnd"/>
                    <w:r>
                      <w:rPr>
                        <w:sz w:val="4"/>
                      </w:rPr>
                      <w:t xml:space="preserve"> i </w:t>
                    </w:r>
                    <w:proofErr w:type="spellStart"/>
                    <w:r>
                      <w:rPr>
                        <w:sz w:val="4"/>
                      </w:rPr>
                      <w:t>nacionalne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manjine</w:t>
                    </w:r>
                    <w:proofErr w:type="spellEnd"/>
                    <w:r>
                      <w:rPr>
                        <w:sz w:val="4"/>
                      </w:rPr>
                      <w:t xml:space="preserve"> – </w:t>
                    </w:r>
                    <w:proofErr w:type="spellStart"/>
                    <w:r>
                      <w:rPr>
                        <w:sz w:val="4"/>
                      </w:rPr>
                      <w:t>nacionalne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zajednice</w:t>
                    </w:r>
                    <w:proofErr w:type="spellEnd"/>
                    <w:r>
                      <w:rPr>
                        <w:sz w:val="4"/>
                      </w:rPr>
                      <w:t xml:space="preserve"> Novi Sad</w:t>
                    </w:r>
                  </w:p>
                  <w:p w:rsidR="00C338D8" w:rsidRDefault="00CC5977">
                    <w:pPr>
                      <w:spacing w:line="49" w:lineRule="exact"/>
                      <w:ind w:left="1053"/>
                      <w:rPr>
                        <w:sz w:val="4"/>
                      </w:rPr>
                    </w:pPr>
                    <w:proofErr w:type="spellStart"/>
                    <w:r>
                      <w:rPr>
                        <w:sz w:val="4"/>
                      </w:rPr>
                      <w:t>Republica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Serbia</w:t>
                    </w:r>
                    <w:proofErr w:type="spellEnd"/>
                  </w:p>
                  <w:p w:rsidR="00C338D8" w:rsidRDefault="00CC5977">
                    <w:pPr>
                      <w:spacing w:before="10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Provincia </w:t>
                    </w:r>
                    <w:proofErr w:type="spellStart"/>
                    <w:r>
                      <w:rPr>
                        <w:sz w:val="4"/>
                      </w:rPr>
                      <w:t>Autonomă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Voivodina</w:t>
                    </w:r>
                    <w:proofErr w:type="spellEnd"/>
                  </w:p>
                  <w:p w:rsidR="00C338D8" w:rsidRDefault="00CC5977">
                    <w:pPr>
                      <w:spacing w:before="8" w:line="285" w:lineRule="auto"/>
                      <w:ind w:left="1053"/>
                      <w:rPr>
                        <w:sz w:val="4"/>
                      </w:rPr>
                    </w:pPr>
                    <w:proofErr w:type="spellStart"/>
                    <w:r>
                      <w:rPr>
                        <w:sz w:val="4"/>
                      </w:rPr>
                      <w:t>Secretariatul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Provincial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pentru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Educaţie</w:t>
                    </w:r>
                    <w:proofErr w:type="spellEnd"/>
                    <w:r>
                      <w:rPr>
                        <w:sz w:val="4"/>
                      </w:rPr>
                      <w:t xml:space="preserve">, </w:t>
                    </w:r>
                    <w:proofErr w:type="spellStart"/>
                    <w:r>
                      <w:rPr>
                        <w:sz w:val="4"/>
                      </w:rPr>
                      <w:t>Reglementări</w:t>
                    </w:r>
                    <w:proofErr w:type="spellEnd"/>
                    <w:r>
                      <w:rPr>
                        <w:sz w:val="4"/>
                      </w:rPr>
                      <w:t xml:space="preserve">, </w:t>
                    </w:r>
                    <w:proofErr w:type="spellStart"/>
                    <w:r>
                      <w:rPr>
                        <w:sz w:val="4"/>
                      </w:rPr>
                      <w:t>Administraţie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şi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Minorităţile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Naţionale-Comunităţile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Naţionale</w:t>
                    </w:r>
                    <w:proofErr w:type="spellEnd"/>
                  </w:p>
                  <w:p w:rsidR="00C338D8" w:rsidRDefault="00CC5977">
                    <w:pPr>
                      <w:spacing w:line="48" w:lineRule="exact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Novi Sad</w:t>
                    </w:r>
                  </w:p>
                  <w:p w:rsidR="00C338D8" w:rsidRDefault="00CC5977">
                    <w:pPr>
                      <w:spacing w:before="9"/>
                      <w:ind w:left="1053"/>
                      <w:rPr>
                        <w:sz w:val="4"/>
                      </w:rPr>
                    </w:pPr>
                    <w:proofErr w:type="spellStart"/>
                    <w:r>
                      <w:rPr>
                        <w:sz w:val="4"/>
                      </w:rPr>
                      <w:t>Република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Сербия</w:t>
                    </w:r>
                    <w:proofErr w:type="spellEnd"/>
                  </w:p>
                  <w:p w:rsidR="00C338D8" w:rsidRDefault="00CC5977">
                    <w:pPr>
                      <w:spacing w:before="9"/>
                      <w:ind w:left="1053"/>
                      <w:rPr>
                        <w:sz w:val="4"/>
                      </w:rPr>
                    </w:pPr>
                    <w:proofErr w:type="spellStart"/>
                    <w:r>
                      <w:rPr>
                        <w:sz w:val="4"/>
                      </w:rPr>
                      <w:t>Автономна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Покраїна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Войводина</w:t>
                    </w:r>
                    <w:proofErr w:type="spellEnd"/>
                  </w:p>
                  <w:p w:rsidR="00C338D8" w:rsidRDefault="00CC5977">
                    <w:pPr>
                      <w:spacing w:before="9" w:line="283" w:lineRule="auto"/>
                      <w:ind w:left="1053" w:right="93"/>
                      <w:rPr>
                        <w:sz w:val="4"/>
                      </w:rPr>
                    </w:pPr>
                    <w:proofErr w:type="spellStart"/>
                    <w:r>
                      <w:rPr>
                        <w:sz w:val="4"/>
                      </w:rPr>
                      <w:t>Покраїнски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секретарият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за</w:t>
                    </w:r>
                    <w:proofErr w:type="spellEnd"/>
                    <w:r>
                      <w:rPr>
                        <w:sz w:val="4"/>
                      </w:rPr>
                      <w:t xml:space="preserve"> </w:t>
                    </w:r>
                    <w:proofErr w:type="spellStart"/>
                    <w:r>
                      <w:rPr>
                        <w:sz w:val="4"/>
                      </w:rPr>
                      <w:t>образованє</w:t>
                    </w:r>
                    <w:proofErr w:type="spellEnd"/>
                    <w:r>
                      <w:rPr>
                        <w:sz w:val="4"/>
                      </w:rPr>
                      <w:t xml:space="preserve">, </w:t>
                    </w:r>
                    <w:proofErr w:type="spellStart"/>
                    <w:r>
                      <w:rPr>
                        <w:sz w:val="4"/>
                      </w:rPr>
                      <w:t>предписаня</w:t>
                    </w:r>
                    <w:proofErr w:type="spellEnd"/>
                    <w:r>
                      <w:rPr>
                        <w:sz w:val="4"/>
                      </w:rPr>
                      <w:t xml:space="preserve">, </w:t>
                    </w:r>
                    <w:proofErr w:type="spellStart"/>
                    <w:r>
                      <w:rPr>
                        <w:sz w:val="4"/>
                      </w:rPr>
                      <w:t>управу</w:t>
                    </w:r>
                    <w:proofErr w:type="spellEnd"/>
                    <w:r>
                      <w:rPr>
                        <w:sz w:val="4"/>
                      </w:rPr>
                      <w:t xml:space="preserve"> и  </w:t>
                    </w:r>
                    <w:proofErr w:type="spellStart"/>
                    <w:r>
                      <w:rPr>
                        <w:sz w:val="4"/>
                      </w:rPr>
                      <w:t>национални</w:t>
                    </w:r>
                    <w:proofErr w:type="spellEnd"/>
                    <w:r>
                      <w:rPr>
                        <w:sz w:val="4"/>
                      </w:rPr>
                      <w:t xml:space="preserve">  </w:t>
                    </w:r>
                    <w:proofErr w:type="spellStart"/>
                    <w:r>
                      <w:rPr>
                        <w:sz w:val="4"/>
                      </w:rPr>
                      <w:t>меншини-национални</w:t>
                    </w:r>
                    <w:proofErr w:type="spellEnd"/>
                    <w:r>
                      <w:rPr>
                        <w:sz w:val="4"/>
                      </w:rPr>
                      <w:t xml:space="preserve">  </w:t>
                    </w:r>
                    <w:proofErr w:type="spellStart"/>
                    <w:r>
                      <w:rPr>
                        <w:sz w:val="4"/>
                      </w:rPr>
                      <w:t>заєднїци</w:t>
                    </w:r>
                    <w:proofErr w:type="spellEnd"/>
                  </w:p>
                  <w:p w:rsidR="00C338D8" w:rsidRDefault="00CC5977">
                    <w:pPr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Novi Sad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38D8" w:rsidRPr="00510BBB" w:rsidRDefault="00C338D8">
      <w:pPr>
        <w:rPr>
          <w:rFonts w:asciiTheme="minorHAnsi" w:hAnsiTheme="minorHAnsi" w:cstheme="minorHAnsi"/>
        </w:rPr>
        <w:sectPr w:rsidR="00C338D8" w:rsidRPr="00510BBB">
          <w:pgSz w:w="12240" w:h="15840"/>
          <w:pgMar w:top="660" w:right="920" w:bottom="280" w:left="900" w:header="720" w:footer="720" w:gutter="0"/>
          <w:cols w:space="720"/>
        </w:sectPr>
      </w:pPr>
    </w:p>
    <w:p w:rsidR="00C338D8" w:rsidRPr="00510BBB" w:rsidRDefault="00CC5977">
      <w:pPr>
        <w:spacing w:before="60"/>
        <w:ind w:left="813" w:right="823"/>
        <w:jc w:val="center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lastRenderedPageBreak/>
        <w:t>Tabuľka č. 2:</w:t>
      </w:r>
    </w:p>
    <w:p w:rsidR="00C338D8" w:rsidRPr="00510BBB" w:rsidRDefault="00CC5977">
      <w:pPr>
        <w:spacing w:before="32" w:line="273" w:lineRule="auto"/>
        <w:ind w:left="340" w:right="392"/>
        <w:jc w:val="center"/>
        <w:rPr>
          <w:rFonts w:asciiTheme="minorHAnsi" w:hAnsiTheme="minorHAnsi" w:cstheme="minorHAnsi"/>
        </w:rPr>
      </w:pPr>
      <w:r w:rsidRPr="00510BBB">
        <w:rPr>
          <w:rFonts w:asciiTheme="minorHAnsi" w:hAnsiTheme="minorHAnsi" w:cstheme="minorHAnsi"/>
        </w:rPr>
        <w:t xml:space="preserve">ROZVRHNUTIE PROSTRIEDKOV NA FINANCOVANIE A SPOLOČNÉ FINANCOVANIE VYPRACOVANIA TECHNICKEJ DOKUMENTÁCIE PRE POTREBY USTANOVIZNÍ STREDNEJ VÝCHOVY A VZDELÁVANIA NA ÚZEMÍ AUTONÓMNEJ POKRAJINY VOJVODINY NA ROK 2025 </w:t>
      </w:r>
    </w:p>
    <w:p w:rsidR="00C338D8" w:rsidRPr="00510BBB" w:rsidRDefault="00C338D8">
      <w:pPr>
        <w:pStyle w:val="BodyText"/>
        <w:spacing w:before="5"/>
        <w:rPr>
          <w:rFonts w:asciiTheme="minorHAnsi" w:hAnsiTheme="minorHAnsi" w:cstheme="minorHAnsi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"/>
        <w:gridCol w:w="1469"/>
        <w:gridCol w:w="1320"/>
        <w:gridCol w:w="1320"/>
        <w:gridCol w:w="2821"/>
        <w:gridCol w:w="1749"/>
      </w:tblGrid>
      <w:tr w:rsidR="00C338D8" w:rsidRPr="00510BBB">
        <w:trPr>
          <w:trHeight w:val="1037"/>
        </w:trPr>
        <w:tc>
          <w:tcPr>
            <w:tcW w:w="10169" w:type="dxa"/>
            <w:gridSpan w:val="6"/>
            <w:tcBorders>
              <w:top w:val="nil"/>
              <w:left w:val="nil"/>
              <w:right w:val="nil"/>
            </w:tcBorders>
            <w:shd w:val="clear" w:color="auto" w:fill="13647E"/>
          </w:tcPr>
          <w:p w:rsidR="00C338D8" w:rsidRPr="00510BBB" w:rsidRDefault="00CC5977">
            <w:pPr>
              <w:pStyle w:val="TableParagraph"/>
              <w:spacing w:before="172" w:line="273" w:lineRule="auto"/>
              <w:ind w:left="64" w:right="58" w:firstLine="3"/>
              <w:jc w:val="center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  <w:b/>
                <w:bCs/>
                <w:color w:val="FFFFFF"/>
              </w:rPr>
              <w:t>SÚBEH NA FINANCOVANIE A SPOLOČNÉ FINANCOVANIE VYPRACOVANIA TECHNICKEJ DOKUMENTÁCIE PRE POTREBY USTANOVIZNÍ ZÁKLADNÉHO, STREDNÉHO VZDELÁVANIA A VÝCHOVY A PREDŠKOLSKÝCH USTANOVIZNÍ NA ÚZEMÍ AUTONÓMNEJ POKRAJINY VOJVODINY NA ROK 2025</w:t>
            </w:r>
            <w:r w:rsidRPr="00510BBB">
              <w:rPr>
                <w:rFonts w:asciiTheme="minorHAnsi" w:hAnsiTheme="minorHAnsi" w:cstheme="minorHAnsi"/>
                <w:color w:val="FFFFFF"/>
              </w:rPr>
              <w:t xml:space="preserve"> </w:t>
            </w:r>
          </w:p>
        </w:tc>
      </w:tr>
      <w:tr w:rsidR="00C338D8" w:rsidRPr="00510BBB" w:rsidTr="00C0123C">
        <w:trPr>
          <w:trHeight w:val="1180"/>
        </w:trPr>
        <w:tc>
          <w:tcPr>
            <w:tcW w:w="1490" w:type="dxa"/>
            <w:shd w:val="clear" w:color="auto" w:fill="13647E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:rsidR="00C338D8" w:rsidRPr="00510BBB" w:rsidRDefault="00C0123C">
            <w:pPr>
              <w:pStyle w:val="TableParagraph"/>
              <w:ind w:left="283" w:right="25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/>
              </w:rPr>
              <w:t>Poradové číslo</w:t>
            </w:r>
          </w:p>
        </w:tc>
        <w:tc>
          <w:tcPr>
            <w:tcW w:w="1469" w:type="dxa"/>
            <w:shd w:val="clear" w:color="auto" w:fill="13647E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 w:rsidP="00C0123C">
            <w:pPr>
              <w:pStyle w:val="TableParagraph"/>
              <w:spacing w:before="135" w:line="273" w:lineRule="auto"/>
              <w:ind w:left="85" w:firstLine="2"/>
              <w:jc w:val="center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  <w:color w:val="FFFFFF"/>
              </w:rPr>
              <w:t>Názov žiadateľa</w:t>
            </w:r>
          </w:p>
        </w:tc>
        <w:tc>
          <w:tcPr>
            <w:tcW w:w="1320" w:type="dxa"/>
            <w:shd w:val="clear" w:color="auto" w:fill="13647E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302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  <w:color w:val="FFFFFF"/>
              </w:rPr>
              <w:t>Obec</w:t>
            </w:r>
          </w:p>
        </w:tc>
        <w:tc>
          <w:tcPr>
            <w:tcW w:w="1320" w:type="dxa"/>
            <w:shd w:val="clear" w:color="auto" w:fill="13647E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413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  <w:color w:val="FFFFFF"/>
              </w:rPr>
              <w:t>Miesto</w:t>
            </w:r>
          </w:p>
        </w:tc>
        <w:tc>
          <w:tcPr>
            <w:tcW w:w="2821" w:type="dxa"/>
            <w:shd w:val="clear" w:color="auto" w:fill="13647E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0123C" w:rsidRDefault="00CC5977" w:rsidP="00C0123C">
            <w:pPr>
              <w:pStyle w:val="TableParagraph"/>
              <w:ind w:left="33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510BBB">
              <w:rPr>
                <w:rFonts w:asciiTheme="minorHAnsi" w:hAnsiTheme="minorHAnsi" w:cstheme="minorHAnsi"/>
                <w:color w:val="FFFFFF"/>
              </w:rPr>
              <w:t>Účel pridelených</w:t>
            </w:r>
          </w:p>
          <w:p w:rsidR="00C338D8" w:rsidRPr="00510BBB" w:rsidRDefault="00CC5977" w:rsidP="00C0123C">
            <w:pPr>
              <w:pStyle w:val="TableParagraph"/>
              <w:ind w:left="332"/>
              <w:jc w:val="center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  <w:color w:val="FFFFFF"/>
              </w:rPr>
              <w:t>prostriedkov</w:t>
            </w:r>
          </w:p>
        </w:tc>
        <w:tc>
          <w:tcPr>
            <w:tcW w:w="1749" w:type="dxa"/>
            <w:shd w:val="clear" w:color="auto" w:fill="13647E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 w:rsidP="00C0123C">
            <w:pPr>
              <w:pStyle w:val="TableParagraph"/>
              <w:spacing w:before="135" w:line="273" w:lineRule="auto"/>
              <w:ind w:left="373" w:hanging="320"/>
              <w:jc w:val="center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  <w:color w:val="FFFFFF"/>
              </w:rPr>
              <w:t>Suma pridelených prostriedkov</w:t>
            </w:r>
          </w:p>
        </w:tc>
      </w:tr>
      <w:tr w:rsidR="00C338D8" w:rsidRPr="00510BBB" w:rsidTr="00C0123C">
        <w:trPr>
          <w:trHeight w:val="2200"/>
        </w:trPr>
        <w:tc>
          <w:tcPr>
            <w:tcW w:w="1490" w:type="dxa"/>
            <w:shd w:val="clear" w:color="auto" w:fill="FFD1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18"/>
              <w:jc w:val="center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69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Technická škola</w:t>
            </w:r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29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Ada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29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Ada</w:t>
            </w:r>
            <w:proofErr w:type="spellEnd"/>
          </w:p>
        </w:tc>
        <w:tc>
          <w:tcPr>
            <w:tcW w:w="2821" w:type="dxa"/>
            <w:shd w:val="clear" w:color="auto" w:fill="EBEBD1"/>
          </w:tcPr>
          <w:p w:rsidR="00C338D8" w:rsidRPr="00510BBB" w:rsidRDefault="00CC5977">
            <w:pPr>
              <w:pStyle w:val="TableParagraph"/>
              <w:spacing w:before="168" w:line="273" w:lineRule="auto"/>
              <w:ind w:left="30" w:right="43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na financovanie vypracovania technickej dokumentácie na:  investičnú údržbu časti budovy č. 4 (pomocný objekt), na výstavbu hydrantovej siete na dvore a v objektoch s výstavbou rezervoárov a zariadení na zvýšenie tlaku (IDR, PGD, PZI) a na adaptáciu </w:t>
            </w:r>
          </w:p>
        </w:tc>
        <w:tc>
          <w:tcPr>
            <w:tcW w:w="1749" w:type="dxa"/>
            <w:shd w:val="clear" w:color="auto" w:fill="AFFFD8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right="12"/>
              <w:jc w:val="right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2 148 000,00</w:t>
            </w:r>
          </w:p>
        </w:tc>
      </w:tr>
      <w:tr w:rsidR="00C338D8" w:rsidRPr="00510BBB" w:rsidTr="00C0123C">
        <w:trPr>
          <w:trHeight w:val="906"/>
        </w:trPr>
        <w:tc>
          <w:tcPr>
            <w:tcW w:w="1490" w:type="dxa"/>
            <w:shd w:val="clear" w:color="auto" w:fill="FFD1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16"/>
              <w:ind w:left="18"/>
              <w:jc w:val="center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69" w:type="dxa"/>
            <w:shd w:val="clear" w:color="auto" w:fill="EBEBD1"/>
          </w:tcPr>
          <w:p w:rsidR="00C338D8" w:rsidRPr="00510BBB" w:rsidRDefault="00C0123C" w:rsidP="00C0123C">
            <w:pPr>
              <w:pStyle w:val="TableParagraph"/>
              <w:spacing w:line="273" w:lineRule="auto"/>
              <w:ind w:left="30" w:right="31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Poľnohos-podárska</w:t>
            </w:r>
            <w:proofErr w:type="spellEnd"/>
            <w:r>
              <w:rPr>
                <w:rFonts w:asciiTheme="minorHAnsi" w:hAnsiTheme="minorHAnsi" w:cstheme="minorHAnsi"/>
              </w:rPr>
              <w:t xml:space="preserve"> škola </w:t>
            </w:r>
            <w:r w:rsidR="00CC5977" w:rsidRPr="00510BBB">
              <w:rPr>
                <w:rFonts w:asciiTheme="minorHAnsi" w:hAnsiTheme="minorHAnsi" w:cstheme="minorHAnsi"/>
              </w:rPr>
              <w:t xml:space="preserve">so žiackym domovom, Báčska </w:t>
            </w:r>
          </w:p>
          <w:p w:rsidR="00C338D8" w:rsidRPr="00510BBB" w:rsidRDefault="00CC5977" w:rsidP="00C0123C">
            <w:pPr>
              <w:pStyle w:val="TableParagraph"/>
              <w:spacing w:line="185" w:lineRule="exact"/>
              <w:ind w:left="30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Topola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16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Báčska </w:t>
            </w:r>
            <w:proofErr w:type="spellStart"/>
            <w:r w:rsidRPr="00510BBB">
              <w:rPr>
                <w:rFonts w:asciiTheme="minorHAnsi" w:hAnsiTheme="minorHAnsi" w:cstheme="minorHAnsi"/>
              </w:rPr>
              <w:t>Тоpola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16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Báčska </w:t>
            </w:r>
            <w:proofErr w:type="spellStart"/>
            <w:r w:rsidRPr="00510BBB">
              <w:rPr>
                <w:rFonts w:asciiTheme="minorHAnsi" w:hAnsiTheme="minorHAnsi" w:cstheme="minorHAnsi"/>
              </w:rPr>
              <w:t>Тоpola</w:t>
            </w:r>
            <w:proofErr w:type="spellEnd"/>
          </w:p>
        </w:tc>
        <w:tc>
          <w:tcPr>
            <w:tcW w:w="2821" w:type="dxa"/>
            <w:shd w:val="clear" w:color="auto" w:fill="EBEBD1"/>
          </w:tcPr>
          <w:p w:rsidR="00C338D8" w:rsidRPr="00510BBB" w:rsidRDefault="00C338D8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line="273" w:lineRule="auto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na financovanie koncepčného návrhu energetickej sanácie objektu</w:t>
            </w:r>
          </w:p>
        </w:tc>
        <w:tc>
          <w:tcPr>
            <w:tcW w:w="1749" w:type="dxa"/>
            <w:shd w:val="clear" w:color="auto" w:fill="AFFFD8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16"/>
              <w:ind w:right="12"/>
              <w:jc w:val="right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816 000,00</w:t>
            </w:r>
          </w:p>
        </w:tc>
      </w:tr>
      <w:tr w:rsidR="00C338D8" w:rsidRPr="00510BBB" w:rsidTr="00C0123C">
        <w:trPr>
          <w:trHeight w:val="1391"/>
        </w:trPr>
        <w:tc>
          <w:tcPr>
            <w:tcW w:w="1490" w:type="dxa"/>
            <w:shd w:val="clear" w:color="auto" w:fill="FFD1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28"/>
              <w:ind w:left="18"/>
              <w:jc w:val="center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69" w:type="dxa"/>
            <w:shd w:val="clear" w:color="auto" w:fill="EBEBD1"/>
          </w:tcPr>
          <w:p w:rsidR="00C338D8" w:rsidRPr="00510BBB" w:rsidRDefault="00C338D8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" w:line="273" w:lineRule="auto"/>
              <w:ind w:left="30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Poľnohospo</w:t>
            </w:r>
            <w:r w:rsidR="00C0123C">
              <w:rPr>
                <w:rFonts w:asciiTheme="minorHAnsi" w:hAnsiTheme="minorHAnsi" w:cstheme="minorHAnsi"/>
              </w:rPr>
              <w:t>-</w:t>
            </w:r>
            <w:r w:rsidRPr="00510BBB">
              <w:rPr>
                <w:rFonts w:asciiTheme="minorHAnsi" w:hAnsiTheme="minorHAnsi" w:cstheme="minorHAnsi"/>
              </w:rPr>
              <w:t>dárska</w:t>
            </w:r>
            <w:proofErr w:type="spellEnd"/>
            <w:r w:rsidRPr="00510BBB">
              <w:rPr>
                <w:rFonts w:asciiTheme="minorHAnsi" w:hAnsiTheme="minorHAnsi" w:cstheme="minorHAnsi"/>
              </w:rPr>
              <w:t xml:space="preserve"> škola so žiackym domovom Báčska </w:t>
            </w:r>
            <w:proofErr w:type="spellStart"/>
            <w:r w:rsidRPr="00510BBB">
              <w:rPr>
                <w:rFonts w:asciiTheme="minorHAnsi" w:hAnsiTheme="minorHAnsi" w:cstheme="minorHAnsi"/>
              </w:rPr>
              <w:t>Topola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28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Báčska </w:t>
            </w:r>
            <w:proofErr w:type="spellStart"/>
            <w:r w:rsidRPr="00510BBB">
              <w:rPr>
                <w:rFonts w:asciiTheme="minorHAnsi" w:hAnsiTheme="minorHAnsi" w:cstheme="minorHAnsi"/>
              </w:rPr>
              <w:t>Тоpola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28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Báčska </w:t>
            </w:r>
            <w:proofErr w:type="spellStart"/>
            <w:r w:rsidRPr="00510BBB">
              <w:rPr>
                <w:rFonts w:asciiTheme="minorHAnsi" w:hAnsiTheme="minorHAnsi" w:cstheme="minorHAnsi"/>
              </w:rPr>
              <w:t>Тоpola</w:t>
            </w:r>
            <w:proofErr w:type="spellEnd"/>
          </w:p>
        </w:tc>
        <w:tc>
          <w:tcPr>
            <w:tcW w:w="2821" w:type="dxa"/>
            <w:shd w:val="clear" w:color="auto" w:fill="EBEBD1"/>
          </w:tcPr>
          <w:p w:rsidR="00C338D8" w:rsidRPr="00510BBB" w:rsidRDefault="00CC5977">
            <w:pPr>
              <w:pStyle w:val="TableParagraph"/>
              <w:spacing w:before="118" w:line="273" w:lineRule="auto"/>
              <w:ind w:left="30" w:right="168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na spolufinancovanie výstavby technickej dokumentácie na potreby sanácie objektu žiackeho domova Poľnohospodárskej školy v Báčskej Topole </w:t>
            </w:r>
          </w:p>
        </w:tc>
        <w:tc>
          <w:tcPr>
            <w:tcW w:w="1749" w:type="dxa"/>
            <w:shd w:val="clear" w:color="auto" w:fill="AFFFD8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28"/>
              <w:ind w:right="12"/>
              <w:jc w:val="right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162 500,00</w:t>
            </w:r>
          </w:p>
        </w:tc>
      </w:tr>
      <w:tr w:rsidR="00C338D8" w:rsidRPr="00510BBB" w:rsidTr="00C0123C">
        <w:trPr>
          <w:trHeight w:val="1720"/>
        </w:trPr>
        <w:tc>
          <w:tcPr>
            <w:tcW w:w="1490" w:type="dxa"/>
            <w:shd w:val="clear" w:color="auto" w:fill="FFD1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18"/>
              <w:jc w:val="center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69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74" w:line="273" w:lineRule="auto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Technická škola </w:t>
            </w:r>
            <w:proofErr w:type="spellStart"/>
            <w:r w:rsidRPr="00510BBB">
              <w:rPr>
                <w:rFonts w:asciiTheme="minorHAnsi" w:hAnsiTheme="minorHAnsi" w:cstheme="minorHAnsi"/>
              </w:rPr>
              <w:t>Savu</w:t>
            </w:r>
            <w:proofErr w:type="spellEnd"/>
            <w:r w:rsidRPr="00510B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0BBB">
              <w:rPr>
                <w:rFonts w:asciiTheme="minorHAnsi" w:hAnsiTheme="minorHAnsi" w:cstheme="minorHAnsi"/>
              </w:rPr>
              <w:t>Munćana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Bela </w:t>
            </w:r>
            <w:proofErr w:type="spellStart"/>
            <w:r w:rsidRPr="00510BBB">
              <w:rPr>
                <w:rFonts w:asciiTheme="minorHAnsi" w:hAnsiTheme="minorHAnsi" w:cstheme="minorHAnsi"/>
              </w:rPr>
              <w:t>Crkva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29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Bela </w:t>
            </w:r>
            <w:proofErr w:type="spellStart"/>
            <w:r w:rsidRPr="00510BBB">
              <w:rPr>
                <w:rFonts w:asciiTheme="minorHAnsi" w:hAnsiTheme="minorHAnsi" w:cstheme="minorHAnsi"/>
              </w:rPr>
              <w:t>Crkva</w:t>
            </w:r>
            <w:proofErr w:type="spellEnd"/>
          </w:p>
        </w:tc>
        <w:tc>
          <w:tcPr>
            <w:tcW w:w="2821" w:type="dxa"/>
            <w:shd w:val="clear" w:color="auto" w:fill="EBEBD1"/>
          </w:tcPr>
          <w:p w:rsidR="00C338D8" w:rsidRPr="00510BBB" w:rsidRDefault="00CC5977">
            <w:pPr>
              <w:pStyle w:val="TableParagraph"/>
              <w:spacing w:before="46" w:line="273" w:lineRule="auto"/>
              <w:ind w:left="30" w:right="19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na financovanie vypracovania technickej dokumentácie na adaptáciu a inštaláciu vnútorného plynového zariadenia s plynovou kontajnerovou kotolňou pre objekty školy s energetickou obnovou (výmena zámočníckych prvkov)</w:t>
            </w:r>
          </w:p>
        </w:tc>
        <w:tc>
          <w:tcPr>
            <w:tcW w:w="1749" w:type="dxa"/>
            <w:shd w:val="clear" w:color="auto" w:fill="AFFFD8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right="12"/>
              <w:jc w:val="right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1 182 300,00</w:t>
            </w:r>
          </w:p>
        </w:tc>
      </w:tr>
      <w:tr w:rsidR="00C338D8" w:rsidRPr="00510BBB" w:rsidTr="00C0123C">
        <w:trPr>
          <w:trHeight w:val="856"/>
        </w:trPr>
        <w:tc>
          <w:tcPr>
            <w:tcW w:w="1490" w:type="dxa"/>
            <w:shd w:val="clear" w:color="auto" w:fill="FFD1D1"/>
          </w:tcPr>
          <w:p w:rsidR="00C338D8" w:rsidRPr="00510BBB" w:rsidRDefault="00C338D8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18"/>
              <w:jc w:val="center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69" w:type="dxa"/>
            <w:shd w:val="clear" w:color="auto" w:fill="EBEBD1"/>
          </w:tcPr>
          <w:p w:rsidR="00C338D8" w:rsidRPr="00510BBB" w:rsidRDefault="00CC5977">
            <w:pPr>
              <w:pStyle w:val="TableParagraph"/>
              <w:spacing w:before="84" w:line="273" w:lineRule="auto"/>
              <w:ind w:left="30" w:right="233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Belocrkvan</w:t>
            </w:r>
            <w:r w:rsidR="00C0123C">
              <w:rPr>
                <w:rFonts w:asciiTheme="minorHAnsi" w:hAnsiTheme="minorHAnsi" w:cstheme="minorHAnsi"/>
              </w:rPr>
              <w:t>-</w:t>
            </w:r>
            <w:r w:rsidRPr="00510BBB">
              <w:rPr>
                <w:rFonts w:asciiTheme="minorHAnsi" w:hAnsiTheme="minorHAnsi" w:cstheme="minorHAnsi"/>
              </w:rPr>
              <w:t>ské</w:t>
            </w:r>
            <w:proofErr w:type="spellEnd"/>
            <w:r w:rsidRPr="00510BBB">
              <w:rPr>
                <w:rFonts w:asciiTheme="minorHAnsi" w:hAnsiTheme="minorHAnsi" w:cstheme="minorHAnsi"/>
              </w:rPr>
              <w:t xml:space="preserve"> gymnázium a ekonomická škola</w:t>
            </w:r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Bela </w:t>
            </w:r>
            <w:proofErr w:type="spellStart"/>
            <w:r w:rsidRPr="00510BBB">
              <w:rPr>
                <w:rFonts w:asciiTheme="minorHAnsi" w:hAnsiTheme="minorHAnsi" w:cstheme="minorHAnsi"/>
              </w:rPr>
              <w:t>Crkva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29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Bela </w:t>
            </w:r>
            <w:proofErr w:type="spellStart"/>
            <w:r w:rsidRPr="00510BBB">
              <w:rPr>
                <w:rFonts w:asciiTheme="minorHAnsi" w:hAnsiTheme="minorHAnsi" w:cstheme="minorHAnsi"/>
              </w:rPr>
              <w:t>Crkva</w:t>
            </w:r>
            <w:proofErr w:type="spellEnd"/>
          </w:p>
        </w:tc>
        <w:tc>
          <w:tcPr>
            <w:tcW w:w="2821" w:type="dxa"/>
            <w:shd w:val="clear" w:color="auto" w:fill="EBEBD1"/>
          </w:tcPr>
          <w:p w:rsidR="00C338D8" w:rsidRPr="00510BBB" w:rsidRDefault="00C338D8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" w:line="273" w:lineRule="auto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na financovanie vypracovania koncepčného návrhu energetickej obnovy  </w:t>
            </w:r>
          </w:p>
        </w:tc>
        <w:tc>
          <w:tcPr>
            <w:tcW w:w="1749" w:type="dxa"/>
            <w:shd w:val="clear" w:color="auto" w:fill="AFFFD8"/>
          </w:tcPr>
          <w:p w:rsidR="00C338D8" w:rsidRPr="00510BBB" w:rsidRDefault="00C338D8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right="12"/>
              <w:jc w:val="right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532 900,00</w:t>
            </w:r>
          </w:p>
        </w:tc>
      </w:tr>
      <w:tr w:rsidR="00C338D8" w:rsidRPr="00510BBB" w:rsidTr="00C0123C">
        <w:trPr>
          <w:trHeight w:val="1720"/>
        </w:trPr>
        <w:tc>
          <w:tcPr>
            <w:tcW w:w="1490" w:type="dxa"/>
            <w:shd w:val="clear" w:color="auto" w:fill="FFD1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18"/>
              <w:jc w:val="center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69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74" w:line="273" w:lineRule="auto"/>
              <w:ind w:left="30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Poľnohospo</w:t>
            </w:r>
            <w:r w:rsidR="00C0123C">
              <w:rPr>
                <w:rFonts w:asciiTheme="minorHAnsi" w:hAnsiTheme="minorHAnsi" w:cstheme="minorHAnsi"/>
              </w:rPr>
              <w:t>-</w:t>
            </w:r>
            <w:r w:rsidRPr="00510BBB">
              <w:rPr>
                <w:rFonts w:asciiTheme="minorHAnsi" w:hAnsiTheme="minorHAnsi" w:cstheme="minorHAnsi"/>
              </w:rPr>
              <w:t>dárska</w:t>
            </w:r>
            <w:proofErr w:type="spellEnd"/>
            <w:r w:rsidRPr="00510BBB">
              <w:rPr>
                <w:rFonts w:asciiTheme="minorHAnsi" w:hAnsiTheme="minorHAnsi" w:cstheme="minorHAnsi"/>
              </w:rPr>
              <w:t xml:space="preserve"> škola </w:t>
            </w:r>
            <w:proofErr w:type="spellStart"/>
            <w:r w:rsidRPr="00510BBB">
              <w:rPr>
                <w:rFonts w:asciiTheme="minorHAnsi" w:hAnsiTheme="minorHAnsi" w:cstheme="minorHAnsi"/>
              </w:rPr>
              <w:t>Vršac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30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Vršac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31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Vršac</w:t>
            </w:r>
            <w:proofErr w:type="spellEnd"/>
          </w:p>
        </w:tc>
        <w:tc>
          <w:tcPr>
            <w:tcW w:w="2821" w:type="dxa"/>
            <w:shd w:val="clear" w:color="auto" w:fill="EBEBD1"/>
          </w:tcPr>
          <w:p w:rsidR="00C338D8" w:rsidRPr="00510BBB" w:rsidRDefault="00CC5977">
            <w:pPr>
              <w:pStyle w:val="TableParagraph"/>
              <w:spacing w:before="46" w:line="273" w:lineRule="auto"/>
              <w:ind w:left="30" w:right="43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na spolufinancovanie prípravy projektovej a technickej dokumentácie, ktorá zahŕňa sanáciu pomocnej budovy (stará mliekareň), rekonštrukciu pomocnej budovy pre chov sliepok a rekonštrukciu pomocnej budovy pre chov hovädzieho dobytka</w:t>
            </w:r>
          </w:p>
        </w:tc>
        <w:tc>
          <w:tcPr>
            <w:tcW w:w="1749" w:type="dxa"/>
            <w:shd w:val="clear" w:color="auto" w:fill="AFFFD8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right="12"/>
              <w:jc w:val="right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679 900,00</w:t>
            </w:r>
          </w:p>
        </w:tc>
      </w:tr>
    </w:tbl>
    <w:p w:rsidR="00C338D8" w:rsidRPr="00510BBB" w:rsidRDefault="00C338D8">
      <w:pPr>
        <w:jc w:val="right"/>
        <w:rPr>
          <w:rFonts w:asciiTheme="minorHAnsi" w:hAnsiTheme="minorHAnsi" w:cstheme="minorHAnsi"/>
        </w:rPr>
        <w:sectPr w:rsidR="00C338D8" w:rsidRPr="00510BBB">
          <w:pgSz w:w="12240" w:h="15840"/>
          <w:pgMar w:top="1260" w:right="920" w:bottom="280" w:left="9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639"/>
        <w:gridCol w:w="1320"/>
        <w:gridCol w:w="1320"/>
        <w:gridCol w:w="3046"/>
        <w:gridCol w:w="1524"/>
      </w:tblGrid>
      <w:tr w:rsidR="00C338D8" w:rsidRPr="00510BBB">
        <w:trPr>
          <w:trHeight w:val="1287"/>
        </w:trPr>
        <w:tc>
          <w:tcPr>
            <w:tcW w:w="1320" w:type="dxa"/>
            <w:shd w:val="clear" w:color="auto" w:fill="FFD1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18"/>
              <w:jc w:val="center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639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line="273" w:lineRule="auto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Školské stredisko Nikolu </w:t>
            </w:r>
            <w:proofErr w:type="spellStart"/>
            <w:r w:rsidRPr="00510BBB">
              <w:rPr>
                <w:rFonts w:asciiTheme="minorHAnsi" w:hAnsiTheme="minorHAnsi" w:cstheme="minorHAnsi"/>
              </w:rPr>
              <w:t>Teslu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30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Vršac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31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Vršac</w:t>
            </w:r>
            <w:proofErr w:type="spellEnd"/>
          </w:p>
        </w:tc>
        <w:tc>
          <w:tcPr>
            <w:tcW w:w="3046" w:type="dxa"/>
            <w:shd w:val="clear" w:color="auto" w:fill="EBEBD1"/>
          </w:tcPr>
          <w:p w:rsidR="00C338D8" w:rsidRPr="00510BBB" w:rsidRDefault="00C338D8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line="273" w:lineRule="auto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na financovanie prípravy projektovej a technickej dokumentácie pre výmenu existujúceho osvetlenia za nové „LED“ osvetlenie (IDP a PZI)</w:t>
            </w:r>
          </w:p>
        </w:tc>
        <w:tc>
          <w:tcPr>
            <w:tcW w:w="1524" w:type="dxa"/>
            <w:shd w:val="clear" w:color="auto" w:fill="AFFFD8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right="12"/>
              <w:jc w:val="right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750 000,00</w:t>
            </w:r>
          </w:p>
        </w:tc>
      </w:tr>
      <w:tr w:rsidR="00C338D8" w:rsidRPr="00510BBB">
        <w:trPr>
          <w:trHeight w:val="1026"/>
        </w:trPr>
        <w:tc>
          <w:tcPr>
            <w:tcW w:w="1320" w:type="dxa"/>
            <w:shd w:val="clear" w:color="auto" w:fill="FFD1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76"/>
              <w:ind w:left="18"/>
              <w:jc w:val="center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639" w:type="dxa"/>
            <w:shd w:val="clear" w:color="auto" w:fill="EBEBD1"/>
          </w:tcPr>
          <w:p w:rsidR="00C338D8" w:rsidRPr="00510BBB" w:rsidRDefault="00C338D8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line="273" w:lineRule="auto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Chemicko-lekárska škola</w:t>
            </w:r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76"/>
              <w:ind w:left="30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Vršac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76"/>
              <w:ind w:left="31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Vršac</w:t>
            </w:r>
            <w:proofErr w:type="spellEnd"/>
          </w:p>
        </w:tc>
        <w:tc>
          <w:tcPr>
            <w:tcW w:w="3046" w:type="dxa"/>
            <w:shd w:val="clear" w:color="auto" w:fill="EBEBD1"/>
          </w:tcPr>
          <w:p w:rsidR="00C338D8" w:rsidRPr="00510BBB" w:rsidRDefault="00CC5977">
            <w:pPr>
              <w:pStyle w:val="TableParagraph"/>
              <w:spacing w:before="171" w:line="273" w:lineRule="auto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na financovanie prípravy technickej dokumentácie pre rekonštrukciu vnútorného osvetlenia (IDP)</w:t>
            </w:r>
          </w:p>
        </w:tc>
        <w:tc>
          <w:tcPr>
            <w:tcW w:w="1524" w:type="dxa"/>
            <w:shd w:val="clear" w:color="auto" w:fill="AFFFD8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76"/>
              <w:ind w:right="12"/>
              <w:jc w:val="right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450 900,00</w:t>
            </w:r>
          </w:p>
        </w:tc>
      </w:tr>
      <w:tr w:rsidR="00C338D8" w:rsidRPr="00510BBB">
        <w:trPr>
          <w:trHeight w:val="1719"/>
        </w:trPr>
        <w:tc>
          <w:tcPr>
            <w:tcW w:w="1320" w:type="dxa"/>
            <w:shd w:val="clear" w:color="auto" w:fill="FFD1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18"/>
              <w:jc w:val="center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639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74" w:line="273" w:lineRule="auto"/>
              <w:ind w:left="30" w:right="211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Technická škola </w:t>
            </w:r>
            <w:proofErr w:type="spellStart"/>
            <w:r w:rsidRPr="00510BBB">
              <w:rPr>
                <w:rFonts w:asciiTheme="minorHAnsi" w:hAnsiTheme="minorHAnsi" w:cstheme="minorHAnsi"/>
              </w:rPr>
              <w:t>Mihajla</w:t>
            </w:r>
            <w:proofErr w:type="spellEnd"/>
            <w:r w:rsidRPr="00510B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0BBB">
              <w:rPr>
                <w:rFonts w:asciiTheme="minorHAnsi" w:hAnsiTheme="minorHAnsi" w:cstheme="minorHAnsi"/>
              </w:rPr>
              <w:t>Pupina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30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Kikinda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30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Kikinda</w:t>
            </w:r>
            <w:proofErr w:type="spellEnd"/>
          </w:p>
        </w:tc>
        <w:tc>
          <w:tcPr>
            <w:tcW w:w="3046" w:type="dxa"/>
            <w:shd w:val="clear" w:color="auto" w:fill="EBEBD1"/>
          </w:tcPr>
          <w:p w:rsidR="00C338D8" w:rsidRPr="00510BBB" w:rsidRDefault="00CC5977">
            <w:pPr>
              <w:pStyle w:val="TableParagraph"/>
              <w:spacing w:before="46" w:line="273" w:lineRule="auto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na financovanie vypracovania technickej dokumentácie na rekonštrukciu a prístavbu strešnej konštrukcie nad pomocnými miestnosťami vedľa telocvične a koncepčného návrhu úpravy pomocných miestností vedľa telocvične</w:t>
            </w:r>
          </w:p>
        </w:tc>
        <w:tc>
          <w:tcPr>
            <w:tcW w:w="1524" w:type="dxa"/>
            <w:shd w:val="clear" w:color="auto" w:fill="AFFFD8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right="12"/>
              <w:jc w:val="right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800 000,00</w:t>
            </w:r>
          </w:p>
        </w:tc>
      </w:tr>
      <w:tr w:rsidR="00C338D8" w:rsidRPr="00510BBB">
        <w:trPr>
          <w:trHeight w:val="1026"/>
        </w:trPr>
        <w:tc>
          <w:tcPr>
            <w:tcW w:w="1320" w:type="dxa"/>
            <w:shd w:val="clear" w:color="auto" w:fill="FFD1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76"/>
              <w:ind w:left="269" w:right="251"/>
              <w:jc w:val="center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639" w:type="dxa"/>
            <w:shd w:val="clear" w:color="auto" w:fill="EBEBD1"/>
          </w:tcPr>
          <w:p w:rsidR="00C338D8" w:rsidRPr="00510BBB" w:rsidRDefault="00CC5977">
            <w:pPr>
              <w:pStyle w:val="TableParagraph"/>
              <w:spacing w:before="171" w:line="273" w:lineRule="auto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Stredná odborná škola Miloša </w:t>
            </w:r>
            <w:proofErr w:type="spellStart"/>
            <w:r w:rsidRPr="00510BBB">
              <w:rPr>
                <w:rFonts w:asciiTheme="minorHAnsi" w:hAnsiTheme="minorHAnsi" w:cstheme="minorHAnsi"/>
              </w:rPr>
              <w:t>Crnjanského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76"/>
              <w:ind w:left="30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Kikinda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76"/>
              <w:ind w:left="30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Kikinda</w:t>
            </w:r>
            <w:proofErr w:type="spellEnd"/>
          </w:p>
        </w:tc>
        <w:tc>
          <w:tcPr>
            <w:tcW w:w="3046" w:type="dxa"/>
            <w:shd w:val="clear" w:color="auto" w:fill="EBEBD1"/>
          </w:tcPr>
          <w:p w:rsidR="00C338D8" w:rsidRPr="00510BBB" w:rsidRDefault="00CC5977">
            <w:pPr>
              <w:pStyle w:val="TableParagraph"/>
              <w:spacing w:before="53" w:line="273" w:lineRule="auto"/>
              <w:ind w:left="30" w:right="168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na financovanie vypracovania projektovej a technickej dokumentácie pre inštaláciu bleskozvodu so zariadením na predčasný štart</w:t>
            </w:r>
          </w:p>
        </w:tc>
        <w:tc>
          <w:tcPr>
            <w:tcW w:w="1524" w:type="dxa"/>
            <w:shd w:val="clear" w:color="auto" w:fill="AFFFD8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76"/>
              <w:ind w:right="11"/>
              <w:jc w:val="right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85 000,00</w:t>
            </w:r>
          </w:p>
        </w:tc>
      </w:tr>
      <w:tr w:rsidR="00C338D8" w:rsidRPr="00510BBB">
        <w:trPr>
          <w:trHeight w:val="1026"/>
        </w:trPr>
        <w:tc>
          <w:tcPr>
            <w:tcW w:w="1320" w:type="dxa"/>
            <w:shd w:val="clear" w:color="auto" w:fill="FFD1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76"/>
              <w:ind w:left="269" w:right="251"/>
              <w:jc w:val="center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639" w:type="dxa"/>
            <w:shd w:val="clear" w:color="auto" w:fill="EBEBD1"/>
          </w:tcPr>
          <w:p w:rsidR="00C338D8" w:rsidRPr="00510BBB" w:rsidRDefault="00C338D8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line="273" w:lineRule="auto"/>
              <w:ind w:left="30" w:right="6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Gymnázium </w:t>
            </w:r>
            <w:proofErr w:type="spellStart"/>
            <w:r w:rsidRPr="00510BBB">
              <w:rPr>
                <w:rFonts w:asciiTheme="minorHAnsi" w:hAnsiTheme="minorHAnsi" w:cstheme="minorHAnsi"/>
              </w:rPr>
              <w:t>Mihajla</w:t>
            </w:r>
            <w:proofErr w:type="spellEnd"/>
            <w:r w:rsidRPr="00510B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0BBB">
              <w:rPr>
                <w:rFonts w:asciiTheme="minorHAnsi" w:hAnsiTheme="minorHAnsi" w:cstheme="minorHAnsi"/>
              </w:rPr>
              <w:t>Pupina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76"/>
              <w:ind w:left="30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Kovačica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76"/>
              <w:ind w:left="30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Kovačica</w:t>
            </w:r>
            <w:proofErr w:type="spellEnd"/>
          </w:p>
        </w:tc>
        <w:tc>
          <w:tcPr>
            <w:tcW w:w="3046" w:type="dxa"/>
            <w:shd w:val="clear" w:color="auto" w:fill="EBEBD1"/>
          </w:tcPr>
          <w:p w:rsidR="00C338D8" w:rsidRPr="00510BBB" w:rsidRDefault="00CC5977">
            <w:pPr>
              <w:pStyle w:val="TableParagraph"/>
              <w:spacing w:before="171" w:line="273" w:lineRule="auto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na financovanie vypracovania koncepčného návrhu sanácie a energetickej obnovy zariadenia</w:t>
            </w:r>
          </w:p>
        </w:tc>
        <w:tc>
          <w:tcPr>
            <w:tcW w:w="1524" w:type="dxa"/>
            <w:shd w:val="clear" w:color="auto" w:fill="AFFFD8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76"/>
              <w:ind w:right="11"/>
              <w:jc w:val="right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90 000,00</w:t>
            </w:r>
          </w:p>
        </w:tc>
      </w:tr>
      <w:tr w:rsidR="00C338D8" w:rsidRPr="00510BBB">
        <w:trPr>
          <w:trHeight w:val="1374"/>
        </w:trPr>
        <w:tc>
          <w:tcPr>
            <w:tcW w:w="1320" w:type="dxa"/>
            <w:shd w:val="clear" w:color="auto" w:fill="FFD1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19"/>
              <w:ind w:left="269" w:right="251"/>
              <w:jc w:val="center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639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line="273" w:lineRule="auto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Strojnícka škola </w:t>
            </w:r>
            <w:proofErr w:type="spellStart"/>
            <w:r w:rsidRPr="00510BBB">
              <w:rPr>
                <w:rFonts w:asciiTheme="minorHAnsi" w:hAnsiTheme="minorHAnsi" w:cstheme="minorHAnsi"/>
              </w:rPr>
              <w:t>Pančevo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19"/>
              <w:ind w:left="30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Pančevo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19"/>
              <w:ind w:left="30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Pančevo</w:t>
            </w:r>
            <w:proofErr w:type="spellEnd"/>
          </w:p>
        </w:tc>
        <w:tc>
          <w:tcPr>
            <w:tcW w:w="3046" w:type="dxa"/>
            <w:shd w:val="clear" w:color="auto" w:fill="EBEBD1"/>
          </w:tcPr>
          <w:p w:rsidR="00C338D8" w:rsidRPr="00510BBB" w:rsidRDefault="00CC5977">
            <w:pPr>
              <w:pStyle w:val="TableParagraph"/>
              <w:spacing w:before="108" w:line="273" w:lineRule="auto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na spolufinancovanie vypracovania koncepčného návrhu – nízkonapäťových prípojných káblových vedení pre objekt Školiaceho strediska – školské dielne ako súčasť Strojníckej školy </w:t>
            </w:r>
            <w:proofErr w:type="spellStart"/>
            <w:r w:rsidRPr="00510BBB">
              <w:rPr>
                <w:rFonts w:asciiTheme="minorHAnsi" w:hAnsiTheme="minorHAnsi" w:cstheme="minorHAnsi"/>
              </w:rPr>
              <w:t>Pančevo</w:t>
            </w:r>
            <w:proofErr w:type="spellEnd"/>
          </w:p>
        </w:tc>
        <w:tc>
          <w:tcPr>
            <w:tcW w:w="1524" w:type="dxa"/>
            <w:shd w:val="clear" w:color="auto" w:fill="AFFFD8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19"/>
              <w:ind w:right="12"/>
              <w:jc w:val="right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364 800,00</w:t>
            </w:r>
          </w:p>
        </w:tc>
      </w:tr>
      <w:tr w:rsidR="00C338D8" w:rsidRPr="00510BBB">
        <w:trPr>
          <w:trHeight w:val="1374"/>
        </w:trPr>
        <w:tc>
          <w:tcPr>
            <w:tcW w:w="1320" w:type="dxa"/>
            <w:shd w:val="clear" w:color="auto" w:fill="FFD1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19"/>
              <w:ind w:left="269" w:right="251"/>
              <w:jc w:val="center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639" w:type="dxa"/>
            <w:shd w:val="clear" w:color="auto" w:fill="EBEBD1"/>
          </w:tcPr>
          <w:p w:rsidR="00C338D8" w:rsidRPr="00510BBB" w:rsidRDefault="00C338D8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line="273" w:lineRule="auto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Technická škola Milenka </w:t>
            </w:r>
            <w:proofErr w:type="spellStart"/>
            <w:r w:rsidRPr="00510BBB">
              <w:rPr>
                <w:rFonts w:asciiTheme="minorHAnsi" w:hAnsiTheme="minorHAnsi" w:cstheme="minorHAnsi"/>
              </w:rPr>
              <w:t>Verkića-Nešu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19"/>
              <w:ind w:left="30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Pećinci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19"/>
              <w:ind w:left="30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Pećinci</w:t>
            </w:r>
            <w:proofErr w:type="spellEnd"/>
          </w:p>
        </w:tc>
        <w:tc>
          <w:tcPr>
            <w:tcW w:w="3046" w:type="dxa"/>
            <w:shd w:val="clear" w:color="auto" w:fill="EBEBD1"/>
          </w:tcPr>
          <w:p w:rsidR="00C338D8" w:rsidRPr="00510BBB" w:rsidRDefault="00CC5977">
            <w:pPr>
              <w:pStyle w:val="TableParagraph"/>
              <w:spacing w:before="108" w:line="273" w:lineRule="auto"/>
              <w:ind w:left="30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na financovanie technickej dokumentácie pre rekonštrukciu existujúcej budovy strednej školy v </w:t>
            </w:r>
            <w:proofErr w:type="spellStart"/>
            <w:r w:rsidRPr="00510BBB">
              <w:rPr>
                <w:rFonts w:asciiTheme="minorHAnsi" w:hAnsiTheme="minorHAnsi" w:cstheme="minorHAnsi"/>
              </w:rPr>
              <w:t>Pećinciach</w:t>
            </w:r>
            <w:proofErr w:type="spellEnd"/>
            <w:r w:rsidRPr="00510BBB">
              <w:rPr>
                <w:rFonts w:asciiTheme="minorHAnsi" w:hAnsiTheme="minorHAnsi" w:cstheme="minorHAnsi"/>
              </w:rPr>
              <w:t xml:space="preserve"> s energetickou obnovou budovy</w:t>
            </w:r>
          </w:p>
        </w:tc>
        <w:tc>
          <w:tcPr>
            <w:tcW w:w="1524" w:type="dxa"/>
            <w:shd w:val="clear" w:color="auto" w:fill="AFFFD8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before="119"/>
              <w:ind w:right="12"/>
              <w:jc w:val="right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660 000,00</w:t>
            </w:r>
          </w:p>
        </w:tc>
      </w:tr>
      <w:tr w:rsidR="00C338D8" w:rsidRPr="00510BBB">
        <w:trPr>
          <w:trHeight w:val="1288"/>
        </w:trPr>
        <w:tc>
          <w:tcPr>
            <w:tcW w:w="1320" w:type="dxa"/>
            <w:shd w:val="clear" w:color="auto" w:fill="FFD1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269" w:right="251"/>
              <w:jc w:val="center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639" w:type="dxa"/>
            <w:shd w:val="clear" w:color="auto" w:fill="EBEBD1"/>
          </w:tcPr>
          <w:p w:rsidR="00C338D8" w:rsidRPr="00510BBB" w:rsidRDefault="00C338D8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spacing w:line="273" w:lineRule="auto"/>
              <w:ind w:left="30" w:right="31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 xml:space="preserve">Gymnázium so žiackym domovom pre nadaných žiakov </w:t>
            </w:r>
            <w:proofErr w:type="spellStart"/>
            <w:r w:rsidRPr="00510BBB">
              <w:rPr>
                <w:rFonts w:asciiTheme="minorHAnsi" w:hAnsiTheme="minorHAnsi" w:cstheme="minorHAnsi"/>
              </w:rPr>
              <w:t>Bólyai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30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Senta</w:t>
            </w:r>
            <w:proofErr w:type="spellEnd"/>
          </w:p>
        </w:tc>
        <w:tc>
          <w:tcPr>
            <w:tcW w:w="1320" w:type="dxa"/>
            <w:shd w:val="clear" w:color="auto" w:fill="EBEBD1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left="30"/>
              <w:rPr>
                <w:rFonts w:asciiTheme="minorHAnsi" w:hAnsiTheme="minorHAnsi" w:cstheme="minorHAnsi"/>
              </w:rPr>
            </w:pPr>
            <w:proofErr w:type="spellStart"/>
            <w:r w:rsidRPr="00510BBB">
              <w:rPr>
                <w:rFonts w:asciiTheme="minorHAnsi" w:hAnsiTheme="minorHAnsi" w:cstheme="minorHAnsi"/>
              </w:rPr>
              <w:t>Senta</w:t>
            </w:r>
            <w:proofErr w:type="spellEnd"/>
          </w:p>
        </w:tc>
        <w:tc>
          <w:tcPr>
            <w:tcW w:w="3046" w:type="dxa"/>
            <w:shd w:val="clear" w:color="auto" w:fill="EBEBD1"/>
          </w:tcPr>
          <w:p w:rsidR="00C338D8" w:rsidRPr="00510BBB" w:rsidRDefault="00CC5977">
            <w:pPr>
              <w:pStyle w:val="TableParagraph"/>
              <w:spacing w:before="65" w:line="273" w:lineRule="auto"/>
              <w:ind w:left="30" w:right="168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na financovanie projektovej dokumentácie pre legalizáciu zariadení (študentská reštaurácia s kuchyňou a tvorivý klub)</w:t>
            </w:r>
          </w:p>
        </w:tc>
        <w:tc>
          <w:tcPr>
            <w:tcW w:w="1524" w:type="dxa"/>
            <w:shd w:val="clear" w:color="auto" w:fill="AFFFD8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338D8" w:rsidRPr="00510BBB" w:rsidRDefault="00C338D8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right="12"/>
              <w:jc w:val="right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1 032 000,00</w:t>
            </w:r>
          </w:p>
        </w:tc>
      </w:tr>
      <w:tr w:rsidR="00C338D8" w:rsidRPr="00510BBB">
        <w:trPr>
          <w:trHeight w:val="683"/>
        </w:trPr>
        <w:tc>
          <w:tcPr>
            <w:tcW w:w="1320" w:type="dxa"/>
            <w:shd w:val="clear" w:color="auto" w:fill="BABABA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shd w:val="clear" w:color="auto" w:fill="BABABA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  <w:shd w:val="clear" w:color="auto" w:fill="BABABA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  <w:shd w:val="clear" w:color="auto" w:fill="BABABA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46" w:type="dxa"/>
            <w:shd w:val="clear" w:color="auto" w:fill="BABABA"/>
          </w:tcPr>
          <w:p w:rsidR="00C338D8" w:rsidRPr="00510BBB" w:rsidRDefault="00C338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  <w:shd w:val="clear" w:color="auto" w:fill="BABABA"/>
          </w:tcPr>
          <w:p w:rsidR="00C338D8" w:rsidRPr="00510BBB" w:rsidRDefault="00C338D8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:rsidR="00C338D8" w:rsidRPr="00510BBB" w:rsidRDefault="00CC5977">
            <w:pPr>
              <w:pStyle w:val="TableParagraph"/>
              <w:ind w:right="12"/>
              <w:jc w:val="right"/>
              <w:rPr>
                <w:rFonts w:asciiTheme="minorHAnsi" w:hAnsiTheme="minorHAnsi" w:cstheme="minorHAnsi"/>
              </w:rPr>
            </w:pPr>
            <w:r w:rsidRPr="00510BBB">
              <w:rPr>
                <w:rFonts w:asciiTheme="minorHAnsi" w:hAnsiTheme="minorHAnsi" w:cstheme="minorHAnsi"/>
              </w:rPr>
              <w:t>9 754 300,00</w:t>
            </w:r>
          </w:p>
        </w:tc>
      </w:tr>
    </w:tbl>
    <w:p w:rsidR="00CC5977" w:rsidRPr="00510BBB" w:rsidRDefault="00CC5977">
      <w:pPr>
        <w:rPr>
          <w:rFonts w:asciiTheme="minorHAnsi" w:hAnsiTheme="minorHAnsi" w:cstheme="minorHAnsi"/>
        </w:rPr>
      </w:pPr>
    </w:p>
    <w:sectPr w:rsidR="00CC5977" w:rsidRPr="00510BBB">
      <w:pgSz w:w="12240" w:h="15840"/>
      <w:pgMar w:top="108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338D8"/>
    <w:rsid w:val="00510BBB"/>
    <w:rsid w:val="00C0123C"/>
    <w:rsid w:val="00C338D8"/>
    <w:rsid w:val="00CC5977"/>
    <w:rsid w:val="00FA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D45250B"/>
  <w15:docId w15:val="{3CCCC668-3A34-4475-B7E7-40CC102F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paragraph" w:styleId="Heading1">
    <w:name w:val="heading 1"/>
    <w:basedOn w:val="Normal"/>
    <w:uiPriority w:val="1"/>
    <w:qFormat/>
    <w:pPr>
      <w:ind w:left="5160" w:hanging="248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043" w:right="82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ounz@vojvodin&#1072;.gov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Bartosova</cp:lastModifiedBy>
  <cp:revision>3</cp:revision>
  <dcterms:created xsi:type="dcterms:W3CDTF">2025-06-10T10:27:00Z</dcterms:created>
  <dcterms:modified xsi:type="dcterms:W3CDTF">2025-06-10T11:59:00Z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2025-06-10T00:00:00Z</vt:filetime>
  </property>
</Properties>
</file>