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207E01" w:rsidRDefault="00EF5613" w:rsidP="00EF5613">
      <w:pPr>
        <w:spacing w:before="120"/>
        <w:jc w:val="center"/>
        <w:rPr>
          <w:b/>
          <w:sz w:val="22"/>
          <w:szCs w:val="22"/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3F090B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886EB7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6EB7">
              <w:rPr>
                <w:rFonts w:ascii="Calibri" w:hAnsi="Calibr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886EB7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r w:rsidRPr="00886EB7">
              <w:rPr>
                <w:rFonts w:ascii="Calibri" w:hAnsi="Calibri"/>
                <w:sz w:val="18"/>
                <w:szCs w:val="18"/>
              </w:rPr>
              <w:t>Република Сербия</w:t>
            </w:r>
          </w:p>
          <w:p w14:paraId="6560EB02" w14:textId="77777777" w:rsidR="00EF5613" w:rsidRPr="00886EB7" w:rsidRDefault="00EF5613" w:rsidP="0058638B">
            <w:pPr>
              <w:rPr>
                <w:rFonts w:ascii="Calibri" w:hAnsi="Calibri"/>
                <w:sz w:val="18"/>
                <w:szCs w:val="18"/>
              </w:rPr>
            </w:pPr>
            <w:r w:rsidRPr="00886EB7">
              <w:rPr>
                <w:rFonts w:ascii="Calibri" w:hAnsi="Calibri"/>
                <w:sz w:val="18"/>
                <w:szCs w:val="18"/>
              </w:rPr>
              <w:t>Автономна покраїна Войводина</w:t>
            </w:r>
          </w:p>
          <w:p w14:paraId="52248890" w14:textId="77777777" w:rsidR="00EF5613" w:rsidRPr="00886EB7" w:rsidRDefault="00EF5613" w:rsidP="005863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886EB7">
              <w:rPr>
                <w:rFonts w:ascii="Calibri" w:hAnsi="Calibr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14:paraId="5E97D82C" w14:textId="77777777" w:rsidR="00EF5613" w:rsidRPr="00886EB7" w:rsidRDefault="00EF5613" w:rsidP="0058638B">
            <w:pPr>
              <w:rPr>
                <w:rFonts w:ascii="Calibri" w:hAnsi="Calibri"/>
                <w:b/>
                <w:sz w:val="18"/>
                <w:szCs w:val="18"/>
              </w:rPr>
            </w:pPr>
            <w:r w:rsidRPr="00886EB7">
              <w:rPr>
                <w:rFonts w:ascii="Calibri" w:hAnsi="Calibr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14:paraId="024D045A" w14:textId="77777777" w:rsidR="00EF5613" w:rsidRPr="00886EB7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r w:rsidRPr="00886EB7">
              <w:rPr>
                <w:rFonts w:ascii="Calibri" w:hAnsi="Calibri"/>
                <w:sz w:val="18"/>
                <w:szCs w:val="18"/>
              </w:rPr>
              <w:t>Булевар Михайла Пупина 16, 21000 Нови Сад</w:t>
            </w:r>
          </w:p>
          <w:p w14:paraId="5FACA78B" w14:textId="77777777" w:rsidR="00EF5613" w:rsidRPr="00886EB7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r w:rsidRPr="00886EB7">
              <w:rPr>
                <w:rFonts w:ascii="Calibri" w:hAnsi="Calibri"/>
                <w:sz w:val="18"/>
                <w:szCs w:val="18"/>
              </w:rPr>
              <w:t>Тел.: +381 21  487  46 02</w:t>
            </w:r>
          </w:p>
          <w:p w14:paraId="7DA457D6" w14:textId="77777777" w:rsidR="00EF5613" w:rsidRPr="00886EB7" w:rsidRDefault="001C774B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8"/>
              </w:rPr>
            </w:pPr>
            <w:hyperlink r:id="rId9" w:history="1">
              <w:r w:rsidR="00F23D51" w:rsidRPr="00886EB7">
                <w:rPr>
                  <w:rFonts w:ascii="Calibri" w:hAnsi="Calibri"/>
                  <w:color w:val="0000FF"/>
                  <w:sz w:val="18"/>
                  <w:szCs w:val="18"/>
                  <w:u w:val="single"/>
                </w:rPr>
                <w:t>ounz@vojvodinа.gov.rs</w:t>
              </w:r>
            </w:hyperlink>
          </w:p>
          <w:p w14:paraId="24CAA381" w14:textId="77777777" w:rsidR="00EF5613" w:rsidRPr="00886EB7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EF5613" w:rsidRPr="000A3A10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7CF79B0A" w:rsidR="00EF5613" w:rsidRPr="00886EB7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886EB7">
              <w:rPr>
                <w:rFonts w:ascii="Calibri" w:hAnsi="Calibri"/>
                <w:color w:val="000000"/>
                <w:sz w:val="18"/>
                <w:szCs w:val="18"/>
              </w:rPr>
              <w:t>ЧИСЛО: 000229714 2025 09427 001 001 000 001</w:t>
            </w:r>
          </w:p>
          <w:p w14:paraId="3CC32DFA" w14:textId="77777777" w:rsidR="00EF5613" w:rsidRPr="00886EB7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28E7027C" w:rsidR="00EF5613" w:rsidRPr="00886EB7" w:rsidRDefault="00EF5613" w:rsidP="003073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886EB7">
              <w:rPr>
                <w:rFonts w:ascii="Calibri" w:hAnsi="Calibri"/>
                <w:color w:val="000000"/>
                <w:sz w:val="18"/>
                <w:szCs w:val="18"/>
              </w:rPr>
              <w:t>ДАТУМ: 21</w:t>
            </w:r>
            <w:r w:rsidRPr="00886EB7">
              <w:rPr>
                <w:rFonts w:ascii="Calibri" w:hAnsi="Calibri"/>
                <w:sz w:val="18"/>
                <w:szCs w:val="18"/>
              </w:rPr>
              <w:t>.3.</w:t>
            </w:r>
            <w:r w:rsidRPr="00886EB7">
              <w:rPr>
                <w:rFonts w:ascii="Calibri" w:hAnsi="Calibri"/>
                <w:color w:val="000000"/>
                <w:sz w:val="18"/>
                <w:szCs w:val="18"/>
              </w:rPr>
              <w:t>2025. року</w:t>
            </w:r>
          </w:p>
        </w:tc>
      </w:tr>
    </w:tbl>
    <w:p w14:paraId="2E4CAF1A" w14:textId="77777777" w:rsidR="009C6A1C" w:rsidRDefault="009C6A1C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4EE64B04" w14:textId="76776233" w:rsidR="00EF5613" w:rsidRPr="00886EB7" w:rsidRDefault="00EF5613" w:rsidP="00EF5613">
      <w:pPr>
        <w:jc w:val="both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       На основи члена 16. пасус 5. и 24. пасус 2. Покраїнскей скупштинскей одлуки о покраїнскей управи («Службени новини АПВ», число 37/14, 54/14 - др. одлука, 37/16, 29/17, 24/19, 66/20 и </w:t>
      </w:r>
      <w:r w:rsidRPr="00886EB7">
        <w:rPr>
          <w:rFonts w:ascii="Calibri" w:hAnsi="Calibri"/>
          <w:sz w:val="22"/>
          <w:szCs w:val="22"/>
        </w:rPr>
        <w:t>38/21</w:t>
      </w:r>
      <w:r w:rsidRPr="00886EB7">
        <w:rPr>
          <w:rFonts w:ascii="Calibri" w:hAnsi="Calibri"/>
          <w:color w:val="000000"/>
          <w:sz w:val="22"/>
          <w:szCs w:val="22"/>
        </w:rPr>
        <w:t xml:space="preserve">), </w:t>
      </w:r>
      <w:r w:rsidRPr="00886EB7">
        <w:rPr>
          <w:rFonts w:ascii="Calibri" w:hAnsi="Calibri"/>
          <w:sz w:val="22"/>
          <w:szCs w:val="22"/>
        </w:rPr>
        <w:t>члена 8.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(«Службени новини АПВ», число 14/2015 и 10/17) и члена 9.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(«Службени новини АПВ», число</w:t>
      </w:r>
      <w:r w:rsidRPr="00886EB7">
        <w:rPr>
          <w:rFonts w:ascii="Calibri" w:hAnsi="Calibri"/>
          <w:color w:val="000000"/>
          <w:sz w:val="22"/>
          <w:szCs w:val="22"/>
        </w:rPr>
        <w:t xml:space="preserve"> 5/25),</w:t>
      </w:r>
      <w:r w:rsidRPr="00886EB7">
        <w:rPr>
          <w:rFonts w:ascii="Calibri" w:hAnsi="Calibri"/>
          <w:color w:val="FF0000"/>
          <w:sz w:val="22"/>
          <w:szCs w:val="22"/>
        </w:rPr>
        <w:t xml:space="preserve"> </w:t>
      </w:r>
      <w:r w:rsidRPr="00886EB7">
        <w:rPr>
          <w:rFonts w:ascii="Calibri" w:hAnsi="Calibri"/>
          <w:color w:val="000000"/>
          <w:sz w:val="22"/>
          <w:szCs w:val="22"/>
        </w:rPr>
        <w:t xml:space="preserve">а по запроведзеним Конкурсу за финансованє и софинансованє програмних активносцох и проєктох за дзвиганє квалитету школярского стандарду у АП Войводини у 2025. року </w:t>
      </w:r>
      <w:r w:rsidRPr="00886EB7">
        <w:rPr>
          <w:rFonts w:ascii="Calibri" w:hAnsi="Calibri"/>
          <w:sz w:val="22"/>
          <w:szCs w:val="22"/>
        </w:rPr>
        <w:t xml:space="preserve">(«Службени новини АПВ», число 6/25), </w:t>
      </w:r>
      <w:r w:rsidRPr="00886EB7">
        <w:rPr>
          <w:rFonts w:ascii="Calibri" w:hAnsi="Calibri"/>
          <w:color w:val="000000"/>
          <w:sz w:val="22"/>
          <w:szCs w:val="22"/>
        </w:rPr>
        <w:t>покраїнски секретар за образованє, предписаня, управу и национални меншини - национални заєднїци, п р и н о ш и:</w:t>
      </w:r>
    </w:p>
    <w:p w14:paraId="5C33EDCB" w14:textId="77777777" w:rsidR="00BC3AB3" w:rsidRPr="00886EB7" w:rsidRDefault="00BC3AB3" w:rsidP="00EF5613">
      <w:pPr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46A60B33" w14:textId="77777777" w:rsidR="007B0F8E" w:rsidRPr="00886EB7" w:rsidRDefault="00EF5613" w:rsidP="00BD29CA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РИШЕНЄ</w:t>
      </w:r>
    </w:p>
    <w:p w14:paraId="78274080" w14:textId="3ECFBB8E" w:rsidR="00EF5613" w:rsidRPr="00886EB7" w:rsidRDefault="00EF5613" w:rsidP="007B0F8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 xml:space="preserve"> О РОЗПОДЗЕЛЬОВАНЮ</w:t>
      </w:r>
      <w:r w:rsidR="007B0F8E" w:rsidRPr="00886EB7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</w:t>
      </w:r>
      <w:r w:rsidR="00BD29CA" w:rsidRPr="00886EB7">
        <w:rPr>
          <w:rFonts w:ascii="Calibri" w:hAnsi="Calibri"/>
          <w:b/>
          <w:color w:val="000000"/>
          <w:sz w:val="22"/>
          <w:szCs w:val="22"/>
        </w:rPr>
        <w:t>СРЕДСТВОХ ЗА ФИНАНСОВАНЄ И СОФИНАНСОВАНЄ ПРОГРАМНИХ АКТИВНОСЦОХ И ПРОЄКТОХ ЗА ДЗВИГАНЄ КВАЛИТЕТУ ШКОЛЯРСКОГО СТАНДАРДУ У АП ВОЙВОДИНИ У 2025. РОКУ</w:t>
      </w:r>
    </w:p>
    <w:p w14:paraId="14E264AA" w14:textId="77777777" w:rsidR="00BD29CA" w:rsidRPr="00886EB7" w:rsidRDefault="00BD29CA" w:rsidP="00EF5613">
      <w:pPr>
        <w:jc w:val="center"/>
        <w:rPr>
          <w:rFonts w:ascii="Calibri" w:hAnsi="Calibri" w:cs="Calibri"/>
          <w:b/>
          <w:color w:val="000000"/>
          <w:sz w:val="22"/>
          <w:szCs w:val="22"/>
          <w:lang w:val="sr-Cyrl-RS"/>
        </w:rPr>
      </w:pPr>
    </w:p>
    <w:p w14:paraId="4C3C9277" w14:textId="77777777" w:rsidR="00EF5613" w:rsidRPr="00886EB7" w:rsidRDefault="00EF5613" w:rsidP="00EF5613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I</w:t>
      </w:r>
    </w:p>
    <w:p w14:paraId="4ACBCEB9" w14:textId="77777777" w:rsidR="00EF5613" w:rsidRPr="00886EB7" w:rsidRDefault="00EF5613" w:rsidP="00EF5613">
      <w:pPr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6356B068" w14:textId="336179E0" w:rsidR="00EF5613" w:rsidRPr="00886EB7" w:rsidRDefault="00BC3AB3" w:rsidP="009273A3">
      <w:pPr>
        <w:ind w:right="-360"/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       </w:t>
      </w:r>
      <w:r w:rsidRPr="00886EB7">
        <w:rPr>
          <w:rFonts w:ascii="Calibri" w:hAnsi="Calibri"/>
          <w:sz w:val="22"/>
          <w:szCs w:val="22"/>
        </w:rPr>
        <w:t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програмних активносцох и проєктох за дзвиганє квалитету школярского стандарду у АП Войводини у 2025. року («Службени новини АПВ», число 6/25 – у дальшим тексту:</w:t>
      </w:r>
      <w:r w:rsidRPr="00886EB7">
        <w:rPr>
          <w:rFonts w:ascii="Calibri" w:hAnsi="Calibri"/>
          <w:color w:val="000000"/>
          <w:sz w:val="22"/>
          <w:szCs w:val="22"/>
        </w:rPr>
        <w:t xml:space="preserve"> Конкурс).</w:t>
      </w:r>
    </w:p>
    <w:p w14:paraId="0FBA738E" w14:textId="77777777" w:rsidR="00EF5613" w:rsidRPr="00886EB7" w:rsidRDefault="00EF5613" w:rsidP="00EF5613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II</w:t>
      </w:r>
    </w:p>
    <w:p w14:paraId="7EEFC608" w14:textId="77777777" w:rsidR="00EF5613" w:rsidRPr="00886EB7" w:rsidRDefault="00EF5613" w:rsidP="00EF5613">
      <w:pPr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4F8D0AA1" w14:textId="50E7F23A" w:rsidR="00EF5613" w:rsidRPr="00886EB7" w:rsidRDefault="00EF5613" w:rsidP="00EF5613">
      <w:pPr>
        <w:jc w:val="both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        </w:t>
      </w:r>
      <w:r w:rsidRPr="00886EB7">
        <w:rPr>
          <w:rFonts w:ascii="Calibri" w:hAnsi="Calibri"/>
          <w:sz w:val="22"/>
          <w:szCs w:val="22"/>
        </w:rPr>
        <w:t xml:space="preserve">Зоз </w:t>
      </w:r>
      <w:r w:rsidRPr="00886EB7">
        <w:rPr>
          <w:rFonts w:ascii="Calibri" w:hAnsi="Calibri"/>
          <w:color w:val="000000"/>
          <w:sz w:val="22"/>
          <w:szCs w:val="22"/>
        </w:rPr>
        <w:t xml:space="preserve">Конкурсом </w:t>
      </w:r>
      <w:r w:rsidRPr="00886EB7">
        <w:rPr>
          <w:rFonts w:ascii="Calibri" w:hAnsi="Calibri"/>
          <w:b/>
          <w:color w:val="000000"/>
          <w:sz w:val="22"/>
          <w:szCs w:val="22"/>
        </w:rPr>
        <w:t xml:space="preserve">опредзелєни вкупно 2.500.000,00 динари </w:t>
      </w:r>
      <w:r w:rsidRPr="00886EB7">
        <w:rPr>
          <w:rFonts w:ascii="Calibri" w:hAnsi="Calibri"/>
          <w:sz w:val="22"/>
          <w:szCs w:val="22"/>
        </w:rPr>
        <w:t xml:space="preserve">за наменку з точки I того ришеня. </w:t>
      </w:r>
    </w:p>
    <w:p w14:paraId="70DDA7B7" w14:textId="77777777" w:rsidR="00BF63A3" w:rsidRPr="00886EB7" w:rsidRDefault="00BF63A3" w:rsidP="00EF5613">
      <w:pPr>
        <w:jc w:val="both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7EF76C96" w14:textId="2DF4CB35" w:rsidR="002278CA" w:rsidRPr="00886EB7" w:rsidRDefault="00EF5613" w:rsidP="002278CA">
      <w:pPr>
        <w:jc w:val="both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sz w:val="22"/>
          <w:szCs w:val="22"/>
        </w:rPr>
        <w:t xml:space="preserve">          Средства ше одобрує установом школярского стандарду на териториї АП Войводини чий снователь Република Сербия и  АП Войводина (у дальшим тексту: хаснователє) за наменки и у сумох яки приказани у </w:t>
      </w:r>
      <w:r w:rsidR="007B0F8E" w:rsidRPr="00886EB7">
        <w:rPr>
          <w:rFonts w:ascii="Calibri" w:hAnsi="Calibri"/>
          <w:sz w:val="22"/>
          <w:szCs w:val="22"/>
          <w:lang w:val="en-US"/>
        </w:rPr>
        <w:t>тей</w:t>
      </w:r>
      <w:r w:rsidRPr="00886EB7">
        <w:rPr>
          <w:rFonts w:ascii="Calibri" w:hAnsi="Calibri"/>
          <w:sz w:val="22"/>
          <w:szCs w:val="22"/>
        </w:rPr>
        <w:t xml:space="preserve"> таблїчки:</w:t>
      </w:r>
    </w:p>
    <w:p w14:paraId="4FC6B92D" w14:textId="77777777" w:rsidR="002278CA" w:rsidRPr="00886EB7" w:rsidRDefault="002278CA" w:rsidP="002278CA">
      <w:pPr>
        <w:jc w:val="both"/>
        <w:rPr>
          <w:rFonts w:ascii="Calibri" w:hAnsi="Calibri" w:cs="Calibri"/>
          <w:sz w:val="22"/>
          <w:szCs w:val="22"/>
          <w:lang w:val="ru-RU"/>
        </w:rPr>
      </w:pPr>
    </w:p>
    <w:tbl>
      <w:tblPr>
        <w:tblW w:w="3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759"/>
        <w:gridCol w:w="1216"/>
        <w:gridCol w:w="1913"/>
        <w:gridCol w:w="1439"/>
      </w:tblGrid>
      <w:tr w:rsidR="002278CA" w:rsidRPr="00DF123D" w14:paraId="777598AA" w14:textId="77777777" w:rsidTr="00DF123D">
        <w:trPr>
          <w:trHeight w:val="1200"/>
          <w:jc w:val="center"/>
        </w:trPr>
        <w:tc>
          <w:tcPr>
            <w:tcW w:w="670" w:type="pct"/>
          </w:tcPr>
          <w:p w14:paraId="750DB618" w14:textId="77777777" w:rsidR="002278CA" w:rsidRPr="00DF123D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sr-Cyrl-RS"/>
              </w:rPr>
            </w:pPr>
          </w:p>
          <w:p w14:paraId="2A0F9D72" w14:textId="20A6BC4D" w:rsidR="002278CA" w:rsidRPr="00DF123D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bCs/>
                <w:sz w:val="20"/>
                <w:szCs w:val="20"/>
              </w:rPr>
              <w:t>П</w:t>
            </w:r>
            <w:r w:rsidR="00C243CB" w:rsidRPr="00DF123D">
              <w:rPr>
                <w:rFonts w:ascii="Calibri" w:hAnsi="Calibri"/>
                <w:b/>
                <w:bCs/>
                <w:sz w:val="20"/>
                <w:szCs w:val="20"/>
              </w:rPr>
              <w:t>. ч.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14:paraId="3417F974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bCs/>
                <w:sz w:val="20"/>
                <w:szCs w:val="20"/>
              </w:rPr>
              <w:t>Назва установи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6C9A538" w14:textId="5939B825" w:rsidR="002278CA" w:rsidRPr="00DF123D" w:rsidRDefault="0060705E" w:rsidP="002278C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bCs/>
                <w:sz w:val="20"/>
                <w:szCs w:val="20"/>
              </w:rPr>
              <w:t xml:space="preserve">   Место</w:t>
            </w:r>
          </w:p>
        </w:tc>
        <w:tc>
          <w:tcPr>
            <w:tcW w:w="1309" w:type="pct"/>
            <w:vAlign w:val="center"/>
          </w:tcPr>
          <w:p w14:paraId="50D41329" w14:textId="77777777" w:rsidR="002278CA" w:rsidRPr="00DF123D" w:rsidRDefault="002278CA" w:rsidP="00DF123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bCs/>
                <w:sz w:val="20"/>
                <w:szCs w:val="20"/>
              </w:rPr>
              <w:t>Назва програми/проєкту</w:t>
            </w:r>
          </w:p>
        </w:tc>
        <w:tc>
          <w:tcPr>
            <w:tcW w:w="985" w:type="pct"/>
            <w:vAlign w:val="center"/>
          </w:tcPr>
          <w:p w14:paraId="72EFE01C" w14:textId="7F087E9A" w:rsidR="002278CA" w:rsidRPr="00DF123D" w:rsidRDefault="003E4F66" w:rsidP="00DF123D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bCs/>
                <w:sz w:val="20"/>
                <w:szCs w:val="20"/>
              </w:rPr>
              <w:t>Додзелєна сума</w:t>
            </w:r>
          </w:p>
        </w:tc>
      </w:tr>
      <w:tr w:rsidR="002278CA" w:rsidRPr="00DF123D" w14:paraId="6630385C" w14:textId="77777777" w:rsidTr="001E507A">
        <w:trPr>
          <w:trHeight w:val="510"/>
          <w:jc w:val="center"/>
        </w:trPr>
        <w:tc>
          <w:tcPr>
            <w:tcW w:w="670" w:type="pct"/>
            <w:vAlign w:val="center"/>
          </w:tcPr>
          <w:p w14:paraId="0F91B409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3B47D7B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 xml:space="preserve">Дом школярох штреднїх школох 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E3ECB13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Сримска Митровица</w:t>
            </w:r>
          </w:p>
        </w:tc>
        <w:tc>
          <w:tcPr>
            <w:tcW w:w="1309" w:type="pct"/>
            <w:vAlign w:val="center"/>
          </w:tcPr>
          <w:p w14:paraId="6A016740" w14:textId="7ED8A7AC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 xml:space="preserve">Спортска домияда у ДШШШ Вершец и културно-уметнїцка </w:t>
            </w: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домияда у ДШШШ Суботица </w:t>
            </w:r>
          </w:p>
        </w:tc>
        <w:tc>
          <w:tcPr>
            <w:tcW w:w="985" w:type="pct"/>
            <w:vAlign w:val="center"/>
          </w:tcPr>
          <w:p w14:paraId="52E2E9CD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lastRenderedPageBreak/>
              <w:t>120.000,00</w:t>
            </w:r>
          </w:p>
        </w:tc>
      </w:tr>
      <w:tr w:rsidR="002278CA" w:rsidRPr="00DF123D" w14:paraId="2FD1DBE5" w14:textId="77777777" w:rsidTr="001E507A">
        <w:trPr>
          <w:trHeight w:val="569"/>
          <w:jc w:val="center"/>
        </w:trPr>
        <w:tc>
          <w:tcPr>
            <w:tcW w:w="670" w:type="pct"/>
            <w:vAlign w:val="center"/>
          </w:tcPr>
          <w:p w14:paraId="070FD529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5713301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 xml:space="preserve">Дом школярох штреднїх школох 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2BE6E2D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Зомбор</w:t>
            </w:r>
          </w:p>
        </w:tc>
        <w:tc>
          <w:tcPr>
            <w:tcW w:w="1309" w:type="pct"/>
            <w:vAlign w:val="center"/>
          </w:tcPr>
          <w:p w14:paraId="3E9592C2" w14:textId="3DBC252F" w:rsidR="002278CA" w:rsidRPr="00DF123D" w:rsidRDefault="0060705E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Трошки участвованя на спортскей домияди и трошки участвованя на културно-уметнїцкей домияди</w:t>
            </w:r>
          </w:p>
        </w:tc>
        <w:tc>
          <w:tcPr>
            <w:tcW w:w="985" w:type="pct"/>
            <w:vAlign w:val="center"/>
          </w:tcPr>
          <w:p w14:paraId="0B2BF139" w14:textId="0A40DB80" w:rsidR="002278CA" w:rsidRPr="00DF123D" w:rsidRDefault="004756D5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250.</w:t>
            </w:r>
            <w:r w:rsidR="002278CA" w:rsidRPr="00DF123D">
              <w:rPr>
                <w:rFonts w:ascii="Calibri" w:hAnsi="Calibri"/>
                <w:b/>
                <w:sz w:val="20"/>
                <w:szCs w:val="20"/>
              </w:rPr>
              <w:t>000,00</w:t>
            </w:r>
          </w:p>
        </w:tc>
      </w:tr>
      <w:tr w:rsidR="002278CA" w:rsidRPr="00DF123D" w14:paraId="0500FB1E" w14:textId="77777777" w:rsidTr="001E507A">
        <w:trPr>
          <w:trHeight w:val="510"/>
          <w:jc w:val="center"/>
        </w:trPr>
        <w:tc>
          <w:tcPr>
            <w:tcW w:w="670" w:type="pct"/>
            <w:vAlign w:val="center"/>
          </w:tcPr>
          <w:p w14:paraId="56F60565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739C8BC" w14:textId="572B1AD6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Основна и штредня школа «Петро Кузмяк» з домом школярох Руски Керестур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ED6B45B" w14:textId="37293186" w:rsidR="002278CA" w:rsidRPr="00DF123D" w:rsidRDefault="0060705E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Руски Керестур</w:t>
            </w:r>
          </w:p>
        </w:tc>
        <w:tc>
          <w:tcPr>
            <w:tcW w:w="1309" w:type="pct"/>
            <w:vAlign w:val="center"/>
          </w:tcPr>
          <w:p w14:paraId="4DD1DBA7" w14:textId="7C2F2CB7" w:rsidR="002278CA" w:rsidRPr="00DF123D" w:rsidRDefault="0060705E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 xml:space="preserve">Консултантски услуги при реализациї проєкту имплементациї системи менаджменту зоз квалитетом по вимаганьох стандарду ISO 9001&gt;2015 </w:t>
            </w:r>
          </w:p>
        </w:tc>
        <w:tc>
          <w:tcPr>
            <w:tcW w:w="985" w:type="pct"/>
            <w:vAlign w:val="center"/>
          </w:tcPr>
          <w:p w14:paraId="06E47248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240.000,00</w:t>
            </w:r>
          </w:p>
        </w:tc>
      </w:tr>
      <w:tr w:rsidR="002278CA" w:rsidRPr="00DF123D" w14:paraId="64D8FEE0" w14:textId="77777777" w:rsidTr="001E507A">
        <w:trPr>
          <w:trHeight w:val="51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C67D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4.</w:t>
            </w:r>
          </w:p>
          <w:p w14:paraId="434551A8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D9C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 xml:space="preserve">Ґиманзия «Ян Колар» з домом школярох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B2E0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Бачки Петровец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FBF" w14:textId="4DFB2869" w:rsidR="002278CA" w:rsidRPr="00DF123D" w:rsidRDefault="0060705E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Участвованє школярох на спортским стретнуцу младежи домох школярох штреднїх школох Войводини у Вершцу 29.3.2025</w:t>
            </w:r>
            <w:r w:rsidR="003E0324">
              <w:rPr>
                <w:rFonts w:ascii="Calibri" w:hAnsi="Calibri"/>
                <w:color w:val="000000"/>
                <w:sz w:val="20"/>
                <w:szCs w:val="20"/>
              </w:rPr>
              <w:t>. року</w:t>
            </w: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 xml:space="preserve">  и участвованє школярох на стретнуцу младежи домох школярох штр</w:t>
            </w:r>
            <w:r w:rsidR="003E0324"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днїх школох Войводини у културно- уметнїцкей творчосци 5.4.2025. року.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151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93.000,00</w:t>
            </w:r>
          </w:p>
        </w:tc>
      </w:tr>
      <w:tr w:rsidR="002278CA" w:rsidRPr="00DF123D" w14:paraId="7759E0B7" w14:textId="77777777" w:rsidTr="001E507A">
        <w:trPr>
          <w:trHeight w:val="510"/>
          <w:jc w:val="center"/>
        </w:trPr>
        <w:tc>
          <w:tcPr>
            <w:tcW w:w="670" w:type="pct"/>
            <w:vAlign w:val="center"/>
          </w:tcPr>
          <w:p w14:paraId="43BEF0E2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F2BF030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  <w:p w14:paraId="23AA0C00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Польопривредна школа зоз домом школярох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D9B1612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</w:p>
          <w:p w14:paraId="51AA819C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Футоґ</w:t>
            </w:r>
          </w:p>
        </w:tc>
        <w:tc>
          <w:tcPr>
            <w:tcW w:w="1309" w:type="pct"/>
            <w:vAlign w:val="center"/>
          </w:tcPr>
          <w:p w14:paraId="153B2C0B" w14:textId="4CF4B77D" w:rsidR="002278CA" w:rsidRPr="00DF123D" w:rsidRDefault="00740759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 xml:space="preserve">Участвованє на XXVIII стретнуцу младежи домох школярох штреднїх школох Войводини у спортских </w:t>
            </w: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стретнуцох  у Вершцу</w:t>
            </w:r>
          </w:p>
          <w:p w14:paraId="1A156AD4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985" w:type="pct"/>
            <w:vAlign w:val="center"/>
          </w:tcPr>
          <w:p w14:paraId="42B00FC5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lastRenderedPageBreak/>
              <w:t>120.000,00</w:t>
            </w:r>
          </w:p>
        </w:tc>
      </w:tr>
      <w:tr w:rsidR="002278CA" w:rsidRPr="00DF123D" w14:paraId="0154CF29" w14:textId="77777777" w:rsidTr="001E507A">
        <w:trPr>
          <w:trHeight w:val="510"/>
          <w:jc w:val="center"/>
        </w:trPr>
        <w:tc>
          <w:tcPr>
            <w:tcW w:w="670" w:type="pct"/>
            <w:vAlign w:val="center"/>
          </w:tcPr>
          <w:p w14:paraId="25D289B9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8FA4E3C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Школа за основне и штреднє образованє «Милан Петрович» з домом школярох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59806F9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1309" w:type="pct"/>
          </w:tcPr>
          <w:p w14:paraId="44505A9E" w14:textId="3101604E" w:rsidR="002278CA" w:rsidRPr="00DF123D" w:rsidRDefault="002278CA" w:rsidP="00635312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Єдньодньови вилєт Нови Сад – Беоґрад – Храм Святого Сави – Калемеґдан – Нови Сад</w:t>
            </w:r>
          </w:p>
        </w:tc>
        <w:tc>
          <w:tcPr>
            <w:tcW w:w="985" w:type="pct"/>
            <w:vAlign w:val="center"/>
          </w:tcPr>
          <w:p w14:paraId="59B14945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150.000,00</w:t>
            </w:r>
          </w:p>
        </w:tc>
      </w:tr>
      <w:tr w:rsidR="002278CA" w:rsidRPr="00DF123D" w14:paraId="00A76111" w14:textId="77777777" w:rsidTr="001E507A">
        <w:trPr>
          <w:trHeight w:val="787"/>
          <w:jc w:val="center"/>
        </w:trPr>
        <w:tc>
          <w:tcPr>
            <w:tcW w:w="670" w:type="pct"/>
            <w:vAlign w:val="center"/>
          </w:tcPr>
          <w:p w14:paraId="309FA8F7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821E8A3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Ґимназия з домом школярох за талантованих школярох «Боляи»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7E6BE69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 xml:space="preserve">Сента </w:t>
            </w:r>
          </w:p>
        </w:tc>
        <w:tc>
          <w:tcPr>
            <w:tcW w:w="1309" w:type="pct"/>
            <w:vAlign w:val="center"/>
          </w:tcPr>
          <w:p w14:paraId="7A238C18" w14:textId="5E2527A0" w:rsidR="002278CA" w:rsidRPr="00DF123D" w:rsidRDefault="000F0728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Контрола системи менаджменту по стандарду ISO 9001:2015 и системи HACCP</w:t>
            </w:r>
          </w:p>
        </w:tc>
        <w:tc>
          <w:tcPr>
            <w:tcW w:w="985" w:type="pct"/>
            <w:vAlign w:val="center"/>
          </w:tcPr>
          <w:p w14:paraId="40C27FA3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300.000,00</w:t>
            </w:r>
          </w:p>
        </w:tc>
      </w:tr>
      <w:tr w:rsidR="002278CA" w:rsidRPr="00DF123D" w14:paraId="207E46F6" w14:textId="77777777" w:rsidTr="001E507A">
        <w:trPr>
          <w:trHeight w:val="569"/>
          <w:jc w:val="center"/>
        </w:trPr>
        <w:tc>
          <w:tcPr>
            <w:tcW w:w="670" w:type="pct"/>
            <w:vAlign w:val="center"/>
          </w:tcPr>
          <w:p w14:paraId="280384FD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A11B10B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3C1CE00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Кикинда</w:t>
            </w:r>
          </w:p>
        </w:tc>
        <w:tc>
          <w:tcPr>
            <w:tcW w:w="1309" w:type="pct"/>
            <w:vAlign w:val="center"/>
          </w:tcPr>
          <w:p w14:paraId="3D088D69" w14:textId="51045F35" w:rsidR="002278CA" w:rsidRPr="00DF123D" w:rsidRDefault="000B3B45" w:rsidP="000B3B45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Домияда у културно-уметнїцкей творчосци и спортским змаганю</w:t>
            </w:r>
          </w:p>
        </w:tc>
        <w:tc>
          <w:tcPr>
            <w:tcW w:w="985" w:type="pct"/>
            <w:vAlign w:val="center"/>
          </w:tcPr>
          <w:p w14:paraId="0C25C835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300.000,00</w:t>
            </w:r>
          </w:p>
        </w:tc>
      </w:tr>
      <w:tr w:rsidR="002278CA" w:rsidRPr="00DF123D" w14:paraId="3AC60A8A" w14:textId="77777777" w:rsidTr="001E507A">
        <w:trPr>
          <w:trHeight w:val="569"/>
          <w:jc w:val="center"/>
        </w:trPr>
        <w:tc>
          <w:tcPr>
            <w:tcW w:w="670" w:type="pct"/>
            <w:vAlign w:val="center"/>
          </w:tcPr>
          <w:p w14:paraId="52FC011E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8C3B3A4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6CF68F3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1309" w:type="pct"/>
            <w:vAlign w:val="center"/>
          </w:tcPr>
          <w:p w14:paraId="0DFA3255" w14:textId="6B2DB20F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Отримованє и розвой интеґрованей системи менаджменту Дом школярох</w:t>
            </w:r>
          </w:p>
        </w:tc>
        <w:tc>
          <w:tcPr>
            <w:tcW w:w="985" w:type="pct"/>
            <w:vAlign w:val="center"/>
          </w:tcPr>
          <w:p w14:paraId="5269AAB0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300.000,00</w:t>
            </w:r>
          </w:p>
        </w:tc>
      </w:tr>
      <w:tr w:rsidR="002278CA" w:rsidRPr="00DF123D" w14:paraId="51A9DAC0" w14:textId="77777777" w:rsidTr="001E507A">
        <w:trPr>
          <w:trHeight w:val="569"/>
          <w:jc w:val="center"/>
        </w:trPr>
        <w:tc>
          <w:tcPr>
            <w:tcW w:w="670" w:type="pct"/>
            <w:vAlign w:val="center"/>
          </w:tcPr>
          <w:p w14:paraId="0B7D566F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269A8DA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A7FACCF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1309" w:type="pct"/>
            <w:vAlign w:val="center"/>
          </w:tcPr>
          <w:p w14:paraId="5F152D1B" w14:textId="2EFAC093" w:rsidR="002278CA" w:rsidRPr="00DF123D" w:rsidRDefault="002278CA" w:rsidP="004346A4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Орґанизованє стретнуца домох школярох у АП Войводини</w:t>
            </w:r>
          </w:p>
        </w:tc>
        <w:tc>
          <w:tcPr>
            <w:tcW w:w="985" w:type="pct"/>
            <w:vAlign w:val="center"/>
          </w:tcPr>
          <w:p w14:paraId="4A704F95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240.300,00</w:t>
            </w:r>
          </w:p>
        </w:tc>
      </w:tr>
      <w:tr w:rsidR="002278CA" w:rsidRPr="00DF123D" w14:paraId="6478C7DE" w14:textId="77777777" w:rsidTr="001E507A">
        <w:trPr>
          <w:trHeight w:val="569"/>
          <w:jc w:val="center"/>
        </w:trPr>
        <w:tc>
          <w:tcPr>
            <w:tcW w:w="670" w:type="pct"/>
            <w:vAlign w:val="center"/>
          </w:tcPr>
          <w:p w14:paraId="7C39C67F" w14:textId="11064340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F80F2AB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Польопривредна школа зоз домом школярох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0EA5FC4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Бачка Тополя</w:t>
            </w:r>
          </w:p>
        </w:tc>
        <w:tc>
          <w:tcPr>
            <w:tcW w:w="1309" w:type="pct"/>
            <w:vAlign w:val="center"/>
          </w:tcPr>
          <w:p w14:paraId="5A68AD48" w14:textId="01BED537" w:rsidR="002278CA" w:rsidRPr="00DF123D" w:rsidRDefault="003F5899" w:rsidP="002278CA">
            <w:pPr>
              <w:spacing w:after="160" w:line="254" w:lineRule="auto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Реинженєринґ, отимованє, оспособйованє и интерне преверйованє HACCP системи у Дому школярох</w:t>
            </w:r>
          </w:p>
          <w:p w14:paraId="7CCC7D24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BE9D40D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280.000,00</w:t>
            </w:r>
          </w:p>
        </w:tc>
      </w:tr>
      <w:tr w:rsidR="002278CA" w:rsidRPr="00DF123D" w14:paraId="75F74E70" w14:textId="77777777" w:rsidTr="001E507A">
        <w:trPr>
          <w:trHeight w:val="569"/>
          <w:jc w:val="center"/>
        </w:trPr>
        <w:tc>
          <w:tcPr>
            <w:tcW w:w="670" w:type="pct"/>
            <w:vAlign w:val="center"/>
          </w:tcPr>
          <w:p w14:paraId="579576E4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BFEED76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DE8792C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DF123D">
              <w:rPr>
                <w:rFonts w:ascii="Calibri" w:hAnsi="Calibri"/>
                <w:sz w:val="20"/>
                <w:szCs w:val="20"/>
              </w:rPr>
              <w:t>Вершец</w:t>
            </w:r>
          </w:p>
        </w:tc>
        <w:tc>
          <w:tcPr>
            <w:tcW w:w="1309" w:type="pct"/>
            <w:vAlign w:val="center"/>
          </w:tcPr>
          <w:p w14:paraId="7A7D5463" w14:textId="08E3966A" w:rsidR="002278CA" w:rsidRPr="00DF123D" w:rsidRDefault="00BE595B" w:rsidP="00BE595B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t>28. Стретнуце домох школярох штреднїх школох Войводини у културно-</w:t>
            </w:r>
            <w:r w:rsidRPr="00DF123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уметнїцкей творчосци</w:t>
            </w:r>
          </w:p>
        </w:tc>
        <w:tc>
          <w:tcPr>
            <w:tcW w:w="985" w:type="pct"/>
            <w:vAlign w:val="center"/>
          </w:tcPr>
          <w:p w14:paraId="351B5E24" w14:textId="77777777" w:rsidR="002278CA" w:rsidRPr="00DF123D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lastRenderedPageBreak/>
              <w:t>106.700,00</w:t>
            </w:r>
          </w:p>
        </w:tc>
      </w:tr>
      <w:tr w:rsidR="002278CA" w:rsidRPr="00DF123D" w14:paraId="36025399" w14:textId="77777777" w:rsidTr="001E507A">
        <w:trPr>
          <w:trHeight w:val="765"/>
          <w:jc w:val="center"/>
        </w:trPr>
        <w:tc>
          <w:tcPr>
            <w:tcW w:w="670" w:type="pct"/>
            <w:vAlign w:val="center"/>
          </w:tcPr>
          <w:p w14:paraId="2B8903D8" w14:textId="77777777" w:rsidR="002278CA" w:rsidRPr="00DF123D" w:rsidRDefault="002278CA" w:rsidP="00E36703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42653156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ВКУПНО: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F228F1A" w14:textId="77777777" w:rsidR="002278CA" w:rsidRPr="00DF123D" w:rsidRDefault="002278CA" w:rsidP="001E507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9" w:type="pct"/>
          </w:tcPr>
          <w:p w14:paraId="2BD8B0A3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985" w:type="pct"/>
            <w:vAlign w:val="center"/>
          </w:tcPr>
          <w:p w14:paraId="32FD2F0A" w14:textId="77777777" w:rsidR="002278CA" w:rsidRPr="00DF123D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DF123D">
              <w:rPr>
                <w:rFonts w:ascii="Calibri" w:hAnsi="Calibri"/>
                <w:b/>
                <w:sz w:val="20"/>
                <w:szCs w:val="20"/>
              </w:rPr>
              <w:t>2.500.000,00</w:t>
            </w:r>
          </w:p>
        </w:tc>
      </w:tr>
    </w:tbl>
    <w:p w14:paraId="33FCEF6D" w14:textId="77777777" w:rsidR="00AD2D39" w:rsidRPr="009273A3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  <w:lang w:val="sr-Latn-CS"/>
        </w:rPr>
      </w:pPr>
    </w:p>
    <w:p w14:paraId="5B4DFA74" w14:textId="77777777" w:rsidR="004C3295" w:rsidRPr="009273A3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III</w:t>
      </w:r>
    </w:p>
    <w:p w14:paraId="598E0CA1" w14:textId="77777777" w:rsidR="004C3295" w:rsidRPr="009273A3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39876A2F" w14:textId="3E0A80E1" w:rsidR="004C3295" w:rsidRPr="00886EB7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sz w:val="22"/>
          <w:szCs w:val="22"/>
        </w:rPr>
        <w:t xml:space="preserve">            Средства з точки II того ришеня утвердзени з Покраїнску скупштинску одлуку о буджету Автономней покраїни Войводини за 2025. рок («Службени новини АПВ», число 57/24), у роздїлу 06 – Покраїнски секретарият за образованє, предписаня, управу и национални меншини – национални заєднїци (у дальшим тексту: Секретарият), Програма 2007 – Потримовка у образованю школярох и студентох, Програмна активносц 1004 – Дзвиганє квалитету школярского стандарду, функционална класификация 960 – Помоцни услуги образованю, жридло финанисованя 01 00 – Общи приходи и приманя буджету, економска класификация 463 – Трансфери</w:t>
      </w:r>
      <w:r w:rsidR="001F113F" w:rsidRPr="00886EB7">
        <w:rPr>
          <w:rFonts w:ascii="Calibri" w:hAnsi="Calibri"/>
          <w:sz w:val="22"/>
          <w:szCs w:val="22"/>
        </w:rPr>
        <w:t xml:space="preserve"> иншим уровньом власци, 4631 – Ч</w:t>
      </w:r>
      <w:r w:rsidRPr="00886EB7">
        <w:rPr>
          <w:rFonts w:ascii="Calibri" w:hAnsi="Calibri"/>
          <w:sz w:val="22"/>
          <w:szCs w:val="22"/>
        </w:rPr>
        <w:t>ечуци трансфери иншим уровньом власци, а преноша ше хасновательом у складзе з</w:t>
      </w:r>
      <w:r w:rsidR="001F113F" w:rsidRPr="00886EB7">
        <w:rPr>
          <w:rFonts w:ascii="Calibri" w:hAnsi="Calibri"/>
          <w:sz w:val="22"/>
          <w:szCs w:val="22"/>
        </w:rPr>
        <w:t>оз</w:t>
      </w:r>
      <w:r w:rsidRPr="00886EB7">
        <w:rPr>
          <w:rFonts w:ascii="Calibri" w:hAnsi="Calibri"/>
          <w:sz w:val="22"/>
          <w:szCs w:val="22"/>
        </w:rPr>
        <w:t xml:space="preserve"> прилївом средствох до буджету АП Войводини, односно з</w:t>
      </w:r>
      <w:r w:rsidR="001F113F" w:rsidRPr="00886EB7">
        <w:rPr>
          <w:rFonts w:ascii="Calibri" w:hAnsi="Calibri"/>
          <w:sz w:val="22"/>
          <w:szCs w:val="22"/>
        </w:rPr>
        <w:t>оз</w:t>
      </w:r>
      <w:r w:rsidRPr="00886EB7">
        <w:rPr>
          <w:rFonts w:ascii="Calibri" w:hAnsi="Calibri"/>
          <w:sz w:val="22"/>
          <w:szCs w:val="22"/>
        </w:rPr>
        <w:t xml:space="preserve"> ликвиднима можлївосцами буджету.</w:t>
      </w:r>
    </w:p>
    <w:p w14:paraId="5CDFEB8A" w14:textId="07BA88C0" w:rsidR="005117C5" w:rsidRPr="00886EB7" w:rsidRDefault="005117C5" w:rsidP="00222C25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327E90FA" w14:textId="77777777" w:rsidR="004C3295" w:rsidRPr="00886EB7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IV</w:t>
      </w:r>
    </w:p>
    <w:p w14:paraId="3C8C860F" w14:textId="77777777" w:rsidR="004C3295" w:rsidRPr="00886EB7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75FFD2F9" w14:textId="77777777" w:rsidR="004C3295" w:rsidRPr="00886EB7" w:rsidRDefault="004C3295" w:rsidP="004C3295">
      <w:pPr>
        <w:tabs>
          <w:tab w:val="left" w:pos="1260"/>
          <w:tab w:val="left" w:pos="396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 w:rsidRPr="00886EB7">
        <w:rPr>
          <w:rFonts w:ascii="Calibri" w:hAnsi="Calibri"/>
          <w:bCs/>
          <w:iCs/>
          <w:sz w:val="22"/>
          <w:szCs w:val="22"/>
        </w:rPr>
        <w:t xml:space="preserve">            За розходи и видатки у вязи зоз реализацию наменки за хтору средства додзелєни, а яки подлєгую под поступок явней набавки, приматель средствох запровадзує поступок явней набавки, у складзе зоз предписанями яки реґулую явни набавки.</w:t>
      </w:r>
    </w:p>
    <w:p w14:paraId="724D9F61" w14:textId="77777777" w:rsidR="004C3295" w:rsidRPr="00886EB7" w:rsidRDefault="004C3295" w:rsidP="004C3295">
      <w:pPr>
        <w:tabs>
          <w:tab w:val="left" w:pos="1260"/>
          <w:tab w:val="left" w:pos="3960"/>
        </w:tabs>
        <w:jc w:val="center"/>
        <w:rPr>
          <w:rFonts w:ascii="Calibri" w:hAnsi="Calibri" w:cs="Calibri"/>
          <w:bCs/>
          <w:iCs/>
          <w:sz w:val="22"/>
          <w:szCs w:val="22"/>
          <w:lang w:val="ru-RU"/>
        </w:rPr>
      </w:pPr>
    </w:p>
    <w:p w14:paraId="26E82F12" w14:textId="77777777" w:rsidR="004C3295" w:rsidRPr="00886EB7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V</w:t>
      </w:r>
    </w:p>
    <w:p w14:paraId="34628F7F" w14:textId="77777777" w:rsidR="004C3295" w:rsidRPr="00886EB7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4427B954" w14:textId="77777777" w:rsidR="004C3295" w:rsidRPr="00886EB7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          Секретарият </w:t>
      </w:r>
      <w:r w:rsidRPr="00886EB7">
        <w:rPr>
          <w:rFonts w:ascii="Calibri" w:hAnsi="Calibri"/>
          <w:bCs/>
          <w:color w:val="000000"/>
          <w:sz w:val="22"/>
          <w:szCs w:val="22"/>
        </w:rPr>
        <w:t>информує хасновательох</w:t>
      </w:r>
      <w:r w:rsidRPr="00886EB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886EB7">
        <w:rPr>
          <w:rFonts w:ascii="Calibri" w:hAnsi="Calibri"/>
          <w:color w:val="000000"/>
          <w:sz w:val="22"/>
          <w:szCs w:val="22"/>
        </w:rPr>
        <w:t>о розподзельованю средствох хторе утвердзене з тим ришеньом.</w:t>
      </w:r>
    </w:p>
    <w:p w14:paraId="42FD9C37" w14:textId="77777777" w:rsidR="00336C17" w:rsidRPr="00886EB7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165EB583" w14:textId="77777777" w:rsidR="00336C17" w:rsidRPr="00886EB7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4A6619A9" w14:textId="77777777" w:rsidR="004C3295" w:rsidRPr="00886EB7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VI</w:t>
      </w:r>
    </w:p>
    <w:p w14:paraId="49F355A4" w14:textId="77777777" w:rsidR="004C3295" w:rsidRPr="00886EB7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172947FA" w14:textId="4B582671" w:rsidR="004C3295" w:rsidRPr="00886EB7" w:rsidRDefault="00655766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           Секретарият обовязку ґу хасновательом превежнє на основи контракту у писаней форми.</w:t>
      </w:r>
    </w:p>
    <w:p w14:paraId="25BAFBAB" w14:textId="77777777" w:rsidR="004C3295" w:rsidRPr="00886EB7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2"/>
          <w:szCs w:val="22"/>
          <w:lang w:val="ru-RU"/>
        </w:rPr>
      </w:pPr>
    </w:p>
    <w:p w14:paraId="11558B4B" w14:textId="77777777" w:rsidR="004C3295" w:rsidRPr="00886EB7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VII</w:t>
      </w:r>
    </w:p>
    <w:p w14:paraId="19CD6A41" w14:textId="77777777" w:rsidR="004C3295" w:rsidRPr="00886EB7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8720751" w14:textId="535E3A7F" w:rsidR="004C3295" w:rsidRPr="00886EB7" w:rsidRDefault="00655766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            Тото ришенє конєчне и процив нього нє мож уложиц жалбу.</w:t>
      </w:r>
    </w:p>
    <w:p w14:paraId="498FA81C" w14:textId="77777777" w:rsidR="004C3295" w:rsidRPr="00886EB7" w:rsidRDefault="004C3295" w:rsidP="00222C25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2731136A" w14:textId="77777777" w:rsidR="004C3295" w:rsidRPr="00886EB7" w:rsidRDefault="004C3295" w:rsidP="00222C25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20C289CC" w14:textId="77777777" w:rsidR="004C3295" w:rsidRPr="00886EB7" w:rsidRDefault="004C3295" w:rsidP="004C329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86EB7">
        <w:rPr>
          <w:rFonts w:ascii="Calibri" w:hAnsi="Calibri"/>
          <w:b/>
          <w:color w:val="000000"/>
          <w:sz w:val="22"/>
          <w:szCs w:val="22"/>
        </w:rPr>
        <w:t>VIII</w:t>
      </w:r>
    </w:p>
    <w:p w14:paraId="622D2B1A" w14:textId="77777777" w:rsidR="004C3295" w:rsidRPr="00886EB7" w:rsidRDefault="004C3295" w:rsidP="004C3295">
      <w:pPr>
        <w:jc w:val="center"/>
        <w:rPr>
          <w:rFonts w:ascii="Calibri" w:hAnsi="Calibri" w:cs="Calibri"/>
          <w:b/>
          <w:color w:val="000000"/>
          <w:sz w:val="22"/>
          <w:szCs w:val="22"/>
          <w:lang w:val="sr-Latn-CS"/>
        </w:rPr>
      </w:pPr>
    </w:p>
    <w:p w14:paraId="79DB7609" w14:textId="77777777" w:rsidR="004C3295" w:rsidRPr="00886EB7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  За вивершенє того ришеня ше задлужує </w:t>
      </w:r>
      <w:r w:rsidRPr="00886EB7">
        <w:rPr>
          <w:rFonts w:ascii="Calibri" w:hAnsi="Calibri"/>
          <w:sz w:val="22"/>
          <w:szCs w:val="22"/>
        </w:rPr>
        <w:t>Сектор за материялно-финансийни роботи Секретарияту.</w:t>
      </w:r>
    </w:p>
    <w:p w14:paraId="4A55989B" w14:textId="1A1CE041" w:rsidR="004C3295" w:rsidRPr="00886EB7" w:rsidRDefault="004C3295" w:rsidP="004C3295">
      <w:pPr>
        <w:jc w:val="both"/>
        <w:rPr>
          <w:rFonts w:ascii="Calibri" w:hAnsi="Calibri" w:cs="Calibri"/>
          <w:b/>
          <w:color w:val="000000"/>
          <w:sz w:val="22"/>
          <w:szCs w:val="22"/>
          <w:lang w:val="sr-Cyrl-RS"/>
        </w:rPr>
      </w:pPr>
    </w:p>
    <w:p w14:paraId="50CC4B3F" w14:textId="77777777" w:rsidR="004C3295" w:rsidRPr="00886EB7" w:rsidRDefault="004C3295" w:rsidP="004C3295">
      <w:pPr>
        <w:jc w:val="both"/>
        <w:rPr>
          <w:rFonts w:ascii="Calibri" w:hAnsi="Calibri" w:cs="Calibri"/>
          <w:b/>
          <w:color w:val="000000"/>
          <w:sz w:val="22"/>
          <w:szCs w:val="22"/>
          <w:lang w:val="sr-Cyrl-RS"/>
        </w:rPr>
      </w:pPr>
    </w:p>
    <w:p w14:paraId="486FA107" w14:textId="77777777" w:rsidR="004C3295" w:rsidRPr="00886EB7" w:rsidRDefault="004C3295" w:rsidP="00D13961">
      <w:pPr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>Ришенє доручи</w:t>
      </w:r>
      <w:bookmarkStart w:id="0" w:name="_GoBack"/>
      <w:bookmarkEnd w:id="0"/>
      <w:r w:rsidRPr="00886EB7">
        <w:rPr>
          <w:rFonts w:ascii="Calibri" w:hAnsi="Calibri"/>
          <w:color w:val="000000"/>
          <w:sz w:val="22"/>
          <w:szCs w:val="22"/>
        </w:rPr>
        <w:t>ц:</w:t>
      </w:r>
    </w:p>
    <w:p w14:paraId="7D816E05" w14:textId="77777777" w:rsidR="004C3295" w:rsidRPr="00886EB7" w:rsidRDefault="004C3295" w:rsidP="004C3295">
      <w:pPr>
        <w:jc w:val="both"/>
        <w:rPr>
          <w:rFonts w:ascii="Calibri" w:hAnsi="Calibri" w:cs="Calibri"/>
          <w:color w:val="000000"/>
          <w:sz w:val="22"/>
          <w:szCs w:val="22"/>
          <w:lang w:val="sr-Cyrl-CS"/>
        </w:rPr>
      </w:pPr>
    </w:p>
    <w:p w14:paraId="6966A5E8" w14:textId="77777777" w:rsidR="004C3295" w:rsidRPr="00886EB7" w:rsidRDefault="004C3295" w:rsidP="004C3295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>Сектору за материялно-финансийни роботи Секретарияту</w:t>
      </w:r>
    </w:p>
    <w:p w14:paraId="21F7AB4C" w14:textId="77777777" w:rsidR="004C3295" w:rsidRPr="00886EB7" w:rsidRDefault="004C3295" w:rsidP="007B2CF1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886EB7">
        <w:rPr>
          <w:rFonts w:ascii="Calibri" w:hAnsi="Calibri"/>
          <w:color w:val="000000"/>
          <w:sz w:val="22"/>
          <w:szCs w:val="22"/>
        </w:rPr>
        <w:t xml:space="preserve">Архиви  </w:t>
      </w:r>
    </w:p>
    <w:p w14:paraId="3573394F" w14:textId="77777777" w:rsidR="004C3295" w:rsidRPr="00886EB7" w:rsidRDefault="004C3295" w:rsidP="004C3295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val="sr-Cyrl-RS"/>
        </w:rPr>
      </w:pPr>
    </w:p>
    <w:p w14:paraId="206A561B" w14:textId="4D2F1B45" w:rsidR="007000F9" w:rsidRPr="00886EB7" w:rsidRDefault="007000F9" w:rsidP="004C3295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val="sr-Cyrl-RS"/>
        </w:rPr>
      </w:pPr>
    </w:p>
    <w:p w14:paraId="09698967" w14:textId="2333725A" w:rsidR="007000F9" w:rsidRPr="00886EB7" w:rsidRDefault="007000F9" w:rsidP="00886EB7">
      <w:pPr>
        <w:ind w:left="6372" w:firstLine="708"/>
        <w:jc w:val="center"/>
        <w:rPr>
          <w:rFonts w:ascii="Calibri" w:hAnsi="Calibri"/>
          <w:sz w:val="22"/>
          <w:szCs w:val="22"/>
        </w:rPr>
      </w:pPr>
      <w:r w:rsidRPr="00886EB7">
        <w:rPr>
          <w:rFonts w:ascii="Calibri" w:hAnsi="Calibri"/>
          <w:sz w:val="22"/>
          <w:szCs w:val="22"/>
        </w:rPr>
        <w:lastRenderedPageBreak/>
        <w:t>ПОКРАЇНСКИ СЕКРЕТАР,</w:t>
      </w:r>
    </w:p>
    <w:p w14:paraId="58ABCAF5" w14:textId="07B6B812" w:rsidR="001F113F" w:rsidRPr="00886EB7" w:rsidRDefault="001F113F" w:rsidP="00886EB7">
      <w:pPr>
        <w:jc w:val="center"/>
        <w:rPr>
          <w:rFonts w:ascii="Calibri" w:hAnsi="Calibri"/>
          <w:sz w:val="22"/>
          <w:szCs w:val="22"/>
        </w:rPr>
      </w:pPr>
    </w:p>
    <w:p w14:paraId="2624917C" w14:textId="33FEFFE5" w:rsidR="007000F9" w:rsidRPr="00886EB7" w:rsidRDefault="007000F9" w:rsidP="00886EB7">
      <w:pPr>
        <w:ind w:left="7080"/>
        <w:jc w:val="center"/>
        <w:rPr>
          <w:rFonts w:ascii="Calibri" w:hAnsi="Calibri" w:cs="Calibri"/>
          <w:sz w:val="22"/>
          <w:szCs w:val="22"/>
        </w:rPr>
      </w:pPr>
      <w:r w:rsidRPr="00886EB7">
        <w:rPr>
          <w:rFonts w:ascii="Calibri" w:hAnsi="Calibri"/>
          <w:sz w:val="22"/>
          <w:szCs w:val="22"/>
        </w:rPr>
        <w:t>Роберт Отот</w:t>
      </w:r>
    </w:p>
    <w:p w14:paraId="233610FE" w14:textId="6C36B278" w:rsidR="004C3295" w:rsidRPr="007000F9" w:rsidRDefault="004C3295" w:rsidP="007000F9">
      <w:pPr>
        <w:tabs>
          <w:tab w:val="left" w:pos="6772"/>
        </w:tabs>
        <w:rPr>
          <w:rFonts w:ascii="Calibri" w:hAnsi="Calibri" w:cs="Calibri"/>
          <w:sz w:val="20"/>
          <w:szCs w:val="20"/>
          <w:lang w:val="sr-Cyrl-RS"/>
        </w:rPr>
      </w:pPr>
    </w:p>
    <w:sectPr w:rsidR="004C3295" w:rsidRPr="007000F9" w:rsidSect="003577F3">
      <w:headerReference w:type="even" r:id="rId10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8057" w14:textId="77777777" w:rsidR="001C774B" w:rsidRDefault="001C774B">
      <w:r>
        <w:separator/>
      </w:r>
    </w:p>
  </w:endnote>
  <w:endnote w:type="continuationSeparator" w:id="0">
    <w:p w14:paraId="0E00D1AD" w14:textId="77777777" w:rsidR="001C774B" w:rsidRDefault="001C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B673" w14:textId="77777777" w:rsidR="001C774B" w:rsidRDefault="001C774B">
      <w:r>
        <w:separator/>
      </w:r>
    </w:p>
  </w:footnote>
  <w:footnote w:type="continuationSeparator" w:id="0">
    <w:p w14:paraId="22EA7A2D" w14:textId="77777777" w:rsidR="001C774B" w:rsidRDefault="001C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0B3B45"/>
    <w:rsid w:val="000F0728"/>
    <w:rsid w:val="00121405"/>
    <w:rsid w:val="00127D83"/>
    <w:rsid w:val="00134646"/>
    <w:rsid w:val="00164821"/>
    <w:rsid w:val="001C59F8"/>
    <w:rsid w:val="001C774B"/>
    <w:rsid w:val="001D5628"/>
    <w:rsid w:val="001D7D4B"/>
    <w:rsid w:val="001E0C5C"/>
    <w:rsid w:val="001E507A"/>
    <w:rsid w:val="001F113F"/>
    <w:rsid w:val="001F3F9B"/>
    <w:rsid w:val="00207E01"/>
    <w:rsid w:val="00222C25"/>
    <w:rsid w:val="00222EF7"/>
    <w:rsid w:val="002278CA"/>
    <w:rsid w:val="00232580"/>
    <w:rsid w:val="00251A29"/>
    <w:rsid w:val="002542AD"/>
    <w:rsid w:val="002A541A"/>
    <w:rsid w:val="002C1894"/>
    <w:rsid w:val="002F1680"/>
    <w:rsid w:val="003073D1"/>
    <w:rsid w:val="00334384"/>
    <w:rsid w:val="00336C17"/>
    <w:rsid w:val="0034375A"/>
    <w:rsid w:val="003577F3"/>
    <w:rsid w:val="00380287"/>
    <w:rsid w:val="00390D4A"/>
    <w:rsid w:val="00391B19"/>
    <w:rsid w:val="003C3DEC"/>
    <w:rsid w:val="003E0324"/>
    <w:rsid w:val="003E4F66"/>
    <w:rsid w:val="003F090B"/>
    <w:rsid w:val="003F5899"/>
    <w:rsid w:val="003F6CA7"/>
    <w:rsid w:val="004121A4"/>
    <w:rsid w:val="00422D07"/>
    <w:rsid w:val="0043119D"/>
    <w:rsid w:val="004346A4"/>
    <w:rsid w:val="00453C97"/>
    <w:rsid w:val="004756D5"/>
    <w:rsid w:val="00492695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705E"/>
    <w:rsid w:val="0060735F"/>
    <w:rsid w:val="00635312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00F9"/>
    <w:rsid w:val="00702966"/>
    <w:rsid w:val="00703EE3"/>
    <w:rsid w:val="00705208"/>
    <w:rsid w:val="007200DF"/>
    <w:rsid w:val="00740759"/>
    <w:rsid w:val="00755114"/>
    <w:rsid w:val="00770F73"/>
    <w:rsid w:val="007757B7"/>
    <w:rsid w:val="007B0F8E"/>
    <w:rsid w:val="007B2CF1"/>
    <w:rsid w:val="007B6BF0"/>
    <w:rsid w:val="007D332B"/>
    <w:rsid w:val="007D360C"/>
    <w:rsid w:val="007E7C17"/>
    <w:rsid w:val="007F16CC"/>
    <w:rsid w:val="007F1896"/>
    <w:rsid w:val="00807159"/>
    <w:rsid w:val="008165CC"/>
    <w:rsid w:val="00824F87"/>
    <w:rsid w:val="00843352"/>
    <w:rsid w:val="00850BE4"/>
    <w:rsid w:val="00886AF1"/>
    <w:rsid w:val="00886EB7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22B1B"/>
    <w:rsid w:val="00A36CCD"/>
    <w:rsid w:val="00A4649F"/>
    <w:rsid w:val="00A84E54"/>
    <w:rsid w:val="00AB5C25"/>
    <w:rsid w:val="00AD13B3"/>
    <w:rsid w:val="00AD2D39"/>
    <w:rsid w:val="00AD7E9A"/>
    <w:rsid w:val="00B42187"/>
    <w:rsid w:val="00B46D41"/>
    <w:rsid w:val="00B73587"/>
    <w:rsid w:val="00B767E4"/>
    <w:rsid w:val="00BC3AB3"/>
    <w:rsid w:val="00BD29CA"/>
    <w:rsid w:val="00BE595B"/>
    <w:rsid w:val="00BE6DBB"/>
    <w:rsid w:val="00BF1BA8"/>
    <w:rsid w:val="00BF63A3"/>
    <w:rsid w:val="00C06DC9"/>
    <w:rsid w:val="00C12BB9"/>
    <w:rsid w:val="00C17EFC"/>
    <w:rsid w:val="00C243CB"/>
    <w:rsid w:val="00C24712"/>
    <w:rsid w:val="00C26BC5"/>
    <w:rsid w:val="00C554CE"/>
    <w:rsid w:val="00C56C43"/>
    <w:rsid w:val="00CA6BC5"/>
    <w:rsid w:val="00CA6F3E"/>
    <w:rsid w:val="00CB04C1"/>
    <w:rsid w:val="00CB0B6E"/>
    <w:rsid w:val="00CB586D"/>
    <w:rsid w:val="00D01A37"/>
    <w:rsid w:val="00D1282C"/>
    <w:rsid w:val="00D13961"/>
    <w:rsid w:val="00D16620"/>
    <w:rsid w:val="00D20210"/>
    <w:rsid w:val="00D27B98"/>
    <w:rsid w:val="00D67564"/>
    <w:rsid w:val="00D707FD"/>
    <w:rsid w:val="00DC7785"/>
    <w:rsid w:val="00DE127B"/>
    <w:rsid w:val="00DF123D"/>
    <w:rsid w:val="00E022EE"/>
    <w:rsid w:val="00E23703"/>
    <w:rsid w:val="00E279DC"/>
    <w:rsid w:val="00E32A25"/>
    <w:rsid w:val="00E36703"/>
    <w:rsid w:val="00E6476B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3D51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97DD-64D8-4C9B-9465-37D6B1C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Natasa Perkovic</cp:lastModifiedBy>
  <cp:revision>69</cp:revision>
  <cp:lastPrinted>2023-04-27T09:45:00Z</cp:lastPrinted>
  <dcterms:created xsi:type="dcterms:W3CDTF">2023-04-18T07:23:00Z</dcterms:created>
  <dcterms:modified xsi:type="dcterms:W3CDTF">2025-03-24T10:36:00Z</dcterms:modified>
</cp:coreProperties>
</file>