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CFB" w:rsidRPr="00BA2F7F" w:rsidRDefault="00B15133">
      <w:pPr>
        <w:pStyle w:val="clan"/>
        <w:spacing w:before="0" w:after="0"/>
        <w:jc w:val="both"/>
        <w:rPr>
          <w:rFonts w:ascii="Calibri" w:eastAsia="Calibri" w:hAnsi="Calibri" w:cs="Courier New"/>
          <w:b w:val="0"/>
          <w:sz w:val="22"/>
          <w:szCs w:val="22"/>
        </w:rPr>
      </w:pPr>
      <w:r>
        <w:rPr>
          <w:rFonts w:ascii="Calibri" w:hAnsi="Calibri"/>
          <w:b w:val="0"/>
          <w:sz w:val="20"/>
          <w:szCs w:val="20"/>
        </w:rPr>
        <w:t xml:space="preserve">În baza articolului 2 punctul 2) liniuța 4, punctul 3) liniuța 3 şi în baza articolullui 10 </w:t>
      </w:r>
      <w:r>
        <w:rPr>
          <w:rFonts w:ascii="Calibri" w:hAnsi="Calibri"/>
          <w:b w:val="0"/>
          <w:sz w:val="20"/>
          <w:szCs w:val="20"/>
        </w:rPr>
        <w:t>din Hotărârea Adunării Provinciei privind repartizarea mijloacelor bugetare pentru finanțarea și cofinanțarea activităților de program și proiectelor din domeniul educației și instrucției elementare și medii și al nivelului de trai al elevilor din Provinci</w:t>
      </w:r>
      <w:r>
        <w:rPr>
          <w:rFonts w:ascii="Calibri" w:hAnsi="Calibri"/>
          <w:b w:val="0"/>
          <w:sz w:val="20"/>
          <w:szCs w:val="20"/>
        </w:rPr>
        <w:t xml:space="preserve">a Autonomă Voivodina ("Buletinul oficial al P.A.V.", nr. 14/15 şi 10/17) și articolului 16 alineatul 2 din Hotărârea Adunării Provinciei privind administrația provincială („Buletinul oficial al P.A.V.” nr. 37/14, 54/14- altă </w:t>
      </w:r>
      <w:r w:rsidRPr="00BA2F7F">
        <w:rPr>
          <w:rFonts w:ascii="Calibri" w:hAnsi="Calibri"/>
          <w:b w:val="0"/>
          <w:sz w:val="20"/>
          <w:szCs w:val="20"/>
        </w:rPr>
        <w:t>Hotărâre 37/16, 29/17, 24/19, 6</w:t>
      </w:r>
      <w:r w:rsidRPr="00BA2F7F">
        <w:rPr>
          <w:rFonts w:ascii="Calibri" w:hAnsi="Calibri"/>
          <w:b w:val="0"/>
          <w:sz w:val="20"/>
          <w:szCs w:val="20"/>
        </w:rPr>
        <w:t>6/20, 38/21 și 22/25) secretarul provincial pentru educaţie, reglementări, administraţie şi minorităţile naţionale - comunităţile naţionale e m i t e</w:t>
      </w:r>
    </w:p>
    <w:p w:rsidR="00BC6CFB" w:rsidRDefault="00BC6CFB">
      <w:pPr>
        <w:pStyle w:val="clan"/>
        <w:spacing w:before="0" w:after="0"/>
        <w:jc w:val="both"/>
        <w:rPr>
          <w:rFonts w:asciiTheme="minorHAnsi" w:hAnsiTheme="minorHAnsi" w:cs="Times New Roman"/>
          <w:b w:val="0"/>
          <w:sz w:val="20"/>
          <w:szCs w:val="20"/>
        </w:rPr>
      </w:pPr>
    </w:p>
    <w:p w:rsidR="00BC6CFB" w:rsidRDefault="00B15133">
      <w:pPr>
        <w:pStyle w:val="clan"/>
        <w:spacing w:before="0" w:after="0"/>
        <w:rPr>
          <w:rFonts w:asciiTheme="minorHAnsi" w:hAnsiTheme="minorHAnsi" w:cs="Times New Roman"/>
        </w:rPr>
      </w:pPr>
      <w:r>
        <w:t>REGULAMENTUL PRIVIND REPARTIZAREA MIJLOACELOR BUGETARE ALE SECRETARIATULUI PROVINCIAL PENTRU EDUCAŢIE, RE</w:t>
      </w:r>
      <w:r>
        <w:t>GLEMENTĂRI, ADMINISTRAŢIE ŞI MINORITĂŢILE NAŢIONALE - COMUNITĂŢILE NAŢIONALE PENTRU FINANŢAREA ŞI COFINANŢAREA ACTIVITĂȚILOR REFERITOARE LA ÎMBUNĂTĂȚIREA SECURITĂȚII ÎN CLĂDIRILE INSTITUȚIILOR DE INSTRUCŢIE ŞI EDUCAŢIE ELEMENTARĂ ȘI MEDIE DIN TERITORIUL PR</w:t>
      </w:r>
      <w:r>
        <w:t>OVINCIEI AUTONOME VOIVODINA - EXECUTAREA LUCRĂRILOR</w:t>
      </w:r>
      <w:r>
        <w:rPr>
          <w:rFonts w:ascii="Calibri" w:hAnsi="Calibri"/>
        </w:rPr>
        <w:t xml:space="preserve"> </w:t>
      </w:r>
    </w:p>
    <w:p w:rsidR="00BC6CFB" w:rsidRDefault="00BC6CFB">
      <w:pPr>
        <w:pStyle w:val="clan"/>
        <w:spacing w:before="0" w:after="0"/>
        <w:rPr>
          <w:rFonts w:asciiTheme="minorHAnsi" w:hAnsiTheme="minorHAnsi" w:cs="Times New Roman"/>
        </w:rPr>
      </w:pPr>
    </w:p>
    <w:p w:rsidR="00BC6CFB" w:rsidRDefault="00BC6CFB">
      <w:pPr>
        <w:pStyle w:val="clan"/>
        <w:spacing w:before="0" w:after="0"/>
        <w:jc w:val="left"/>
        <w:rPr>
          <w:rFonts w:asciiTheme="minorHAnsi" w:hAnsiTheme="minorHAnsi" w:cs="Times New Roman"/>
          <w:sz w:val="20"/>
          <w:szCs w:val="20"/>
        </w:rPr>
      </w:pPr>
    </w:p>
    <w:p w:rsidR="00BC6CFB" w:rsidRDefault="00B15133">
      <w:pPr>
        <w:pStyle w:val="clan"/>
        <w:spacing w:before="0" w:after="0"/>
        <w:rPr>
          <w:rFonts w:asciiTheme="minorHAnsi" w:hAnsiTheme="minorHAnsi" w:cs="Times New Roman"/>
          <w:sz w:val="20"/>
          <w:szCs w:val="20"/>
        </w:rPr>
      </w:pPr>
      <w:r>
        <w:rPr>
          <w:rFonts w:asciiTheme="minorHAnsi" w:hAnsiTheme="minorHAnsi"/>
          <w:sz w:val="20"/>
          <w:szCs w:val="20"/>
        </w:rPr>
        <w:t>Articolul 1</w:t>
      </w:r>
    </w:p>
    <w:p w:rsidR="00BC6CFB" w:rsidRDefault="00BC6CFB">
      <w:pPr>
        <w:pStyle w:val="clan"/>
        <w:spacing w:before="0" w:after="0"/>
        <w:rPr>
          <w:rFonts w:asciiTheme="minorHAnsi" w:hAnsiTheme="minorHAnsi" w:cs="Times New Roman"/>
          <w:sz w:val="20"/>
          <w:szCs w:val="20"/>
          <w:lang w:val="sr-Cyrl-CS"/>
        </w:rPr>
      </w:pPr>
    </w:p>
    <w:p w:rsidR="00BC6CFB" w:rsidRDefault="00B15133">
      <w:pPr>
        <w:pStyle w:val="Normal1"/>
        <w:spacing w:before="0" w:beforeAutospacing="0" w:after="0" w:afterAutospacing="0"/>
        <w:ind w:firstLine="720"/>
        <w:jc w:val="both"/>
        <w:rPr>
          <w:rFonts w:asciiTheme="minorHAnsi" w:hAnsiTheme="minorHAnsi" w:cs="Times New Roman"/>
          <w:sz w:val="20"/>
          <w:szCs w:val="20"/>
        </w:rPr>
      </w:pPr>
      <w:r>
        <w:rPr>
          <w:sz w:val="20"/>
          <w:szCs w:val="20"/>
        </w:rPr>
        <w:t>Prin prezentul regulament se stipulează modul, condiţiile şi criteriile de repartizare a mijloacelor bugetare pentru finanțarea și cofinanțarea documentației tehnice pentru nevoile institu</w:t>
      </w:r>
      <w:r>
        <w:rPr>
          <w:sz w:val="20"/>
          <w:szCs w:val="20"/>
        </w:rPr>
        <w:t>ţiilor de educaţie şi instrucţie elementară și medie din teritoriul Provinciei Autonome Voivodina, în conformitate cu apropriaţiile aprobate în baza hotărârii privind bugetul Provinciei Autonome Voivodina în cadrul părţii speciale a Secretariatului Provinc</w:t>
      </w:r>
      <w:r>
        <w:rPr>
          <w:sz w:val="20"/>
          <w:szCs w:val="20"/>
        </w:rPr>
        <w:t>ial pentru Educaţie, Reglementări, Administraţie şi Minorităţile Naţionale – Comunităţile Naţionale (în continuare:</w:t>
      </w:r>
      <w:r>
        <w:rPr>
          <w:rFonts w:asciiTheme="minorHAnsi" w:hAnsiTheme="minorHAnsi"/>
          <w:sz w:val="20"/>
          <w:szCs w:val="20"/>
        </w:rPr>
        <w:t xml:space="preserve"> Secretariatul). </w:t>
      </w:r>
    </w:p>
    <w:p w:rsidR="00BC6CFB" w:rsidRDefault="00B15133">
      <w:pPr>
        <w:pStyle w:val="Normal11"/>
        <w:spacing w:before="0" w:beforeAutospacing="0" w:after="0" w:afterAutospacing="0"/>
        <w:ind w:firstLine="708"/>
        <w:jc w:val="both"/>
        <w:rPr>
          <w:rFonts w:asciiTheme="minorHAnsi" w:hAnsiTheme="minorHAnsi"/>
          <w:sz w:val="20"/>
          <w:szCs w:val="20"/>
        </w:rPr>
      </w:pPr>
      <w:r>
        <w:rPr>
          <w:rFonts w:asciiTheme="minorHAnsi" w:hAnsiTheme="minorHAnsi"/>
          <w:sz w:val="20"/>
          <w:szCs w:val="20"/>
        </w:rPr>
        <w:t>Toți termenii care se folosesc în prezentul regulament la genul gramatical masculin, subînţeleg genul natural masculin și f</w:t>
      </w:r>
      <w:r>
        <w:rPr>
          <w:rFonts w:asciiTheme="minorHAnsi" w:hAnsiTheme="minorHAnsi"/>
          <w:sz w:val="20"/>
          <w:szCs w:val="20"/>
        </w:rPr>
        <w:t>eminin al persoanei la care se referă.</w:t>
      </w:r>
    </w:p>
    <w:p w:rsidR="00BC6CFB" w:rsidRDefault="00BC6CFB">
      <w:pPr>
        <w:pStyle w:val="Normal11"/>
        <w:spacing w:before="0" w:beforeAutospacing="0" w:after="0" w:afterAutospacing="0"/>
        <w:jc w:val="both"/>
        <w:rPr>
          <w:rFonts w:asciiTheme="minorHAnsi" w:hAnsiTheme="minorHAnsi"/>
          <w:sz w:val="20"/>
          <w:szCs w:val="20"/>
          <w:lang w:val="sr-Cyrl-CS" w:eastAsia="sr-Cyrl-RS"/>
        </w:rPr>
      </w:pPr>
    </w:p>
    <w:p w:rsidR="00BC6CFB" w:rsidRDefault="00B15133">
      <w:pPr>
        <w:pStyle w:val="clan"/>
        <w:spacing w:before="0" w:after="0"/>
        <w:rPr>
          <w:rFonts w:asciiTheme="minorHAnsi" w:hAnsiTheme="minorHAnsi" w:cs="Times New Roman"/>
          <w:sz w:val="20"/>
          <w:szCs w:val="20"/>
        </w:rPr>
      </w:pPr>
      <w:bookmarkStart w:id="0" w:name="clan_2"/>
      <w:bookmarkEnd w:id="0"/>
      <w:r>
        <w:rPr>
          <w:rFonts w:asciiTheme="minorHAnsi" w:hAnsiTheme="minorHAnsi"/>
          <w:sz w:val="20"/>
          <w:szCs w:val="20"/>
        </w:rPr>
        <w:t>Articolul 2</w:t>
      </w:r>
    </w:p>
    <w:p w:rsidR="00BC6CFB" w:rsidRDefault="00BC6CFB">
      <w:pPr>
        <w:pStyle w:val="clan"/>
        <w:spacing w:before="0" w:after="0"/>
        <w:rPr>
          <w:rFonts w:asciiTheme="minorHAnsi" w:hAnsiTheme="minorHAnsi" w:cs="Times New Roman"/>
          <w:sz w:val="20"/>
          <w:szCs w:val="20"/>
          <w:lang w:val="sr-Cyrl-CS"/>
        </w:rPr>
      </w:pPr>
    </w:p>
    <w:p w:rsidR="00BC6CFB" w:rsidRDefault="00B15133">
      <w:pPr>
        <w:pStyle w:val="Normal1"/>
        <w:spacing w:before="0" w:beforeAutospacing="0" w:after="0" w:afterAutospacing="0"/>
        <w:ind w:firstLine="708"/>
        <w:jc w:val="both"/>
        <w:rPr>
          <w:rFonts w:asciiTheme="minorHAnsi" w:hAnsiTheme="minorHAnsi" w:cs="Times New Roman"/>
          <w:sz w:val="20"/>
          <w:szCs w:val="20"/>
        </w:rPr>
      </w:pPr>
      <w:r>
        <w:rPr>
          <w:rFonts w:asciiTheme="minorHAnsi" w:hAnsiTheme="minorHAnsi"/>
          <w:sz w:val="20"/>
          <w:szCs w:val="20"/>
        </w:rPr>
        <w:t>Drept la acordarea mijloacelor au instituţiile de instrucţie şi şi educaţie elementară şi medie din teritoriul P.A. Voivodina, al căror fondator este Republica Serbia, Provincia Autonomă sau unitatea aut</w:t>
      </w:r>
      <w:r>
        <w:rPr>
          <w:rFonts w:asciiTheme="minorHAnsi" w:hAnsiTheme="minorHAnsi"/>
          <w:sz w:val="20"/>
          <w:szCs w:val="20"/>
        </w:rPr>
        <w:t xml:space="preserve">oguvernării locale din teritoriul P.A. Voivodina (în continuare: beneficiarii). </w:t>
      </w:r>
    </w:p>
    <w:p w:rsidR="00BC6CFB" w:rsidRDefault="00BC6CFB">
      <w:pPr>
        <w:pStyle w:val="clan"/>
        <w:spacing w:before="0" w:after="0"/>
        <w:ind w:firstLine="708"/>
        <w:rPr>
          <w:rFonts w:asciiTheme="minorHAnsi" w:hAnsiTheme="minorHAnsi" w:cs="Times New Roman"/>
          <w:sz w:val="20"/>
          <w:szCs w:val="20"/>
        </w:rPr>
      </w:pPr>
      <w:bookmarkStart w:id="1" w:name="clan_3"/>
      <w:bookmarkEnd w:id="1"/>
    </w:p>
    <w:p w:rsidR="00BC6CFB" w:rsidRDefault="00B15133">
      <w:pPr>
        <w:pStyle w:val="Normal1"/>
        <w:spacing w:before="0" w:beforeAutospacing="0" w:after="0" w:afterAutospacing="0"/>
        <w:jc w:val="center"/>
        <w:rPr>
          <w:rFonts w:asciiTheme="minorHAnsi" w:hAnsiTheme="minorHAnsi" w:cs="Times New Roman"/>
          <w:b/>
          <w:sz w:val="20"/>
          <w:szCs w:val="20"/>
        </w:rPr>
      </w:pPr>
      <w:r>
        <w:rPr>
          <w:rFonts w:asciiTheme="minorHAnsi" w:hAnsiTheme="minorHAnsi"/>
          <w:b/>
          <w:sz w:val="20"/>
          <w:szCs w:val="20"/>
        </w:rPr>
        <w:t>Articolul 3</w:t>
      </w:r>
    </w:p>
    <w:p w:rsidR="00BC6CFB" w:rsidRDefault="00B15133">
      <w:pPr>
        <w:pStyle w:val="Normal11"/>
        <w:spacing w:before="0" w:beforeAutospacing="0" w:after="0" w:afterAutospacing="0"/>
        <w:ind w:firstLine="720"/>
        <w:jc w:val="both"/>
        <w:rPr>
          <w:rFonts w:asciiTheme="minorHAnsi" w:hAnsiTheme="minorHAnsi"/>
          <w:bCs/>
          <w:sz w:val="20"/>
          <w:szCs w:val="20"/>
        </w:rPr>
      </w:pPr>
      <w:r>
        <w:rPr>
          <w:rFonts w:asciiTheme="minorHAnsi" w:hAnsiTheme="minorHAnsi"/>
          <w:sz w:val="20"/>
          <w:szCs w:val="20"/>
        </w:rPr>
        <w:t xml:space="preserve">Pentru realizarea activității este asigurat în total  </w:t>
      </w:r>
      <w:r>
        <w:rPr>
          <w:rFonts w:asciiTheme="minorHAnsi" w:hAnsiTheme="minorHAnsi"/>
          <w:b/>
          <w:bCs/>
          <w:sz w:val="20"/>
          <w:szCs w:val="20"/>
        </w:rPr>
        <w:t>26.500.000,00 dinari</w:t>
      </w:r>
      <w:r>
        <w:rPr>
          <w:rFonts w:asciiTheme="minorHAnsi" w:hAnsiTheme="minorHAnsi"/>
          <w:sz w:val="20"/>
          <w:szCs w:val="20"/>
        </w:rPr>
        <w:t xml:space="preserve"> (la nivel de instrucție și educație elementară </w:t>
      </w:r>
      <w:r>
        <w:rPr>
          <w:rFonts w:asciiTheme="minorHAnsi" w:hAnsiTheme="minorHAnsi"/>
          <w:b/>
          <w:bCs/>
          <w:sz w:val="20"/>
          <w:szCs w:val="20"/>
        </w:rPr>
        <w:t>16.000.000,00 dinari</w:t>
      </w:r>
      <w:r>
        <w:rPr>
          <w:rFonts w:asciiTheme="minorHAnsi" w:hAnsiTheme="minorHAnsi"/>
          <w:sz w:val="20"/>
          <w:szCs w:val="20"/>
        </w:rPr>
        <w:t xml:space="preserve"> şi la nivel de instrucție și educație medie </w:t>
      </w:r>
      <w:r>
        <w:rPr>
          <w:rFonts w:asciiTheme="minorHAnsi" w:hAnsiTheme="minorHAnsi"/>
          <w:b/>
          <w:bCs/>
          <w:sz w:val="20"/>
          <w:szCs w:val="20"/>
        </w:rPr>
        <w:t>10.500.000,00 dinari</w:t>
      </w:r>
      <w:r>
        <w:rPr>
          <w:rFonts w:asciiTheme="minorHAnsi" w:hAnsiTheme="minorHAnsi"/>
          <w:sz w:val="20"/>
          <w:szCs w:val="20"/>
        </w:rPr>
        <w:t>).</w:t>
      </w:r>
    </w:p>
    <w:p w:rsidR="00BC6CFB" w:rsidRDefault="00B15133">
      <w:pPr>
        <w:pStyle w:val="Normal11"/>
        <w:spacing w:before="0" w:beforeAutospacing="0" w:after="0" w:afterAutospacing="0"/>
        <w:ind w:firstLine="720"/>
        <w:jc w:val="both"/>
        <w:rPr>
          <w:rFonts w:asciiTheme="minorHAnsi" w:hAnsiTheme="minorHAnsi"/>
          <w:b/>
          <w:sz w:val="20"/>
          <w:szCs w:val="20"/>
        </w:rPr>
      </w:pPr>
      <w:r>
        <w:rPr>
          <w:rFonts w:asciiTheme="minorHAnsi" w:hAnsiTheme="minorHAnsi"/>
          <w:b/>
          <w:sz w:val="20"/>
          <w:szCs w:val="20"/>
        </w:rPr>
        <w:t xml:space="preserve">Cuantumul maxim de mijloace pentru care beneficiarii pot aplica este de </w:t>
      </w:r>
      <w:r>
        <w:rPr>
          <w:rFonts w:ascii="Calibri" w:hAnsi="Calibri"/>
          <w:b/>
          <w:sz w:val="20"/>
          <w:szCs w:val="20"/>
          <w:u w:val="single"/>
        </w:rPr>
        <w:t>3.600.000,00 dinari cu TVA inclus.</w:t>
      </w:r>
    </w:p>
    <w:p w:rsidR="00BC6CFB" w:rsidRDefault="00B15133">
      <w:pPr>
        <w:pStyle w:val="Normal11"/>
        <w:spacing w:before="0" w:beforeAutospacing="0" w:after="0" w:afterAutospacing="0"/>
        <w:ind w:firstLine="706"/>
        <w:jc w:val="both"/>
        <w:rPr>
          <w:rFonts w:asciiTheme="minorHAnsi" w:hAnsiTheme="minorHAnsi"/>
          <w:sz w:val="20"/>
          <w:szCs w:val="20"/>
        </w:rPr>
      </w:pPr>
      <w:r>
        <w:rPr>
          <w:rFonts w:asciiTheme="minorHAnsi" w:hAnsiTheme="minorHAnsi"/>
          <w:sz w:val="20"/>
          <w:szCs w:val="20"/>
        </w:rPr>
        <w:t>Mijloacele prevăzute la alineatul 1 din prezentul articol se vor acorda prin inte</w:t>
      </w:r>
      <w:r>
        <w:rPr>
          <w:rFonts w:asciiTheme="minorHAnsi" w:hAnsiTheme="minorHAnsi"/>
          <w:sz w:val="20"/>
          <w:szCs w:val="20"/>
        </w:rPr>
        <w:t xml:space="preserve">rmediul concursului care se publică în „Buletinul oficial al Provinciei Autonome Voivodina” şi pe pagina de internet a Secretariatului, iar informația privind concursul și adresa paginii web pe care a fost publicat concursul se publică cel puțin într-unul </w:t>
      </w:r>
      <w:r>
        <w:rPr>
          <w:rFonts w:asciiTheme="minorHAnsi" w:hAnsiTheme="minorHAnsi"/>
          <w:sz w:val="20"/>
          <w:szCs w:val="20"/>
        </w:rPr>
        <w:t>din cotidianele care se distribuie pe întregul teritoriu al Republicii Serbia.</w:t>
      </w:r>
    </w:p>
    <w:p w:rsidR="00BC6CFB" w:rsidRDefault="00B15133">
      <w:pPr>
        <w:spacing w:after="0"/>
        <w:ind w:firstLine="706"/>
        <w:jc w:val="both"/>
        <w:rPr>
          <w:sz w:val="20"/>
          <w:szCs w:val="20"/>
        </w:rPr>
      </w:pPr>
      <w:r>
        <w:rPr>
          <w:rFonts w:ascii="Calibri" w:hAnsi="Calibri"/>
          <w:sz w:val="20"/>
          <w:szCs w:val="20"/>
          <w:u w:val="single"/>
        </w:rPr>
        <w:t xml:space="preserve">Se acordă mijloace pentru executarea lucrărilor de îmbunătățire a securității în clădirile instituțiilor de instrucţie şi educaţie elementară și medie din teritoriul Provinciei </w:t>
      </w:r>
      <w:r>
        <w:rPr>
          <w:rFonts w:ascii="Calibri" w:hAnsi="Calibri"/>
          <w:sz w:val="20"/>
          <w:szCs w:val="20"/>
          <w:u w:val="single"/>
        </w:rPr>
        <w:t xml:space="preserve">Autonome Voivodina, şi anume pentru: </w:t>
      </w:r>
      <w:r>
        <w:rPr>
          <w:rFonts w:ascii="Calibri" w:hAnsi="Calibri"/>
          <w:b/>
          <w:bCs/>
          <w:i/>
          <w:iCs/>
          <w:sz w:val="20"/>
          <w:szCs w:val="20"/>
          <w:u w:val="single"/>
        </w:rPr>
        <w:t>l</w:t>
      </w:r>
      <w:r>
        <w:rPr>
          <w:rFonts w:ascii="Calibri" w:hAnsi="Calibri"/>
          <w:b/>
          <w:bCs/>
          <w:i/>
          <w:iCs/>
          <w:sz w:val="20"/>
          <w:szCs w:val="20"/>
          <w:u w:val="single"/>
        </w:rPr>
        <w:t>ucrări la instalațiile de protecție împotriva trăsnetului, lucrări legate de protecția împotriva incendiilor (inclusiv lucrări la rețelele de hidranți, instalarea instalațiilor automate de alarmă de incendiu, instalare</w:t>
      </w:r>
      <w:r>
        <w:rPr>
          <w:rFonts w:ascii="Calibri" w:hAnsi="Calibri"/>
          <w:b/>
          <w:bCs/>
          <w:i/>
          <w:iCs/>
          <w:sz w:val="20"/>
          <w:szCs w:val="20"/>
          <w:u w:val="single"/>
        </w:rPr>
        <w:t>a iluminatului și semnalizării pentru evacuare), lucrări la gardurile și porțile complexului școlar, instalarea ușilor de securitate, lucrări de înlocuire a instalațiilor electrice avariate, lucrări de construire a rampelor de acces pentru persoanele cu di</w:t>
      </w:r>
      <w:r>
        <w:rPr>
          <w:rFonts w:ascii="Calibri" w:hAnsi="Calibri"/>
          <w:b/>
          <w:bCs/>
          <w:i/>
          <w:iCs/>
          <w:sz w:val="20"/>
          <w:szCs w:val="20"/>
          <w:u w:val="single"/>
        </w:rPr>
        <w:t>zabilități</w:t>
      </w:r>
      <w:r>
        <w:rPr>
          <w:rFonts w:ascii="Calibri" w:hAnsi="Calibri"/>
          <w:i/>
          <w:iCs/>
          <w:sz w:val="20"/>
          <w:szCs w:val="20"/>
          <w:u w:val="single"/>
        </w:rPr>
        <w:t xml:space="preserve"> </w:t>
      </w:r>
      <w:r>
        <w:rPr>
          <w:rFonts w:ascii="Calibri" w:hAnsi="Calibri"/>
          <w:sz w:val="20"/>
          <w:szCs w:val="20"/>
          <w:u w:val="single"/>
        </w:rPr>
        <w:t>ș</w:t>
      </w:r>
      <w:r>
        <w:rPr>
          <w:rFonts w:ascii="Calibri" w:hAnsi="Calibri"/>
          <w:sz w:val="20"/>
          <w:szCs w:val="20"/>
          <w:u w:val="single"/>
        </w:rPr>
        <w:t>i alte lucrări similare legate de securitate.</w:t>
      </w:r>
    </w:p>
    <w:p w:rsidR="00BC6CFB" w:rsidRDefault="00B15133">
      <w:pPr>
        <w:pStyle w:val="Normal11"/>
        <w:spacing w:before="0" w:beforeAutospacing="0" w:after="0" w:afterAutospacing="0"/>
        <w:ind w:firstLine="706"/>
        <w:jc w:val="both"/>
        <w:rPr>
          <w:rFonts w:asciiTheme="minorHAnsi" w:hAnsiTheme="minorHAnsi"/>
          <w:sz w:val="20"/>
          <w:szCs w:val="20"/>
          <w:highlight w:val="yellow"/>
        </w:rPr>
      </w:pPr>
      <w:r>
        <w:rPr>
          <w:rFonts w:asciiTheme="minorHAnsi" w:hAnsiTheme="minorHAnsi"/>
          <w:sz w:val="20"/>
          <w:szCs w:val="20"/>
        </w:rPr>
        <w:t xml:space="preserve">Mijloacele </w:t>
      </w:r>
      <w:r>
        <w:rPr>
          <w:rFonts w:asciiTheme="minorHAnsi" w:hAnsiTheme="minorHAnsi"/>
          <w:sz w:val="20"/>
          <w:szCs w:val="20"/>
          <w:u w:val="single"/>
        </w:rPr>
        <w:t>nu se acordă</w:t>
      </w:r>
      <w:r>
        <w:rPr>
          <w:rFonts w:asciiTheme="minorHAnsi" w:hAnsiTheme="minorHAnsi"/>
          <w:sz w:val="20"/>
          <w:szCs w:val="20"/>
        </w:rPr>
        <w:t xml:space="preserve"> pentru lucrările a căror finanțare în cuantum total este asigurată din alte surse.</w:t>
      </w:r>
    </w:p>
    <w:p w:rsidR="00BC6CFB" w:rsidRDefault="00B15133">
      <w:pPr>
        <w:pStyle w:val="Normal11"/>
        <w:spacing w:before="0" w:beforeAutospacing="0" w:after="0" w:afterAutospacing="0"/>
        <w:jc w:val="both"/>
        <w:rPr>
          <w:rFonts w:asciiTheme="minorHAnsi" w:hAnsiTheme="minorHAnsi"/>
          <w:sz w:val="20"/>
          <w:szCs w:val="20"/>
        </w:rPr>
      </w:pPr>
      <w:r>
        <w:rPr>
          <w:rFonts w:asciiTheme="minorHAnsi" w:hAnsiTheme="minorHAnsi"/>
          <w:sz w:val="20"/>
          <w:szCs w:val="20"/>
        </w:rPr>
        <w:tab/>
        <w:t>Concursul sau informația privind concursul și adresa paginii web în care este publicat con</w:t>
      </w:r>
      <w:r>
        <w:rPr>
          <w:rFonts w:asciiTheme="minorHAnsi" w:hAnsiTheme="minorHAnsi"/>
          <w:sz w:val="20"/>
          <w:szCs w:val="20"/>
        </w:rPr>
        <w:t>cursul, pot fi publicate și în limbile minorităților naționale - comunităților naționale, care sunt în uz oficial în activitatea organelor Provinciei Autonome Voivodina.</w:t>
      </w:r>
    </w:p>
    <w:p w:rsidR="00BC6CFB" w:rsidRDefault="00B15133">
      <w:pPr>
        <w:pStyle w:val="Normal11"/>
        <w:spacing w:before="0" w:beforeAutospacing="0" w:after="0" w:afterAutospacing="0"/>
        <w:jc w:val="both"/>
        <w:rPr>
          <w:rFonts w:asciiTheme="minorHAnsi" w:hAnsiTheme="minorHAnsi"/>
          <w:sz w:val="20"/>
          <w:szCs w:val="20"/>
        </w:rPr>
      </w:pPr>
      <w:r>
        <w:rPr>
          <w:rFonts w:asciiTheme="minorHAnsi" w:hAnsiTheme="minorHAnsi"/>
          <w:sz w:val="20"/>
          <w:szCs w:val="20"/>
        </w:rPr>
        <w:tab/>
        <w:t xml:space="preserve">Concursul este deschis </w:t>
      </w:r>
      <w:r>
        <w:rPr>
          <w:rFonts w:asciiTheme="minorHAnsi" w:hAnsiTheme="minorHAnsi"/>
          <w:b/>
          <w:sz w:val="20"/>
          <w:szCs w:val="20"/>
        </w:rPr>
        <w:t>din 06.03.2026 până la 08.04.2026.</w:t>
      </w:r>
    </w:p>
    <w:p w:rsidR="00BC6CFB" w:rsidRDefault="00B15133">
      <w:pPr>
        <w:pStyle w:val="Normal11"/>
        <w:spacing w:before="0" w:beforeAutospacing="0" w:after="0" w:afterAutospacing="0"/>
        <w:ind w:firstLine="706"/>
        <w:jc w:val="both"/>
        <w:rPr>
          <w:rFonts w:asciiTheme="minorHAnsi" w:hAnsiTheme="minorHAnsi"/>
          <w:sz w:val="20"/>
          <w:szCs w:val="20"/>
        </w:rPr>
      </w:pPr>
      <w:r>
        <w:rPr>
          <w:rFonts w:asciiTheme="minorHAnsi" w:hAnsiTheme="minorHAnsi"/>
          <w:sz w:val="20"/>
          <w:szCs w:val="20"/>
        </w:rPr>
        <w:lastRenderedPageBreak/>
        <w:t>Concursul conţine date priv</w:t>
      </w:r>
      <w:r>
        <w:rPr>
          <w:rFonts w:asciiTheme="minorHAnsi" w:hAnsiTheme="minorHAnsi"/>
          <w:sz w:val="20"/>
          <w:szCs w:val="20"/>
        </w:rPr>
        <w:t xml:space="preserve">ind denumirea actului în baza căruia se publică concursul, nivelul mijloacelor totale prevăzute pentru repartizare conform concursului, cu privire la faptul cine poate să se prezinte la concurs şi pentru ce destinaţii, criteriile conform cărora se va face </w:t>
      </w:r>
      <w:r>
        <w:rPr>
          <w:rFonts w:asciiTheme="minorHAnsi" w:hAnsiTheme="minorHAnsi"/>
          <w:sz w:val="20"/>
          <w:szCs w:val="20"/>
        </w:rPr>
        <w:t xml:space="preserve">clasificarea cererilor la concurs, modul şi termenul de prezentare a cererilor la concurs, precum şi altă documentaţie prin care se dovedeşte îndeplinirea condiţiilor pentru prezentarea cererilor la concurs. </w:t>
      </w:r>
    </w:p>
    <w:p w:rsidR="00BC6CFB" w:rsidRDefault="00B15133">
      <w:pPr>
        <w:pStyle w:val="Normal11"/>
        <w:spacing w:before="0" w:beforeAutospacing="0" w:after="0" w:afterAutospacing="0"/>
        <w:ind w:firstLine="720"/>
        <w:jc w:val="both"/>
        <w:rPr>
          <w:rFonts w:asciiTheme="minorHAnsi" w:hAnsiTheme="minorHAnsi"/>
          <w:sz w:val="20"/>
          <w:szCs w:val="20"/>
        </w:rPr>
      </w:pPr>
      <w:r>
        <w:rPr>
          <w:rFonts w:asciiTheme="minorHAnsi" w:hAnsiTheme="minorHAnsi"/>
          <w:sz w:val="20"/>
          <w:szCs w:val="20"/>
        </w:rPr>
        <w:t>Documentaţia prezentată la concurs nu se restituie.</w:t>
      </w:r>
      <w:bookmarkStart w:id="2" w:name="clan_4"/>
      <w:bookmarkEnd w:id="2"/>
    </w:p>
    <w:p w:rsidR="00BC6CFB" w:rsidRDefault="00BC6CFB">
      <w:pPr>
        <w:pStyle w:val="Normal1"/>
        <w:spacing w:before="0" w:beforeAutospacing="0" w:after="0" w:afterAutospacing="0"/>
        <w:rPr>
          <w:rFonts w:asciiTheme="minorHAnsi" w:hAnsiTheme="minorHAnsi" w:cs="Times New Roman"/>
          <w:sz w:val="20"/>
          <w:szCs w:val="20"/>
          <w:lang w:val="sr-Cyrl-CS"/>
        </w:rPr>
      </w:pPr>
    </w:p>
    <w:p w:rsidR="00BC6CFB" w:rsidRDefault="00B15133">
      <w:pPr>
        <w:pStyle w:val="clan"/>
        <w:spacing w:before="0" w:after="0"/>
        <w:rPr>
          <w:rFonts w:asciiTheme="minorHAnsi" w:hAnsiTheme="minorHAnsi" w:cs="Times New Roman"/>
          <w:sz w:val="20"/>
          <w:szCs w:val="20"/>
        </w:rPr>
      </w:pPr>
      <w:bookmarkStart w:id="3" w:name="clan_5"/>
      <w:bookmarkEnd w:id="3"/>
      <w:r>
        <w:rPr>
          <w:rFonts w:asciiTheme="minorHAnsi" w:hAnsiTheme="minorHAnsi"/>
          <w:sz w:val="20"/>
          <w:szCs w:val="20"/>
        </w:rPr>
        <w:t>Articolul 4</w:t>
      </w:r>
    </w:p>
    <w:p w:rsidR="00BC6CFB" w:rsidRDefault="00BC6CFB">
      <w:pPr>
        <w:pStyle w:val="clan"/>
        <w:spacing w:before="0" w:after="0"/>
        <w:rPr>
          <w:rFonts w:asciiTheme="minorHAnsi" w:hAnsiTheme="minorHAnsi" w:cs="Times New Roman"/>
          <w:sz w:val="20"/>
          <w:szCs w:val="20"/>
          <w:lang w:val="sr-Cyrl-CS"/>
        </w:rPr>
      </w:pPr>
    </w:p>
    <w:p w:rsidR="00BC6CFB" w:rsidRDefault="00B15133">
      <w:pPr>
        <w:pStyle w:val="Normal1"/>
        <w:spacing w:before="0" w:beforeAutospacing="0" w:after="0" w:afterAutospacing="0"/>
        <w:ind w:firstLine="708"/>
        <w:jc w:val="both"/>
        <w:rPr>
          <w:rFonts w:asciiTheme="minorHAnsi" w:hAnsiTheme="minorHAnsi" w:cs="Times New Roman"/>
          <w:sz w:val="20"/>
          <w:szCs w:val="20"/>
        </w:rPr>
      </w:pPr>
      <w:r>
        <w:rPr>
          <w:rFonts w:asciiTheme="minorHAnsi" w:hAnsiTheme="minorHAnsi"/>
          <w:sz w:val="20"/>
          <w:szCs w:val="20"/>
        </w:rPr>
        <w:t>Cererea la concurs se prezintă pe formularul unic care se publică pe pagina de internet a Secretariatului într-un termen care nu poate fi mai scurt de 15 zile de la data publicării concursul</w:t>
      </w:r>
      <w:r>
        <w:rPr>
          <w:rFonts w:asciiTheme="minorHAnsi" w:hAnsiTheme="minorHAnsi"/>
          <w:sz w:val="20"/>
          <w:szCs w:val="20"/>
        </w:rPr>
        <w:t>ui.</w:t>
      </w:r>
    </w:p>
    <w:p w:rsidR="00BC6CFB" w:rsidRDefault="00B15133">
      <w:pPr>
        <w:pStyle w:val="Normal1"/>
        <w:spacing w:before="0" w:beforeAutospacing="0" w:after="0" w:afterAutospacing="0"/>
        <w:ind w:firstLine="708"/>
        <w:jc w:val="both"/>
        <w:rPr>
          <w:rFonts w:asciiTheme="minorHAnsi" w:hAnsiTheme="minorHAnsi" w:cs="Times New Roman"/>
          <w:sz w:val="20"/>
          <w:szCs w:val="20"/>
        </w:rPr>
      </w:pPr>
      <w:r>
        <w:rPr>
          <w:rFonts w:asciiTheme="minorHAnsi" w:hAnsiTheme="minorHAnsi"/>
          <w:sz w:val="20"/>
          <w:szCs w:val="20"/>
        </w:rPr>
        <w:t>Numărul de cereri pe care le poate prezenta semnatarul cererii nu este limitat, cu excepția cazului dacă în concurs este stabilit altfel.</w:t>
      </w:r>
    </w:p>
    <w:p w:rsidR="00BC6CFB" w:rsidRDefault="00B15133">
      <w:pPr>
        <w:pStyle w:val="Normal1"/>
        <w:spacing w:before="0" w:beforeAutospacing="0" w:after="0" w:afterAutospacing="0"/>
        <w:ind w:firstLine="708"/>
        <w:jc w:val="both"/>
        <w:rPr>
          <w:rFonts w:asciiTheme="minorHAnsi" w:hAnsiTheme="minorHAnsi" w:cs="Times New Roman"/>
          <w:strike/>
          <w:sz w:val="20"/>
          <w:szCs w:val="20"/>
        </w:rPr>
      </w:pPr>
      <w:r>
        <w:rPr>
          <w:rFonts w:asciiTheme="minorHAnsi" w:hAnsiTheme="minorHAnsi"/>
          <w:sz w:val="20"/>
          <w:szCs w:val="20"/>
        </w:rPr>
        <w:t xml:space="preserve">Secretariatul va stabili în concurs documentaţia care se prezintă anexată cererii la concurs. </w:t>
      </w:r>
    </w:p>
    <w:p w:rsidR="00BC6CFB" w:rsidRDefault="00B15133">
      <w:pPr>
        <w:pStyle w:val="Normal1"/>
        <w:spacing w:before="0" w:beforeAutospacing="0" w:after="0" w:afterAutospacing="0"/>
        <w:ind w:firstLine="708"/>
        <w:jc w:val="both"/>
        <w:rPr>
          <w:rFonts w:asciiTheme="minorHAnsi" w:hAnsiTheme="minorHAnsi" w:cs="Times New Roman"/>
          <w:sz w:val="20"/>
          <w:szCs w:val="20"/>
        </w:rPr>
      </w:pPr>
      <w:r>
        <w:rPr>
          <w:rFonts w:asciiTheme="minorHAnsi" w:hAnsiTheme="minorHAnsi"/>
          <w:sz w:val="20"/>
          <w:szCs w:val="20"/>
        </w:rPr>
        <w:t>Secretariatul își r</w:t>
      </w:r>
      <w:r>
        <w:rPr>
          <w:rFonts w:asciiTheme="minorHAnsi" w:hAnsiTheme="minorHAnsi"/>
          <w:sz w:val="20"/>
          <w:szCs w:val="20"/>
        </w:rPr>
        <w:t>ezervă dreptul de a-i solicita semntarului cererii după necesitate documentație și informații suplimentare.</w:t>
      </w:r>
    </w:p>
    <w:p w:rsidR="00BC6CFB" w:rsidRDefault="00BC6CFB">
      <w:pPr>
        <w:pStyle w:val="Normal1"/>
        <w:spacing w:before="0" w:beforeAutospacing="0" w:after="0" w:afterAutospacing="0"/>
        <w:ind w:firstLine="708"/>
        <w:jc w:val="both"/>
        <w:rPr>
          <w:rFonts w:asciiTheme="minorHAnsi" w:hAnsiTheme="minorHAnsi" w:cs="Times New Roman"/>
          <w:sz w:val="20"/>
          <w:szCs w:val="20"/>
          <w:lang w:val="sr-Cyrl-CS"/>
        </w:rPr>
      </w:pPr>
    </w:p>
    <w:p w:rsidR="00BC6CFB" w:rsidRDefault="00B15133">
      <w:pPr>
        <w:pStyle w:val="clan"/>
        <w:tabs>
          <w:tab w:val="left" w:pos="720"/>
          <w:tab w:val="left" w:pos="810"/>
        </w:tabs>
        <w:spacing w:before="0" w:after="0"/>
        <w:rPr>
          <w:rFonts w:asciiTheme="minorHAnsi" w:hAnsiTheme="minorHAnsi" w:cs="Times New Roman"/>
          <w:sz w:val="20"/>
          <w:szCs w:val="20"/>
        </w:rPr>
      </w:pPr>
      <w:bookmarkStart w:id="4" w:name="clan_6"/>
      <w:bookmarkEnd w:id="4"/>
      <w:r>
        <w:rPr>
          <w:rFonts w:asciiTheme="minorHAnsi" w:hAnsiTheme="minorHAnsi"/>
          <w:sz w:val="20"/>
          <w:szCs w:val="20"/>
        </w:rPr>
        <w:t>Articolul 5</w:t>
      </w:r>
    </w:p>
    <w:p w:rsidR="00BC6CFB" w:rsidRDefault="00BC6CFB">
      <w:pPr>
        <w:pStyle w:val="Normal1"/>
        <w:spacing w:before="0" w:beforeAutospacing="0" w:after="0" w:afterAutospacing="0"/>
        <w:ind w:firstLine="708"/>
        <w:jc w:val="center"/>
        <w:rPr>
          <w:rFonts w:asciiTheme="minorHAnsi" w:hAnsiTheme="minorHAnsi" w:cs="Times New Roman"/>
          <w:b/>
          <w:sz w:val="20"/>
          <w:szCs w:val="20"/>
          <w:lang w:val="sr-Cyrl-CS"/>
        </w:rPr>
      </w:pPr>
    </w:p>
    <w:p w:rsidR="00BC6CFB" w:rsidRDefault="00B15133">
      <w:pPr>
        <w:pStyle w:val="Normal11"/>
        <w:spacing w:before="0" w:beforeAutospacing="0" w:after="0" w:afterAutospacing="0"/>
        <w:ind w:firstLine="720"/>
        <w:jc w:val="both"/>
        <w:rPr>
          <w:rFonts w:asciiTheme="minorHAnsi" w:hAnsiTheme="minorHAnsi"/>
          <w:sz w:val="20"/>
          <w:szCs w:val="20"/>
        </w:rPr>
      </w:pPr>
      <w:r>
        <w:rPr>
          <w:rFonts w:asciiTheme="minorHAnsi" w:hAnsiTheme="minorHAnsi"/>
          <w:sz w:val="20"/>
          <w:szCs w:val="20"/>
        </w:rPr>
        <w:t xml:space="preserve">Secretarul provincial competent pentru activităţile din domeniul educaţiei (în continuare: </w:t>
      </w:r>
      <w:r>
        <w:rPr>
          <w:sz w:val="20"/>
          <w:szCs w:val="20"/>
        </w:rPr>
        <w:t>secretarul provincial) înființează Comisia pentru desfășurarea concursului pentru finanţarea şi cofinanţarea activităţilor referitoare la îmbunătățirea securității în clădirile instituțiilor de instrucţie şi educaţie elementară și medie din teritoriul Prov</w:t>
      </w:r>
      <w:r>
        <w:rPr>
          <w:sz w:val="20"/>
          <w:szCs w:val="20"/>
        </w:rPr>
        <w:t>inciei Autonome Voivodina-executarea lucrărilor (în continuare:</w:t>
      </w:r>
      <w:r>
        <w:rPr>
          <w:rFonts w:asciiTheme="minorHAnsi" w:hAnsiTheme="minorHAnsi"/>
          <w:sz w:val="20"/>
          <w:szCs w:val="20"/>
        </w:rPr>
        <w:t xml:space="preserve"> Comisia).</w:t>
      </w:r>
    </w:p>
    <w:p w:rsidR="00BC6CFB" w:rsidRDefault="00B15133">
      <w:pPr>
        <w:pStyle w:val="Normal11"/>
        <w:spacing w:before="0" w:beforeAutospacing="0" w:after="0" w:afterAutospacing="0"/>
        <w:ind w:firstLine="720"/>
        <w:jc w:val="both"/>
        <w:rPr>
          <w:rFonts w:asciiTheme="minorHAnsi" w:hAnsiTheme="minorHAnsi"/>
          <w:sz w:val="20"/>
          <w:szCs w:val="20"/>
        </w:rPr>
      </w:pPr>
      <w:r>
        <w:rPr>
          <w:rFonts w:asciiTheme="minorHAnsi" w:hAnsiTheme="minorHAnsi"/>
          <w:sz w:val="20"/>
          <w:szCs w:val="20"/>
        </w:rPr>
        <w:t>Membrii comisiei sunt obligați să semneze declarația că nu au un interes privat în legătură cu activitatea și deciderea Comisiei, respectiv cu desfășurarea concursului  (Declarația p</w:t>
      </w:r>
      <w:r>
        <w:rPr>
          <w:rFonts w:asciiTheme="minorHAnsi" w:hAnsiTheme="minorHAnsi"/>
          <w:sz w:val="20"/>
          <w:szCs w:val="20"/>
        </w:rPr>
        <w:t>rivind inexistența conflictului de interese).</w:t>
      </w:r>
    </w:p>
    <w:p w:rsidR="00BC6CFB" w:rsidRDefault="00B15133">
      <w:pPr>
        <w:pStyle w:val="Normal11"/>
        <w:spacing w:before="0" w:beforeAutospacing="0" w:after="0" w:afterAutospacing="0"/>
        <w:ind w:firstLine="720"/>
        <w:jc w:val="both"/>
        <w:rPr>
          <w:rFonts w:asciiTheme="minorHAnsi" w:hAnsiTheme="minorHAnsi"/>
          <w:sz w:val="20"/>
          <w:szCs w:val="20"/>
        </w:rPr>
      </w:pPr>
      <w:r>
        <w:rPr>
          <w:rFonts w:asciiTheme="minorHAnsi" w:hAnsiTheme="minorHAnsi"/>
          <w:sz w:val="20"/>
          <w:szCs w:val="20"/>
        </w:rPr>
        <w:t xml:space="preserve"> Conflict de interese există dacă un membru al comisiei sau membri ai familiei acestuia (soț sau partener extraconjugal, copil sau părinte) sunt angajați sau membri ai unui organism al beneficiarului care parti</w:t>
      </w:r>
      <w:r>
        <w:rPr>
          <w:rFonts w:asciiTheme="minorHAnsi" w:hAnsiTheme="minorHAnsi"/>
          <w:sz w:val="20"/>
          <w:szCs w:val="20"/>
        </w:rPr>
        <w:t>cipă la concurs sau la oricare alt subiect juridic afiliat în orice mod cu beneficiarul respectiv, sau  raportat la acești beneficiari au un interes material sau imaterial, contrar interesului public, și anume în cazuri de legături familiale, interese econ</w:t>
      </w:r>
      <w:r>
        <w:rPr>
          <w:rFonts w:asciiTheme="minorHAnsi" w:hAnsiTheme="minorHAnsi"/>
          <w:sz w:val="20"/>
          <w:szCs w:val="20"/>
        </w:rPr>
        <w:t>omice sau un alt interes comun.</w:t>
      </w:r>
    </w:p>
    <w:p w:rsidR="00BC6CFB" w:rsidRDefault="00B15133">
      <w:pPr>
        <w:pStyle w:val="Normal11"/>
        <w:spacing w:before="0" w:beforeAutospacing="0" w:after="0" w:afterAutospacing="0"/>
        <w:ind w:firstLine="720"/>
        <w:jc w:val="both"/>
        <w:rPr>
          <w:rFonts w:asciiTheme="minorHAnsi" w:hAnsiTheme="minorHAnsi"/>
          <w:sz w:val="20"/>
          <w:szCs w:val="20"/>
        </w:rPr>
      </w:pPr>
      <w:r>
        <w:rPr>
          <w:rFonts w:asciiTheme="minorHAnsi" w:hAnsiTheme="minorHAnsi"/>
          <w:sz w:val="20"/>
          <w:szCs w:val="20"/>
        </w:rPr>
        <w:t xml:space="preserve">Membrul comisiei semnează o declarație înainte de a întreprinde prima acțiune legată de concurs. </w:t>
      </w:r>
    </w:p>
    <w:p w:rsidR="00BC6CFB" w:rsidRDefault="00B15133">
      <w:pPr>
        <w:pStyle w:val="Normal11"/>
        <w:spacing w:before="0" w:beforeAutospacing="0" w:after="0" w:afterAutospacing="0"/>
        <w:ind w:firstLine="720"/>
        <w:jc w:val="both"/>
        <w:rPr>
          <w:rFonts w:asciiTheme="minorHAnsi" w:hAnsiTheme="minorHAnsi"/>
          <w:sz w:val="20"/>
          <w:szCs w:val="20"/>
        </w:rPr>
      </w:pPr>
      <w:r>
        <w:rPr>
          <w:rFonts w:asciiTheme="minorHAnsi" w:hAnsiTheme="minorHAnsi"/>
          <w:sz w:val="20"/>
          <w:szCs w:val="20"/>
        </w:rPr>
        <w:t xml:space="preserve">În cazul în care află că este în conflict de interese, membrul comisiei este obligat să informeze imediat cu privire la acest </w:t>
      </w:r>
      <w:r>
        <w:rPr>
          <w:rFonts w:asciiTheme="minorHAnsi" w:hAnsiTheme="minorHAnsi"/>
          <w:sz w:val="20"/>
          <w:szCs w:val="20"/>
        </w:rPr>
        <w:t>fapt ceilalți membri ai comisiei și să fie exceptat din activitatea comisiei în continuare. Secretariatul decide asupra soluționării conflictului de interese în fiecare caz separat, iar atunci când stabilește conflictul de interese, va numi un nou membru î</w:t>
      </w:r>
      <w:r>
        <w:rPr>
          <w:rFonts w:asciiTheme="minorHAnsi" w:hAnsiTheme="minorHAnsi"/>
          <w:sz w:val="20"/>
          <w:szCs w:val="20"/>
        </w:rPr>
        <w:t>n Comisie ca înlocuitor.</w:t>
      </w:r>
    </w:p>
    <w:p w:rsidR="00BC6CFB" w:rsidRDefault="00B15133">
      <w:pPr>
        <w:pStyle w:val="Normal11"/>
        <w:spacing w:before="0" w:beforeAutospacing="0" w:after="0" w:afterAutospacing="0"/>
        <w:jc w:val="both"/>
        <w:rPr>
          <w:rFonts w:asciiTheme="minorHAnsi" w:hAnsiTheme="minorHAnsi"/>
          <w:sz w:val="20"/>
          <w:szCs w:val="20"/>
        </w:rPr>
      </w:pPr>
      <w:r>
        <w:rPr>
          <w:rFonts w:asciiTheme="minorHAnsi" w:hAnsiTheme="minorHAnsi"/>
          <w:sz w:val="20"/>
          <w:szCs w:val="20"/>
        </w:rPr>
        <w:t xml:space="preserve">                  Comisia examinează cererile prezentate la concurs. </w:t>
      </w:r>
    </w:p>
    <w:p w:rsidR="00BC6CFB" w:rsidRDefault="00B15133">
      <w:pPr>
        <w:pStyle w:val="Normal11"/>
        <w:spacing w:before="0" w:beforeAutospacing="0" w:after="0" w:afterAutospacing="0"/>
        <w:ind w:firstLine="720"/>
        <w:jc w:val="both"/>
        <w:rPr>
          <w:rFonts w:asciiTheme="minorHAnsi" w:hAnsiTheme="minorHAnsi"/>
          <w:sz w:val="20"/>
          <w:szCs w:val="20"/>
        </w:rPr>
      </w:pPr>
      <w:r>
        <w:rPr>
          <w:rFonts w:asciiTheme="minorHAnsi" w:hAnsiTheme="minorHAnsi"/>
          <w:sz w:val="20"/>
          <w:szCs w:val="20"/>
        </w:rPr>
        <w:t xml:space="preserve">  Comisia stabileşte îndeplinirea condiţiilor prevăzute în concurs.</w:t>
      </w:r>
    </w:p>
    <w:p w:rsidR="00BC6CFB" w:rsidRDefault="00B15133">
      <w:pPr>
        <w:pStyle w:val="Normal11"/>
        <w:spacing w:before="0" w:beforeAutospacing="0" w:after="0" w:afterAutospacing="0"/>
        <w:ind w:firstLine="720"/>
        <w:jc w:val="both"/>
        <w:rPr>
          <w:rFonts w:asciiTheme="minorHAnsi" w:hAnsiTheme="minorHAnsi"/>
          <w:sz w:val="20"/>
          <w:szCs w:val="20"/>
        </w:rPr>
      </w:pPr>
      <w:r>
        <w:rPr>
          <w:rFonts w:asciiTheme="minorHAnsi" w:hAnsiTheme="minorHAnsi"/>
          <w:sz w:val="20"/>
          <w:szCs w:val="20"/>
        </w:rPr>
        <w:t xml:space="preserve">  În urma examinării cererilor prezentate la concurs, Comisia întocmeşte propunerea pentru re</w:t>
      </w:r>
      <w:r>
        <w:rPr>
          <w:rFonts w:asciiTheme="minorHAnsi" w:hAnsiTheme="minorHAnsi"/>
          <w:sz w:val="20"/>
          <w:szCs w:val="20"/>
        </w:rPr>
        <w:t>partizarea mijloacelor şi o remite secretarului provincial.</w:t>
      </w:r>
    </w:p>
    <w:p w:rsidR="00BC6CFB" w:rsidRDefault="00BC6CFB">
      <w:pPr>
        <w:pStyle w:val="Normal11"/>
        <w:spacing w:before="0" w:beforeAutospacing="0" w:after="0" w:afterAutospacing="0"/>
        <w:ind w:firstLine="720"/>
        <w:jc w:val="both"/>
        <w:rPr>
          <w:rFonts w:asciiTheme="minorHAnsi" w:hAnsiTheme="minorHAnsi"/>
          <w:sz w:val="20"/>
          <w:szCs w:val="20"/>
        </w:rPr>
      </w:pPr>
      <w:bookmarkStart w:id="5" w:name="clan_7"/>
      <w:bookmarkEnd w:id="5"/>
    </w:p>
    <w:p w:rsidR="00BC6CFB" w:rsidRDefault="00B15133">
      <w:pPr>
        <w:pStyle w:val="clan"/>
        <w:spacing w:before="0" w:after="0"/>
        <w:rPr>
          <w:rFonts w:asciiTheme="minorHAnsi" w:hAnsiTheme="minorHAnsi" w:cs="Times New Roman"/>
          <w:sz w:val="20"/>
          <w:szCs w:val="20"/>
        </w:rPr>
      </w:pPr>
      <w:r>
        <w:rPr>
          <w:rFonts w:asciiTheme="minorHAnsi" w:hAnsiTheme="minorHAnsi"/>
          <w:sz w:val="20"/>
          <w:szCs w:val="20"/>
        </w:rPr>
        <w:t>Articolul 6</w:t>
      </w:r>
    </w:p>
    <w:p w:rsidR="00BC6CFB" w:rsidRDefault="00BC6CFB">
      <w:pPr>
        <w:pStyle w:val="Normal11"/>
        <w:tabs>
          <w:tab w:val="left" w:pos="1080"/>
        </w:tabs>
        <w:spacing w:before="0" w:beforeAutospacing="0" w:after="0" w:afterAutospacing="0"/>
        <w:rPr>
          <w:rFonts w:asciiTheme="minorHAnsi" w:hAnsiTheme="minorHAnsi"/>
          <w:sz w:val="20"/>
          <w:szCs w:val="20"/>
          <w:highlight w:val="yellow"/>
          <w:lang w:val="sr-Cyrl-CS" w:eastAsia="sr-Cyrl-RS"/>
        </w:rPr>
      </w:pPr>
    </w:p>
    <w:p w:rsidR="00BC6CFB" w:rsidRDefault="00B15133">
      <w:pPr>
        <w:spacing w:after="0" w:line="100" w:lineRule="atLeast"/>
        <w:ind w:left="-284" w:right="-431" w:firstLine="283"/>
        <w:jc w:val="both"/>
        <w:rPr>
          <w:sz w:val="20"/>
          <w:szCs w:val="20"/>
        </w:rPr>
      </w:pPr>
      <w:r>
        <w:rPr>
          <w:sz w:val="20"/>
          <w:szCs w:val="20"/>
        </w:rPr>
        <w:t xml:space="preserve">                  După expirarea termenului pentru prezentarea cererilor, Comisia  începe examinarea cererilor.</w:t>
      </w:r>
    </w:p>
    <w:p w:rsidR="00BC6CFB" w:rsidRDefault="00B15133">
      <w:pPr>
        <w:spacing w:line="100" w:lineRule="atLeast"/>
        <w:ind w:left="-284" w:right="-431" w:firstLine="283"/>
        <w:jc w:val="both"/>
        <w:rPr>
          <w:rFonts w:ascii="Calibri" w:hAnsi="Calibri" w:cs="Calibri"/>
          <w:sz w:val="20"/>
          <w:szCs w:val="20"/>
        </w:rPr>
      </w:pPr>
      <w:r>
        <w:rPr>
          <w:rFonts w:ascii="Calibri" w:hAnsi="Calibri"/>
          <w:sz w:val="20"/>
          <w:szCs w:val="20"/>
        </w:rPr>
        <w:t>Comisia nu va examina cererile incomplete și nepermise și anume:</w:t>
      </w:r>
    </w:p>
    <w:p w:rsidR="00BC6CFB" w:rsidRDefault="00B15133">
      <w:pPr>
        <w:pStyle w:val="ListParagraph"/>
        <w:numPr>
          <w:ilvl w:val="0"/>
          <w:numId w:val="2"/>
        </w:numPr>
        <w:rPr>
          <w:rFonts w:cs="Calibri"/>
          <w:sz w:val="20"/>
          <w:szCs w:val="20"/>
        </w:rPr>
      </w:pPr>
      <w:r>
        <w:rPr>
          <w:sz w:val="20"/>
          <w:szCs w:val="20"/>
        </w:rPr>
        <w:t>cererile incomplete (cererile completate incorect, respectiv cererile în care nu sunt completate toate câmpurile obligatorii, cererile care nu sunt semnate și ștampilate, cererea este sub limita de valoare de 3.600.000,00 milioane, cererile la care documen</w:t>
      </w:r>
      <w:r>
        <w:rPr>
          <w:sz w:val="20"/>
          <w:szCs w:val="20"/>
        </w:rPr>
        <w:t>tația anexată solicitată prin concurs a fost depusă cu neajunsuri și/sau nu a fost depusă)</w:t>
      </w:r>
    </w:p>
    <w:p w:rsidR="00BC6CFB" w:rsidRDefault="00B15133">
      <w:pPr>
        <w:pStyle w:val="Normal1"/>
        <w:numPr>
          <w:ilvl w:val="0"/>
          <w:numId w:val="2"/>
        </w:numPr>
        <w:spacing w:before="0" w:beforeAutospacing="0" w:after="0" w:afterAutospacing="0"/>
        <w:rPr>
          <w:rFonts w:ascii="Calibri" w:hAnsi="Calibri" w:cs="Calibri"/>
          <w:sz w:val="20"/>
          <w:szCs w:val="20"/>
        </w:rPr>
      </w:pPr>
      <w:r>
        <w:rPr>
          <w:rFonts w:ascii="Calibri" w:hAnsi="Calibri"/>
          <w:sz w:val="20"/>
          <w:szCs w:val="20"/>
        </w:rPr>
        <w:t>cererile sosite după termenul menționat (cererile trimise după termenul menționat ca ultima zi de prezentare a cererii la concurs),</w:t>
      </w:r>
    </w:p>
    <w:p w:rsidR="00BC6CFB" w:rsidRDefault="00BC6CFB">
      <w:pPr>
        <w:pStyle w:val="Normal1"/>
        <w:spacing w:before="0" w:beforeAutospacing="0" w:after="0" w:afterAutospacing="0"/>
        <w:ind w:leftChars="97" w:left="241" w:hangingChars="14" w:hanging="28"/>
        <w:rPr>
          <w:rFonts w:ascii="Calibri" w:hAnsi="Calibri" w:cs="Calibri"/>
          <w:sz w:val="20"/>
          <w:szCs w:val="20"/>
          <w:lang w:val="sr-Cyrl-CS"/>
        </w:rPr>
      </w:pPr>
    </w:p>
    <w:p w:rsidR="00BC6CFB" w:rsidRDefault="00B15133">
      <w:pPr>
        <w:pStyle w:val="Normal1"/>
        <w:numPr>
          <w:ilvl w:val="0"/>
          <w:numId w:val="2"/>
        </w:numPr>
        <w:spacing w:before="0" w:beforeAutospacing="0" w:after="0" w:afterAutospacing="0"/>
        <w:rPr>
          <w:rFonts w:ascii="Calibri" w:hAnsi="Calibri" w:cs="Calibri"/>
          <w:sz w:val="20"/>
          <w:szCs w:val="20"/>
        </w:rPr>
      </w:pPr>
      <w:r>
        <w:rPr>
          <w:rFonts w:ascii="Calibri" w:hAnsi="Calibri"/>
          <w:sz w:val="20"/>
          <w:szCs w:val="20"/>
        </w:rPr>
        <w:t>cererile nepermise (cererile prezentate din partea persoanelor neautorizate și din partea subiecților care nu sunt prevăzuți prin concurs);</w:t>
      </w:r>
    </w:p>
    <w:p w:rsidR="00BC6CFB" w:rsidRDefault="00BC6CFB">
      <w:pPr>
        <w:pStyle w:val="Normal1"/>
        <w:spacing w:before="0" w:beforeAutospacing="0" w:after="0" w:afterAutospacing="0"/>
        <w:ind w:leftChars="97" w:left="339" w:hangingChars="63" w:hanging="126"/>
        <w:rPr>
          <w:rFonts w:ascii="Calibri" w:hAnsi="Calibri" w:cs="Calibri"/>
          <w:sz w:val="20"/>
          <w:szCs w:val="20"/>
          <w:lang w:val="sr-Cyrl-CS"/>
        </w:rPr>
      </w:pPr>
    </w:p>
    <w:p w:rsidR="00BC6CFB" w:rsidRDefault="00B15133">
      <w:pPr>
        <w:pStyle w:val="Normal1"/>
        <w:numPr>
          <w:ilvl w:val="0"/>
          <w:numId w:val="2"/>
        </w:numPr>
        <w:spacing w:before="0" w:beforeAutospacing="0" w:after="0" w:afterAutospacing="0"/>
        <w:rPr>
          <w:rFonts w:ascii="Calibri" w:hAnsi="Calibri" w:cs="Calibri"/>
          <w:sz w:val="20"/>
          <w:szCs w:val="20"/>
        </w:rPr>
      </w:pPr>
      <w:r>
        <w:rPr>
          <w:rFonts w:ascii="Calibri" w:hAnsi="Calibri"/>
          <w:sz w:val="20"/>
          <w:szCs w:val="20"/>
        </w:rPr>
        <w:t xml:space="preserve">cererile care nu se referă la destinațiile prevăzute prin concurs; </w:t>
      </w:r>
    </w:p>
    <w:p w:rsidR="00BC6CFB" w:rsidRDefault="00BC6CFB">
      <w:pPr>
        <w:pStyle w:val="Normal1"/>
        <w:spacing w:before="0" w:beforeAutospacing="0" w:after="0" w:afterAutospacing="0"/>
        <w:ind w:firstLineChars="150" w:firstLine="300"/>
        <w:rPr>
          <w:rFonts w:ascii="Calibri" w:hAnsi="Calibri" w:cs="Calibri"/>
          <w:sz w:val="20"/>
          <w:szCs w:val="20"/>
          <w:lang w:val="sr-Cyrl-CS"/>
        </w:rPr>
      </w:pPr>
    </w:p>
    <w:p w:rsidR="00BC6CFB" w:rsidRDefault="00B15133">
      <w:pPr>
        <w:pStyle w:val="Normal1"/>
        <w:numPr>
          <w:ilvl w:val="0"/>
          <w:numId w:val="2"/>
        </w:numPr>
        <w:spacing w:before="0" w:beforeAutospacing="0" w:after="0" w:afterAutospacing="0"/>
        <w:rPr>
          <w:sz w:val="20"/>
          <w:szCs w:val="20"/>
        </w:rPr>
      </w:pPr>
      <w:r>
        <w:rPr>
          <w:rFonts w:ascii="Calibri" w:hAnsi="Calibri"/>
          <w:sz w:val="20"/>
          <w:szCs w:val="20"/>
        </w:rPr>
        <w:t>cererile beneficiarilor care în perioada trecu</w:t>
      </w:r>
      <w:r>
        <w:rPr>
          <w:rFonts w:ascii="Calibri" w:hAnsi="Calibri"/>
          <w:sz w:val="20"/>
          <w:szCs w:val="20"/>
        </w:rPr>
        <w:t>tă nu au justificat mijloacele repartizate din bugetul provincial în rapoartele financiare și narative.</w:t>
      </w:r>
    </w:p>
    <w:p w:rsidR="00BC6CFB" w:rsidRDefault="00BC6CFB">
      <w:pPr>
        <w:pStyle w:val="Normal11"/>
        <w:tabs>
          <w:tab w:val="left" w:pos="1080"/>
        </w:tabs>
        <w:spacing w:before="0" w:beforeAutospacing="0" w:after="0" w:afterAutospacing="0"/>
        <w:ind w:left="1080"/>
        <w:rPr>
          <w:rFonts w:asciiTheme="minorHAnsi" w:hAnsiTheme="minorHAnsi"/>
          <w:sz w:val="20"/>
          <w:szCs w:val="20"/>
          <w:lang w:val="sr-Cyrl-CS" w:eastAsia="sr-Cyrl-RS"/>
        </w:rPr>
      </w:pPr>
    </w:p>
    <w:p w:rsidR="00BC6CFB" w:rsidRDefault="00BC6CFB">
      <w:pPr>
        <w:pStyle w:val="Normal11"/>
        <w:tabs>
          <w:tab w:val="left" w:pos="1080"/>
        </w:tabs>
        <w:spacing w:before="0" w:beforeAutospacing="0" w:after="0" w:afterAutospacing="0"/>
        <w:rPr>
          <w:rFonts w:asciiTheme="minorHAnsi" w:hAnsiTheme="minorHAnsi"/>
          <w:sz w:val="20"/>
          <w:szCs w:val="20"/>
          <w:lang w:val="sr-Cyrl-CS" w:eastAsia="sr-Cyrl-RS"/>
        </w:rPr>
      </w:pPr>
    </w:p>
    <w:p w:rsidR="00BC6CFB" w:rsidRDefault="00B15133">
      <w:pPr>
        <w:pStyle w:val="Normal1"/>
        <w:spacing w:before="0" w:beforeAutospacing="0" w:after="0" w:afterAutospacing="0"/>
        <w:jc w:val="center"/>
        <w:rPr>
          <w:rFonts w:asciiTheme="minorHAnsi" w:hAnsiTheme="minorHAnsi" w:cs="Times New Roman"/>
          <w:b/>
          <w:sz w:val="20"/>
          <w:szCs w:val="20"/>
        </w:rPr>
      </w:pPr>
      <w:r>
        <w:rPr>
          <w:rFonts w:asciiTheme="minorHAnsi" w:hAnsiTheme="minorHAnsi"/>
          <w:b/>
          <w:sz w:val="20"/>
          <w:szCs w:val="20"/>
        </w:rPr>
        <w:t>Articolul 7</w:t>
      </w:r>
    </w:p>
    <w:p w:rsidR="00BC6CFB" w:rsidRDefault="00BC6CFB">
      <w:pPr>
        <w:pStyle w:val="clan"/>
        <w:spacing w:before="0" w:after="0"/>
        <w:rPr>
          <w:rFonts w:asciiTheme="minorHAnsi" w:hAnsiTheme="minorHAnsi" w:cs="Times New Roman"/>
          <w:sz w:val="20"/>
          <w:szCs w:val="20"/>
          <w:lang w:val="sr-Cyrl-CS"/>
        </w:rPr>
      </w:pPr>
    </w:p>
    <w:p w:rsidR="00BC6CFB" w:rsidRDefault="00B15133">
      <w:pPr>
        <w:spacing w:after="0" w:line="240" w:lineRule="auto"/>
        <w:ind w:firstLine="708"/>
        <w:jc w:val="both"/>
        <w:rPr>
          <w:rFonts w:eastAsia="Times New Roman" w:cs="Times New Roman"/>
          <w:sz w:val="20"/>
          <w:szCs w:val="20"/>
        </w:rPr>
      </w:pPr>
      <w:r>
        <w:rPr>
          <w:sz w:val="20"/>
          <w:szCs w:val="20"/>
        </w:rPr>
        <w:t xml:space="preserve">Criteriile pentru evaluarea cererilor sunt: </w:t>
      </w:r>
    </w:p>
    <w:p w:rsidR="00BC6CFB" w:rsidRDefault="00BC6CFB">
      <w:pPr>
        <w:spacing w:after="0" w:line="240" w:lineRule="auto"/>
        <w:ind w:firstLine="708"/>
        <w:jc w:val="both"/>
        <w:rPr>
          <w:rFonts w:eastAsia="Times New Roman" w:cs="Times New Roman"/>
          <w:sz w:val="20"/>
          <w:szCs w:val="20"/>
          <w:lang w:val="ru-RU"/>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7090"/>
        <w:gridCol w:w="992"/>
      </w:tblGrid>
      <w:tr w:rsidR="00BC6CFB">
        <w:trPr>
          <w:trHeight w:val="636"/>
          <w:jc w:val="center"/>
        </w:trPr>
        <w:tc>
          <w:tcPr>
            <w:tcW w:w="985" w:type="dxa"/>
            <w:tcBorders>
              <w:top w:val="single" w:sz="4" w:space="0" w:color="auto"/>
              <w:left w:val="single" w:sz="4" w:space="0" w:color="auto"/>
              <w:bottom w:val="single" w:sz="4" w:space="0" w:color="auto"/>
              <w:right w:val="single" w:sz="4" w:space="0" w:color="auto"/>
            </w:tcBorders>
          </w:tcPr>
          <w:p w:rsidR="00BC6CFB" w:rsidRDefault="00B15133">
            <w:pPr>
              <w:adjustRightInd w:val="0"/>
              <w:spacing w:after="0"/>
              <w:jc w:val="center"/>
              <w:rPr>
                <w:rFonts w:cstheme="minorHAnsi"/>
                <w:sz w:val="20"/>
                <w:szCs w:val="20"/>
              </w:rPr>
            </w:pPr>
            <w:r>
              <w:rPr>
                <w:sz w:val="20"/>
                <w:szCs w:val="20"/>
              </w:rPr>
              <w:t>Numărul</w:t>
            </w:r>
          </w:p>
          <w:p w:rsidR="00BC6CFB" w:rsidRDefault="00B15133">
            <w:pPr>
              <w:adjustRightInd w:val="0"/>
              <w:spacing w:after="0"/>
              <w:jc w:val="center"/>
              <w:rPr>
                <w:rFonts w:cstheme="minorHAnsi"/>
                <w:sz w:val="20"/>
                <w:szCs w:val="20"/>
              </w:rPr>
            </w:pPr>
            <w:r>
              <w:rPr>
                <w:sz w:val="20"/>
                <w:szCs w:val="20"/>
              </w:rPr>
              <w:t>crt.</w:t>
            </w:r>
          </w:p>
        </w:tc>
        <w:tc>
          <w:tcPr>
            <w:tcW w:w="7090" w:type="dxa"/>
            <w:tcBorders>
              <w:top w:val="single" w:sz="4" w:space="0" w:color="auto"/>
              <w:left w:val="single" w:sz="4" w:space="0" w:color="auto"/>
              <w:bottom w:val="single" w:sz="4" w:space="0" w:color="auto"/>
              <w:right w:val="single" w:sz="4" w:space="0" w:color="auto"/>
            </w:tcBorders>
          </w:tcPr>
          <w:p w:rsidR="00BC6CFB" w:rsidRDefault="00B15133">
            <w:pPr>
              <w:adjustRightInd w:val="0"/>
              <w:jc w:val="center"/>
              <w:rPr>
                <w:rFonts w:cstheme="minorHAnsi"/>
                <w:sz w:val="20"/>
                <w:szCs w:val="20"/>
              </w:rPr>
            </w:pPr>
            <w:r>
              <w:rPr>
                <w:sz w:val="20"/>
                <w:szCs w:val="20"/>
              </w:rPr>
              <w:t>Criteriile</w:t>
            </w:r>
          </w:p>
        </w:tc>
        <w:tc>
          <w:tcPr>
            <w:tcW w:w="992" w:type="dxa"/>
            <w:tcBorders>
              <w:top w:val="single" w:sz="4" w:space="0" w:color="auto"/>
              <w:left w:val="single" w:sz="4" w:space="0" w:color="auto"/>
              <w:bottom w:val="single" w:sz="4" w:space="0" w:color="auto"/>
              <w:right w:val="single" w:sz="4" w:space="0" w:color="auto"/>
            </w:tcBorders>
          </w:tcPr>
          <w:p w:rsidR="00BC6CFB" w:rsidRDefault="00B15133">
            <w:pPr>
              <w:adjustRightInd w:val="0"/>
              <w:jc w:val="center"/>
              <w:rPr>
                <w:rFonts w:cstheme="minorHAnsi"/>
                <w:sz w:val="20"/>
                <w:szCs w:val="20"/>
              </w:rPr>
            </w:pPr>
            <w:r>
              <w:rPr>
                <w:sz w:val="20"/>
                <w:szCs w:val="20"/>
              </w:rPr>
              <w:t>Punctele</w:t>
            </w:r>
          </w:p>
        </w:tc>
      </w:tr>
      <w:tr w:rsidR="00BC6CFB">
        <w:trPr>
          <w:jc w:val="center"/>
        </w:trPr>
        <w:tc>
          <w:tcPr>
            <w:tcW w:w="985" w:type="dxa"/>
            <w:tcBorders>
              <w:top w:val="single" w:sz="4" w:space="0" w:color="auto"/>
              <w:left w:val="single" w:sz="4" w:space="0" w:color="auto"/>
              <w:bottom w:val="single" w:sz="4" w:space="0" w:color="auto"/>
              <w:right w:val="single" w:sz="4" w:space="0" w:color="auto"/>
            </w:tcBorders>
          </w:tcPr>
          <w:p w:rsidR="00BC6CFB" w:rsidRDefault="00B15133">
            <w:pPr>
              <w:adjustRightInd w:val="0"/>
              <w:jc w:val="center"/>
              <w:rPr>
                <w:rFonts w:cstheme="minorHAnsi"/>
                <w:sz w:val="20"/>
                <w:szCs w:val="20"/>
              </w:rPr>
            </w:pPr>
            <w:r>
              <w:rPr>
                <w:sz w:val="20"/>
                <w:szCs w:val="20"/>
              </w:rPr>
              <w:t>1</w:t>
            </w:r>
          </w:p>
        </w:tc>
        <w:tc>
          <w:tcPr>
            <w:tcW w:w="7090" w:type="dxa"/>
            <w:tcBorders>
              <w:top w:val="single" w:sz="4" w:space="0" w:color="auto"/>
              <w:left w:val="single" w:sz="4" w:space="0" w:color="auto"/>
              <w:bottom w:val="single" w:sz="4" w:space="0" w:color="auto"/>
              <w:right w:val="single" w:sz="4" w:space="0" w:color="auto"/>
            </w:tcBorders>
          </w:tcPr>
          <w:p w:rsidR="00BC6CFB" w:rsidRDefault="00B15133">
            <w:pPr>
              <w:ind w:left="-15"/>
              <w:rPr>
                <w:sz w:val="20"/>
                <w:szCs w:val="20"/>
              </w:rPr>
            </w:pPr>
            <w:r>
              <w:rPr>
                <w:sz w:val="20"/>
                <w:szCs w:val="20"/>
              </w:rPr>
              <w:t xml:space="preserve">Importanța realizării proiectului în raport cu securitatea și sănătatea elevilor, a profesorilor, și a angajaților care folosesc clădirile  </w:t>
            </w:r>
          </w:p>
        </w:tc>
        <w:tc>
          <w:tcPr>
            <w:tcW w:w="992" w:type="dxa"/>
            <w:tcBorders>
              <w:top w:val="single" w:sz="4" w:space="0" w:color="auto"/>
              <w:left w:val="single" w:sz="4" w:space="0" w:color="auto"/>
              <w:bottom w:val="single" w:sz="4" w:space="0" w:color="auto"/>
              <w:right w:val="single" w:sz="4" w:space="0" w:color="auto"/>
            </w:tcBorders>
          </w:tcPr>
          <w:p w:rsidR="00BC6CFB" w:rsidRDefault="00B15133">
            <w:pPr>
              <w:adjustRightInd w:val="0"/>
              <w:jc w:val="center"/>
              <w:rPr>
                <w:rFonts w:cstheme="minorHAnsi"/>
                <w:sz w:val="20"/>
                <w:szCs w:val="20"/>
              </w:rPr>
            </w:pPr>
            <w:r>
              <w:rPr>
                <w:sz w:val="20"/>
                <w:szCs w:val="20"/>
              </w:rPr>
              <w:t>0-50</w:t>
            </w:r>
          </w:p>
        </w:tc>
      </w:tr>
      <w:tr w:rsidR="00BC6CFB">
        <w:trPr>
          <w:jc w:val="center"/>
        </w:trPr>
        <w:tc>
          <w:tcPr>
            <w:tcW w:w="985" w:type="dxa"/>
            <w:tcBorders>
              <w:top w:val="single" w:sz="4" w:space="0" w:color="auto"/>
              <w:left w:val="single" w:sz="4" w:space="0" w:color="auto"/>
              <w:bottom w:val="single" w:sz="4" w:space="0" w:color="auto"/>
              <w:right w:val="single" w:sz="4" w:space="0" w:color="auto"/>
            </w:tcBorders>
          </w:tcPr>
          <w:p w:rsidR="00BC6CFB" w:rsidRDefault="00B15133">
            <w:pPr>
              <w:adjustRightInd w:val="0"/>
              <w:jc w:val="center"/>
              <w:rPr>
                <w:rFonts w:cstheme="minorHAnsi"/>
                <w:sz w:val="20"/>
                <w:szCs w:val="20"/>
              </w:rPr>
            </w:pPr>
            <w:r>
              <w:rPr>
                <w:sz w:val="20"/>
                <w:szCs w:val="20"/>
              </w:rPr>
              <w:t>2</w:t>
            </w:r>
          </w:p>
        </w:tc>
        <w:tc>
          <w:tcPr>
            <w:tcW w:w="7090" w:type="dxa"/>
            <w:tcBorders>
              <w:top w:val="single" w:sz="4" w:space="0" w:color="auto"/>
              <w:left w:val="single" w:sz="4" w:space="0" w:color="auto"/>
              <w:bottom w:val="single" w:sz="4" w:space="0" w:color="auto"/>
              <w:right w:val="single" w:sz="4" w:space="0" w:color="auto"/>
            </w:tcBorders>
          </w:tcPr>
          <w:p w:rsidR="00BC6CFB" w:rsidRDefault="00B15133">
            <w:pPr>
              <w:adjustRightInd w:val="0"/>
              <w:rPr>
                <w:sz w:val="20"/>
                <w:szCs w:val="20"/>
              </w:rPr>
            </w:pPr>
            <w:r>
              <w:rPr>
                <w:sz w:val="20"/>
                <w:szCs w:val="20"/>
              </w:rPr>
              <w:t>justificarea financiară a proiectului</w:t>
            </w:r>
          </w:p>
        </w:tc>
        <w:tc>
          <w:tcPr>
            <w:tcW w:w="992" w:type="dxa"/>
            <w:tcBorders>
              <w:top w:val="single" w:sz="4" w:space="0" w:color="auto"/>
              <w:left w:val="single" w:sz="4" w:space="0" w:color="auto"/>
              <w:bottom w:val="single" w:sz="4" w:space="0" w:color="auto"/>
              <w:right w:val="single" w:sz="4" w:space="0" w:color="auto"/>
            </w:tcBorders>
          </w:tcPr>
          <w:p w:rsidR="00BC6CFB" w:rsidRDefault="00B15133">
            <w:pPr>
              <w:adjustRightInd w:val="0"/>
              <w:jc w:val="center"/>
              <w:rPr>
                <w:rFonts w:cstheme="minorHAnsi"/>
                <w:sz w:val="20"/>
                <w:szCs w:val="20"/>
              </w:rPr>
            </w:pPr>
            <w:r>
              <w:rPr>
                <w:sz w:val="20"/>
                <w:szCs w:val="20"/>
              </w:rPr>
              <w:t>0-10</w:t>
            </w:r>
          </w:p>
        </w:tc>
      </w:tr>
      <w:tr w:rsidR="00BC6CFB">
        <w:trPr>
          <w:jc w:val="center"/>
        </w:trPr>
        <w:tc>
          <w:tcPr>
            <w:tcW w:w="985" w:type="dxa"/>
            <w:tcBorders>
              <w:top w:val="single" w:sz="4" w:space="0" w:color="auto"/>
              <w:left w:val="single" w:sz="4" w:space="0" w:color="auto"/>
              <w:bottom w:val="single" w:sz="4" w:space="0" w:color="auto"/>
              <w:right w:val="single" w:sz="4" w:space="0" w:color="auto"/>
            </w:tcBorders>
          </w:tcPr>
          <w:p w:rsidR="00BC6CFB" w:rsidRDefault="00B15133">
            <w:pPr>
              <w:adjustRightInd w:val="0"/>
              <w:jc w:val="center"/>
              <w:rPr>
                <w:rFonts w:cstheme="minorHAnsi"/>
                <w:sz w:val="20"/>
                <w:szCs w:val="20"/>
              </w:rPr>
            </w:pPr>
            <w:r>
              <w:rPr>
                <w:sz w:val="20"/>
                <w:szCs w:val="20"/>
              </w:rPr>
              <w:t>3</w:t>
            </w:r>
          </w:p>
        </w:tc>
        <w:tc>
          <w:tcPr>
            <w:tcW w:w="7090" w:type="dxa"/>
            <w:tcBorders>
              <w:top w:val="single" w:sz="4" w:space="0" w:color="auto"/>
              <w:left w:val="single" w:sz="4" w:space="0" w:color="auto"/>
              <w:bottom w:val="single" w:sz="4" w:space="0" w:color="auto"/>
              <w:right w:val="single" w:sz="4" w:space="0" w:color="auto"/>
            </w:tcBorders>
          </w:tcPr>
          <w:p w:rsidR="00BC6CFB" w:rsidRDefault="00B15133">
            <w:pPr>
              <w:adjustRightInd w:val="0"/>
              <w:rPr>
                <w:sz w:val="20"/>
                <w:szCs w:val="20"/>
              </w:rPr>
            </w:pPr>
            <w:r>
              <w:rPr>
                <w:sz w:val="20"/>
                <w:szCs w:val="20"/>
              </w:rPr>
              <w:t>existenţa altor surse de finanţare - cofinanțare a realizării proiectului</w:t>
            </w:r>
          </w:p>
        </w:tc>
        <w:tc>
          <w:tcPr>
            <w:tcW w:w="992" w:type="dxa"/>
            <w:tcBorders>
              <w:top w:val="single" w:sz="4" w:space="0" w:color="auto"/>
              <w:left w:val="single" w:sz="4" w:space="0" w:color="auto"/>
              <w:bottom w:val="single" w:sz="4" w:space="0" w:color="auto"/>
              <w:right w:val="single" w:sz="4" w:space="0" w:color="auto"/>
            </w:tcBorders>
          </w:tcPr>
          <w:p w:rsidR="00BC6CFB" w:rsidRDefault="00B15133">
            <w:pPr>
              <w:adjustRightInd w:val="0"/>
              <w:jc w:val="center"/>
              <w:rPr>
                <w:rFonts w:cstheme="minorHAnsi"/>
                <w:sz w:val="20"/>
                <w:szCs w:val="20"/>
              </w:rPr>
            </w:pPr>
            <w:r>
              <w:rPr>
                <w:sz w:val="20"/>
                <w:szCs w:val="20"/>
              </w:rPr>
              <w:t>0-10</w:t>
            </w:r>
          </w:p>
        </w:tc>
      </w:tr>
      <w:tr w:rsidR="00BC6CFB">
        <w:trPr>
          <w:jc w:val="center"/>
        </w:trPr>
        <w:tc>
          <w:tcPr>
            <w:tcW w:w="985" w:type="dxa"/>
            <w:tcBorders>
              <w:top w:val="single" w:sz="4" w:space="0" w:color="auto"/>
              <w:left w:val="single" w:sz="4" w:space="0" w:color="auto"/>
              <w:bottom w:val="single" w:sz="4" w:space="0" w:color="auto"/>
              <w:right w:val="single" w:sz="4" w:space="0" w:color="auto"/>
            </w:tcBorders>
          </w:tcPr>
          <w:p w:rsidR="00BC6CFB" w:rsidRDefault="00B15133">
            <w:pPr>
              <w:adjustRightInd w:val="0"/>
              <w:jc w:val="center"/>
              <w:rPr>
                <w:rFonts w:cstheme="minorHAnsi"/>
                <w:sz w:val="20"/>
                <w:szCs w:val="20"/>
              </w:rPr>
            </w:pPr>
            <w:r>
              <w:rPr>
                <w:sz w:val="20"/>
                <w:szCs w:val="20"/>
              </w:rPr>
              <w:t>4</w:t>
            </w:r>
          </w:p>
        </w:tc>
        <w:tc>
          <w:tcPr>
            <w:tcW w:w="7090" w:type="dxa"/>
            <w:tcBorders>
              <w:top w:val="single" w:sz="4" w:space="0" w:color="auto"/>
              <w:left w:val="single" w:sz="4" w:space="0" w:color="auto"/>
              <w:bottom w:val="single" w:sz="4" w:space="0" w:color="auto"/>
              <w:right w:val="single" w:sz="4" w:space="0" w:color="auto"/>
            </w:tcBorders>
          </w:tcPr>
          <w:p w:rsidR="00BC6CFB" w:rsidRDefault="00B15133">
            <w:pPr>
              <w:adjustRightInd w:val="0"/>
              <w:rPr>
                <w:sz w:val="20"/>
                <w:szCs w:val="20"/>
              </w:rPr>
            </w:pPr>
            <w:r>
              <w:rPr>
                <w:sz w:val="20"/>
                <w:szCs w:val="20"/>
              </w:rPr>
              <w:t xml:space="preserve">sustenabilitatea – efectul pe termen lung al îmbunătățirii condițiilor de utilizare a clădirii după realizarea proiectului </w:t>
            </w:r>
          </w:p>
        </w:tc>
        <w:tc>
          <w:tcPr>
            <w:tcW w:w="992" w:type="dxa"/>
            <w:tcBorders>
              <w:top w:val="single" w:sz="4" w:space="0" w:color="auto"/>
              <w:left w:val="single" w:sz="4" w:space="0" w:color="auto"/>
              <w:bottom w:val="single" w:sz="4" w:space="0" w:color="auto"/>
              <w:right w:val="single" w:sz="4" w:space="0" w:color="auto"/>
            </w:tcBorders>
          </w:tcPr>
          <w:p w:rsidR="00BC6CFB" w:rsidRDefault="00B15133">
            <w:pPr>
              <w:adjustRightInd w:val="0"/>
              <w:jc w:val="center"/>
              <w:rPr>
                <w:rFonts w:cstheme="minorHAnsi"/>
                <w:sz w:val="20"/>
                <w:szCs w:val="20"/>
              </w:rPr>
            </w:pPr>
            <w:r>
              <w:rPr>
                <w:sz w:val="20"/>
                <w:szCs w:val="20"/>
              </w:rPr>
              <w:t>0-10</w:t>
            </w:r>
          </w:p>
        </w:tc>
      </w:tr>
      <w:tr w:rsidR="00BC6CFB">
        <w:trPr>
          <w:jc w:val="center"/>
        </w:trPr>
        <w:tc>
          <w:tcPr>
            <w:tcW w:w="985" w:type="dxa"/>
            <w:tcBorders>
              <w:top w:val="single" w:sz="4" w:space="0" w:color="auto"/>
              <w:left w:val="single" w:sz="4" w:space="0" w:color="auto"/>
              <w:bottom w:val="single" w:sz="4" w:space="0" w:color="auto"/>
              <w:right w:val="single" w:sz="4" w:space="0" w:color="auto"/>
            </w:tcBorders>
          </w:tcPr>
          <w:p w:rsidR="00BC6CFB" w:rsidRDefault="00B15133">
            <w:pPr>
              <w:adjustRightInd w:val="0"/>
              <w:jc w:val="center"/>
              <w:rPr>
                <w:rFonts w:cstheme="minorHAnsi"/>
                <w:sz w:val="20"/>
                <w:szCs w:val="20"/>
              </w:rPr>
            </w:pPr>
            <w:r>
              <w:rPr>
                <w:sz w:val="20"/>
                <w:szCs w:val="20"/>
              </w:rPr>
              <w:t>5</w:t>
            </w:r>
          </w:p>
        </w:tc>
        <w:tc>
          <w:tcPr>
            <w:tcW w:w="7090" w:type="dxa"/>
            <w:tcBorders>
              <w:top w:val="single" w:sz="4" w:space="0" w:color="auto"/>
              <w:left w:val="single" w:sz="4" w:space="0" w:color="auto"/>
              <w:bottom w:val="single" w:sz="4" w:space="0" w:color="auto"/>
              <w:right w:val="single" w:sz="4" w:space="0" w:color="auto"/>
            </w:tcBorders>
          </w:tcPr>
          <w:p w:rsidR="00BC6CFB" w:rsidRDefault="00B15133">
            <w:pPr>
              <w:adjustRightInd w:val="0"/>
              <w:rPr>
                <w:sz w:val="20"/>
                <w:szCs w:val="20"/>
              </w:rPr>
            </w:pPr>
            <w:r>
              <w:rPr>
                <w:sz w:val="20"/>
                <w:szCs w:val="20"/>
              </w:rPr>
              <w:t>activitățile întreprinse cu scopul realiză</w:t>
            </w:r>
            <w:r>
              <w:rPr>
                <w:sz w:val="20"/>
                <w:szCs w:val="20"/>
              </w:rPr>
              <w:t>rii proiectului</w:t>
            </w:r>
          </w:p>
        </w:tc>
        <w:tc>
          <w:tcPr>
            <w:tcW w:w="992" w:type="dxa"/>
            <w:tcBorders>
              <w:top w:val="single" w:sz="4" w:space="0" w:color="auto"/>
              <w:left w:val="single" w:sz="4" w:space="0" w:color="auto"/>
              <w:bottom w:val="single" w:sz="4" w:space="0" w:color="auto"/>
              <w:right w:val="single" w:sz="4" w:space="0" w:color="auto"/>
            </w:tcBorders>
          </w:tcPr>
          <w:p w:rsidR="00BC6CFB" w:rsidRDefault="00B15133">
            <w:pPr>
              <w:adjustRightInd w:val="0"/>
              <w:jc w:val="center"/>
              <w:rPr>
                <w:rFonts w:cstheme="minorHAnsi"/>
                <w:sz w:val="20"/>
                <w:szCs w:val="20"/>
              </w:rPr>
            </w:pPr>
            <w:r>
              <w:rPr>
                <w:sz w:val="20"/>
                <w:szCs w:val="20"/>
              </w:rPr>
              <w:t>0-10</w:t>
            </w:r>
          </w:p>
        </w:tc>
      </w:tr>
      <w:tr w:rsidR="00BC6CFB">
        <w:trPr>
          <w:jc w:val="center"/>
        </w:trPr>
        <w:tc>
          <w:tcPr>
            <w:tcW w:w="985" w:type="dxa"/>
            <w:tcBorders>
              <w:top w:val="single" w:sz="4" w:space="0" w:color="auto"/>
              <w:left w:val="single" w:sz="4" w:space="0" w:color="auto"/>
              <w:bottom w:val="single" w:sz="4" w:space="0" w:color="auto"/>
              <w:right w:val="single" w:sz="4" w:space="0" w:color="auto"/>
            </w:tcBorders>
          </w:tcPr>
          <w:p w:rsidR="00BC6CFB" w:rsidRDefault="00B15133">
            <w:pPr>
              <w:adjustRightInd w:val="0"/>
              <w:jc w:val="center"/>
              <w:rPr>
                <w:rFonts w:cstheme="minorHAnsi"/>
                <w:sz w:val="20"/>
                <w:szCs w:val="20"/>
              </w:rPr>
            </w:pPr>
            <w:r>
              <w:rPr>
                <w:sz w:val="20"/>
                <w:szCs w:val="20"/>
              </w:rPr>
              <w:t>6</w:t>
            </w:r>
          </w:p>
        </w:tc>
        <w:tc>
          <w:tcPr>
            <w:tcW w:w="7090" w:type="dxa"/>
            <w:tcBorders>
              <w:top w:val="single" w:sz="4" w:space="0" w:color="auto"/>
              <w:left w:val="single" w:sz="4" w:space="0" w:color="auto"/>
              <w:bottom w:val="single" w:sz="4" w:space="0" w:color="auto"/>
              <w:right w:val="single" w:sz="4" w:space="0" w:color="auto"/>
            </w:tcBorders>
          </w:tcPr>
          <w:p w:rsidR="00BC6CFB" w:rsidRDefault="00B15133">
            <w:pPr>
              <w:adjustRightInd w:val="0"/>
              <w:rPr>
                <w:rFonts w:cstheme="minorHAnsi"/>
                <w:sz w:val="20"/>
                <w:szCs w:val="20"/>
              </w:rPr>
            </w:pPr>
            <w:r>
              <w:rPr>
                <w:sz w:val="20"/>
                <w:szCs w:val="20"/>
              </w:rPr>
              <w:t>gradul de dezvoltare a unității autoguvernării locale pe teritoriul căreia se află instituția de educație</w:t>
            </w:r>
          </w:p>
        </w:tc>
        <w:tc>
          <w:tcPr>
            <w:tcW w:w="992" w:type="dxa"/>
            <w:tcBorders>
              <w:top w:val="single" w:sz="4" w:space="0" w:color="auto"/>
              <w:left w:val="single" w:sz="4" w:space="0" w:color="auto"/>
              <w:bottom w:val="single" w:sz="4" w:space="0" w:color="auto"/>
              <w:right w:val="single" w:sz="4" w:space="0" w:color="auto"/>
            </w:tcBorders>
          </w:tcPr>
          <w:p w:rsidR="00BC6CFB" w:rsidRDefault="00B15133">
            <w:pPr>
              <w:adjustRightInd w:val="0"/>
              <w:jc w:val="center"/>
              <w:rPr>
                <w:rFonts w:cstheme="minorHAnsi"/>
                <w:sz w:val="20"/>
                <w:szCs w:val="20"/>
              </w:rPr>
            </w:pPr>
            <w:r>
              <w:rPr>
                <w:sz w:val="20"/>
                <w:szCs w:val="20"/>
              </w:rPr>
              <w:t>0-10</w:t>
            </w:r>
          </w:p>
        </w:tc>
      </w:tr>
    </w:tbl>
    <w:p w:rsidR="00BC6CFB" w:rsidRDefault="00BC6CFB">
      <w:pPr>
        <w:spacing w:after="0" w:line="240" w:lineRule="auto"/>
        <w:ind w:firstLine="708"/>
        <w:jc w:val="both"/>
        <w:rPr>
          <w:rFonts w:eastAsia="Times New Roman" w:cs="Times New Roman"/>
          <w:sz w:val="20"/>
          <w:szCs w:val="20"/>
          <w:lang w:val="ru-RU"/>
        </w:rPr>
      </w:pPr>
    </w:p>
    <w:p w:rsidR="00BC6CFB" w:rsidRDefault="00B15133">
      <w:pPr>
        <w:pStyle w:val="clan"/>
        <w:spacing w:before="0" w:after="0"/>
        <w:rPr>
          <w:rFonts w:asciiTheme="minorHAnsi" w:hAnsiTheme="minorHAnsi" w:cs="Times New Roman"/>
          <w:sz w:val="20"/>
          <w:szCs w:val="20"/>
        </w:rPr>
      </w:pPr>
      <w:r>
        <w:rPr>
          <w:rFonts w:asciiTheme="minorHAnsi" w:hAnsiTheme="minorHAnsi"/>
          <w:sz w:val="20"/>
          <w:szCs w:val="20"/>
        </w:rPr>
        <w:t>Articolul 8</w:t>
      </w:r>
    </w:p>
    <w:p w:rsidR="00BC6CFB" w:rsidRDefault="00BC6CFB">
      <w:pPr>
        <w:pStyle w:val="clan"/>
        <w:spacing w:before="0" w:after="0"/>
        <w:rPr>
          <w:rFonts w:asciiTheme="minorHAnsi" w:hAnsiTheme="minorHAnsi" w:cs="Times New Roman"/>
          <w:sz w:val="20"/>
          <w:szCs w:val="20"/>
          <w:lang w:val="sr-Cyrl-CS"/>
        </w:rPr>
      </w:pPr>
    </w:p>
    <w:p w:rsidR="00BC6CFB" w:rsidRDefault="00B15133">
      <w:pPr>
        <w:spacing w:after="0"/>
        <w:jc w:val="both"/>
        <w:rPr>
          <w:sz w:val="20"/>
          <w:szCs w:val="20"/>
        </w:rPr>
      </w:pPr>
      <w:r>
        <w:rPr>
          <w:sz w:val="20"/>
          <w:szCs w:val="20"/>
        </w:rPr>
        <w:t xml:space="preserve">          </w:t>
      </w:r>
      <w:r>
        <w:rPr>
          <w:sz w:val="20"/>
          <w:szCs w:val="20"/>
        </w:rPr>
        <w:t xml:space="preserve">În conformitate cu criteriile definite în Concurs și Regulament, Comisia formează clasamentul cu semnatarii cererilor, cu propunerea pentru repartizarea mijloacelor destinate prin Concurs. </w:t>
      </w:r>
    </w:p>
    <w:p w:rsidR="00BC6CFB" w:rsidRDefault="00B15133">
      <w:pPr>
        <w:spacing w:after="0"/>
        <w:ind w:firstLine="468"/>
        <w:jc w:val="both"/>
        <w:rPr>
          <w:sz w:val="20"/>
          <w:szCs w:val="20"/>
        </w:rPr>
      </w:pPr>
      <w:r>
        <w:rPr>
          <w:sz w:val="20"/>
          <w:szCs w:val="20"/>
        </w:rPr>
        <w:t>Secretarul provincial examinează propunerea Comisiei, cu clasament</w:t>
      </w:r>
      <w:r>
        <w:rPr>
          <w:sz w:val="20"/>
          <w:szCs w:val="20"/>
        </w:rPr>
        <w:t>ul, și hotărăște cu privire la repartizarea mijloacelor beneficiarilor prin decizie, în termen de 30 de zile de la data remiterii propunerii Comisiei pentru acordarea mijloacelor.</w:t>
      </w:r>
    </w:p>
    <w:p w:rsidR="00BC6CFB" w:rsidRDefault="00B15133">
      <w:pPr>
        <w:spacing w:after="0"/>
        <w:ind w:firstLine="468"/>
        <w:rPr>
          <w:sz w:val="20"/>
          <w:szCs w:val="20"/>
        </w:rPr>
      </w:pPr>
      <w:r>
        <w:rPr>
          <w:sz w:val="20"/>
          <w:szCs w:val="20"/>
        </w:rPr>
        <w:t>Decizia prevăzută la alineatul 1 din prezentul articol este definitivă.</w:t>
      </w:r>
    </w:p>
    <w:p w:rsidR="00BC6CFB" w:rsidRDefault="00B15133">
      <w:pPr>
        <w:spacing w:after="0"/>
        <w:ind w:firstLine="468"/>
        <w:rPr>
          <w:sz w:val="20"/>
          <w:szCs w:val="20"/>
        </w:rPr>
      </w:pPr>
      <w:r>
        <w:rPr>
          <w:sz w:val="20"/>
          <w:szCs w:val="20"/>
        </w:rPr>
        <w:t>Deci</w:t>
      </w:r>
      <w:r>
        <w:rPr>
          <w:sz w:val="20"/>
          <w:szCs w:val="20"/>
        </w:rPr>
        <w:t>zia prevăzută la alineatul 1 al prezentului articol împreună cu prezentarea tabelară, care conţine date referitoare la repartizarea mijloacelor, se publică pe pagina de internet a Secretariatului Provincial.</w:t>
      </w:r>
    </w:p>
    <w:p w:rsidR="00BC6CFB" w:rsidRDefault="00BC6CFB">
      <w:pPr>
        <w:pStyle w:val="clan"/>
        <w:spacing w:before="0" w:after="0"/>
        <w:ind w:firstLine="708"/>
        <w:rPr>
          <w:rFonts w:asciiTheme="minorHAnsi" w:hAnsiTheme="minorHAnsi" w:cs="Times New Roman"/>
          <w:sz w:val="20"/>
          <w:szCs w:val="20"/>
        </w:rPr>
      </w:pPr>
      <w:bookmarkStart w:id="6" w:name="clan_10"/>
      <w:bookmarkEnd w:id="6"/>
    </w:p>
    <w:p w:rsidR="00BC6CFB" w:rsidRDefault="00B15133">
      <w:pPr>
        <w:pStyle w:val="clan"/>
        <w:spacing w:before="0" w:after="0"/>
        <w:rPr>
          <w:rFonts w:asciiTheme="minorHAnsi" w:hAnsiTheme="minorHAnsi" w:cs="Times New Roman"/>
          <w:sz w:val="20"/>
          <w:szCs w:val="20"/>
        </w:rPr>
      </w:pPr>
      <w:r>
        <w:rPr>
          <w:rFonts w:asciiTheme="minorHAnsi" w:hAnsiTheme="minorHAnsi"/>
          <w:sz w:val="20"/>
          <w:szCs w:val="20"/>
        </w:rPr>
        <w:t>Articolul 9</w:t>
      </w:r>
    </w:p>
    <w:p w:rsidR="00BC6CFB" w:rsidRDefault="00BC6CFB">
      <w:pPr>
        <w:pStyle w:val="clan"/>
        <w:spacing w:before="0" w:after="0"/>
        <w:ind w:firstLine="708"/>
        <w:rPr>
          <w:rFonts w:asciiTheme="minorHAnsi" w:hAnsiTheme="minorHAnsi" w:cs="Times New Roman"/>
          <w:sz w:val="20"/>
          <w:szCs w:val="20"/>
          <w:lang w:val="sr-Cyrl-CS"/>
        </w:rPr>
      </w:pPr>
    </w:p>
    <w:p w:rsidR="00BC6CFB" w:rsidRDefault="00B15133">
      <w:pPr>
        <w:pStyle w:val="Normal1"/>
        <w:spacing w:before="0" w:beforeAutospacing="0" w:after="0" w:afterAutospacing="0"/>
        <w:ind w:firstLine="708"/>
        <w:rPr>
          <w:rFonts w:asciiTheme="minorHAnsi" w:hAnsiTheme="minorHAnsi" w:cs="Times New Roman"/>
          <w:sz w:val="20"/>
          <w:szCs w:val="20"/>
        </w:rPr>
      </w:pPr>
      <w:bookmarkStart w:id="7" w:name="clan_11"/>
      <w:bookmarkStart w:id="8" w:name="clan_12"/>
      <w:bookmarkEnd w:id="7"/>
      <w:bookmarkEnd w:id="8"/>
      <w:r>
        <w:rPr>
          <w:rFonts w:asciiTheme="minorHAnsi" w:hAnsiTheme="minorHAnsi"/>
          <w:sz w:val="20"/>
          <w:szCs w:val="20"/>
        </w:rPr>
        <w:t xml:space="preserve">Obligaţia pentru repartizarea mijloacelor Secretariatul o va prelua în baza contractului, în sensul legii prin care se reglementează sistemul bugetar. </w:t>
      </w:r>
    </w:p>
    <w:p w:rsidR="00BC6CFB" w:rsidRDefault="00BC6CFB">
      <w:pPr>
        <w:pStyle w:val="clan"/>
        <w:spacing w:before="0" w:after="0"/>
        <w:rPr>
          <w:rFonts w:asciiTheme="minorHAnsi" w:hAnsiTheme="minorHAnsi" w:cs="Times New Roman"/>
          <w:sz w:val="20"/>
          <w:szCs w:val="20"/>
        </w:rPr>
      </w:pPr>
      <w:bookmarkStart w:id="9" w:name="clan_13"/>
      <w:bookmarkEnd w:id="9"/>
    </w:p>
    <w:p w:rsidR="00BC6CFB" w:rsidRDefault="00B15133">
      <w:pPr>
        <w:pStyle w:val="clan"/>
        <w:spacing w:before="0" w:after="0"/>
        <w:rPr>
          <w:rFonts w:asciiTheme="minorHAnsi" w:hAnsiTheme="minorHAnsi" w:cs="Times New Roman"/>
          <w:sz w:val="20"/>
          <w:szCs w:val="20"/>
        </w:rPr>
      </w:pPr>
      <w:r>
        <w:rPr>
          <w:rFonts w:asciiTheme="minorHAnsi" w:hAnsiTheme="minorHAnsi"/>
          <w:sz w:val="20"/>
          <w:szCs w:val="20"/>
        </w:rPr>
        <w:t>Articolul 10</w:t>
      </w:r>
    </w:p>
    <w:p w:rsidR="00BC6CFB" w:rsidRDefault="00BC6CFB">
      <w:pPr>
        <w:pStyle w:val="clan"/>
        <w:spacing w:before="0" w:after="0"/>
        <w:ind w:firstLine="708"/>
        <w:rPr>
          <w:rFonts w:asciiTheme="minorHAnsi" w:hAnsiTheme="minorHAnsi" w:cs="Times New Roman"/>
          <w:sz w:val="20"/>
          <w:szCs w:val="20"/>
          <w:lang w:val="sr-Cyrl-CS"/>
        </w:rPr>
      </w:pPr>
    </w:p>
    <w:p w:rsidR="00BC6CFB" w:rsidRDefault="00B15133">
      <w:pPr>
        <w:pStyle w:val="Normal1"/>
        <w:spacing w:before="0" w:beforeAutospacing="0" w:after="0" w:afterAutospacing="0"/>
        <w:ind w:firstLine="708"/>
        <w:jc w:val="both"/>
        <w:rPr>
          <w:rFonts w:asciiTheme="minorHAnsi" w:hAnsiTheme="minorHAnsi" w:cs="Times New Roman"/>
          <w:sz w:val="20"/>
          <w:szCs w:val="20"/>
        </w:rPr>
      </w:pPr>
      <w:r>
        <w:rPr>
          <w:rFonts w:asciiTheme="minorHAnsi" w:hAnsiTheme="minorHAnsi"/>
          <w:sz w:val="20"/>
          <w:szCs w:val="20"/>
        </w:rPr>
        <w:t>Beneficiarul este obligat ca mijloacele acordate să le folosească conform destinaţiilor ş</w:t>
      </w:r>
      <w:r>
        <w:rPr>
          <w:rFonts w:asciiTheme="minorHAnsi" w:hAnsiTheme="minorHAnsi"/>
          <w:sz w:val="20"/>
          <w:szCs w:val="20"/>
        </w:rPr>
        <w:t xml:space="preserve">i în mod legal, iar mijloacele necheltuite să le restituie în bugetul P.A. Voivodina. </w:t>
      </w:r>
    </w:p>
    <w:p w:rsidR="00BC6CFB" w:rsidRDefault="00B15133">
      <w:pPr>
        <w:pStyle w:val="Normal1"/>
        <w:spacing w:before="0" w:beforeAutospacing="0" w:after="0" w:afterAutospacing="0"/>
        <w:ind w:firstLine="708"/>
        <w:jc w:val="both"/>
        <w:rPr>
          <w:rFonts w:asciiTheme="minorHAnsi" w:hAnsiTheme="minorHAnsi" w:cs="Times New Roman"/>
          <w:sz w:val="20"/>
          <w:szCs w:val="20"/>
        </w:rPr>
      </w:pPr>
      <w:r>
        <w:rPr>
          <w:rFonts w:asciiTheme="minorHAnsi" w:hAnsiTheme="minorHAnsi"/>
          <w:sz w:val="20"/>
          <w:szCs w:val="20"/>
        </w:rPr>
        <w:t>Beneficiarul are obligaţia de a prezenta raport privind folosirea mijloacelor cel târziu în termen de 15 (cincisprezece) zile de la termenul stabilit pentru realizarea d</w:t>
      </w:r>
      <w:r>
        <w:rPr>
          <w:rFonts w:asciiTheme="minorHAnsi" w:hAnsiTheme="minorHAnsi"/>
          <w:sz w:val="20"/>
          <w:szCs w:val="20"/>
        </w:rPr>
        <w:t xml:space="preserve">estinaţiei pentru care au fost repartizate mijloacele, cu documentaţia aferentă pe care au autentificat-o persoanele responsabile. </w:t>
      </w:r>
    </w:p>
    <w:p w:rsidR="00BC6CFB" w:rsidRDefault="00B15133">
      <w:pPr>
        <w:pStyle w:val="Normal1"/>
        <w:spacing w:before="0" w:beforeAutospacing="0" w:after="0" w:afterAutospacing="0"/>
        <w:ind w:firstLine="708"/>
        <w:jc w:val="both"/>
        <w:rPr>
          <w:rFonts w:asciiTheme="minorHAnsi" w:hAnsiTheme="minorHAnsi" w:cs="Times New Roman"/>
          <w:sz w:val="20"/>
          <w:szCs w:val="20"/>
        </w:rPr>
      </w:pPr>
      <w:r>
        <w:rPr>
          <w:rFonts w:asciiTheme="minorHAnsi" w:hAnsiTheme="minorHAnsi"/>
          <w:sz w:val="20"/>
          <w:szCs w:val="20"/>
        </w:rPr>
        <w:t xml:space="preserve">Beneficiarul este obligat să restituie mijloacele primite în bugetul P.A. Voivodina, în cazul în care se stabilește că mijloacele nu au fost folosite pentru realizarea destinației pentru care au fost acordate. </w:t>
      </w:r>
    </w:p>
    <w:p w:rsidR="00BC6CFB" w:rsidRDefault="00B15133">
      <w:pPr>
        <w:pStyle w:val="Normal1"/>
        <w:spacing w:before="0" w:beforeAutospacing="0" w:after="0" w:afterAutospacing="0"/>
        <w:ind w:firstLine="708"/>
        <w:jc w:val="both"/>
        <w:rPr>
          <w:rFonts w:asciiTheme="minorHAnsi" w:hAnsiTheme="minorHAnsi" w:cs="Times New Roman"/>
          <w:sz w:val="20"/>
          <w:szCs w:val="20"/>
        </w:rPr>
      </w:pPr>
      <w:r>
        <w:rPr>
          <w:rFonts w:asciiTheme="minorHAnsi" w:hAnsiTheme="minorHAnsi"/>
          <w:sz w:val="20"/>
          <w:szCs w:val="20"/>
        </w:rPr>
        <w:t>În cazul suspectării că mijloacele acordate î</w:t>
      </w:r>
      <w:r>
        <w:rPr>
          <w:rFonts w:asciiTheme="minorHAnsi" w:hAnsiTheme="minorHAnsi"/>
          <w:sz w:val="20"/>
          <w:szCs w:val="20"/>
        </w:rPr>
        <w:t xml:space="preserve">n anumite cazuri n-au fost folosite conform destinaţiei, Secretariatul va demara procedura în faţa inspecţiei bugetare competente, în vederea controlului folosirii mijloacelor conform destinaţiei şi în mod legal. </w:t>
      </w:r>
    </w:p>
    <w:p w:rsidR="00BC6CFB" w:rsidRDefault="00BC6CFB">
      <w:pPr>
        <w:pStyle w:val="clan"/>
        <w:spacing w:before="0" w:after="0"/>
        <w:jc w:val="left"/>
        <w:rPr>
          <w:rFonts w:asciiTheme="minorHAnsi" w:hAnsiTheme="minorHAnsi" w:cs="Times New Roman"/>
          <w:b w:val="0"/>
          <w:bCs w:val="0"/>
          <w:sz w:val="20"/>
          <w:szCs w:val="20"/>
          <w:lang w:val="sr-Cyrl-CS"/>
        </w:rPr>
      </w:pPr>
    </w:p>
    <w:p w:rsidR="00BC6CFB" w:rsidRDefault="00BC6CFB">
      <w:pPr>
        <w:pStyle w:val="Normal1"/>
        <w:spacing w:before="0" w:beforeAutospacing="0" w:after="0" w:afterAutospacing="0"/>
        <w:jc w:val="both"/>
        <w:rPr>
          <w:rFonts w:asciiTheme="minorHAnsi" w:hAnsiTheme="minorHAnsi" w:cs="Times New Roman"/>
          <w:sz w:val="20"/>
          <w:szCs w:val="20"/>
          <w:lang w:val="sr-Latn-RS"/>
        </w:rPr>
      </w:pPr>
    </w:p>
    <w:p w:rsidR="00BC6CFB" w:rsidRDefault="00B15133">
      <w:pPr>
        <w:pStyle w:val="clan"/>
        <w:spacing w:before="0" w:after="0"/>
        <w:rPr>
          <w:rFonts w:asciiTheme="minorHAnsi" w:hAnsiTheme="minorHAnsi" w:cs="Times New Roman"/>
          <w:sz w:val="20"/>
          <w:szCs w:val="20"/>
        </w:rPr>
      </w:pPr>
      <w:r>
        <w:rPr>
          <w:rFonts w:asciiTheme="minorHAnsi" w:hAnsiTheme="minorHAnsi"/>
          <w:sz w:val="20"/>
          <w:szCs w:val="20"/>
        </w:rPr>
        <w:t>Articolul 11</w:t>
      </w:r>
    </w:p>
    <w:p w:rsidR="00BC6CFB" w:rsidRDefault="00BC6CFB">
      <w:pPr>
        <w:pStyle w:val="clan"/>
        <w:spacing w:before="0" w:after="0"/>
        <w:ind w:firstLine="708"/>
        <w:rPr>
          <w:rFonts w:asciiTheme="minorHAnsi" w:hAnsiTheme="minorHAnsi" w:cs="Times New Roman"/>
          <w:sz w:val="20"/>
          <w:szCs w:val="20"/>
          <w:lang w:val="sr-Cyrl-CS"/>
        </w:rPr>
      </w:pPr>
    </w:p>
    <w:p w:rsidR="00BC6CFB" w:rsidRDefault="00B15133">
      <w:pPr>
        <w:pStyle w:val="Normal1"/>
        <w:spacing w:before="0" w:beforeAutospacing="0" w:after="0" w:afterAutospacing="0"/>
        <w:ind w:firstLine="708"/>
        <w:jc w:val="both"/>
        <w:rPr>
          <w:rFonts w:asciiTheme="minorHAnsi" w:hAnsiTheme="minorHAnsi" w:cs="Times New Roman"/>
          <w:sz w:val="20"/>
          <w:szCs w:val="20"/>
        </w:rPr>
      </w:pPr>
      <w:bookmarkStart w:id="10" w:name="clan_15"/>
      <w:bookmarkEnd w:id="10"/>
      <w:r>
        <w:rPr>
          <w:rFonts w:asciiTheme="minorHAnsi" w:hAnsiTheme="minorHAnsi"/>
          <w:sz w:val="20"/>
          <w:szCs w:val="20"/>
        </w:rPr>
        <w:t>Prezentul regulament intră</w:t>
      </w:r>
      <w:r>
        <w:rPr>
          <w:rFonts w:asciiTheme="minorHAnsi" w:hAnsiTheme="minorHAnsi"/>
          <w:sz w:val="20"/>
          <w:szCs w:val="20"/>
        </w:rPr>
        <w:t xml:space="preserve"> în vigoare pe data  publicării în „Buletinul oficial al Provinciei Autonome Voivodina” și va fi postat pe site-ul oficial al Secretariatului Provincial pentru Educație, Reglementări, Administrație și Minoritățile Naționale - Comunități Naționale. </w:t>
      </w:r>
    </w:p>
    <w:p w:rsidR="00BC6CFB" w:rsidRDefault="00BC6CFB">
      <w:pPr>
        <w:pStyle w:val="Normal1"/>
        <w:spacing w:before="0" w:beforeAutospacing="0" w:after="0" w:afterAutospacing="0"/>
        <w:jc w:val="both"/>
        <w:rPr>
          <w:rFonts w:asciiTheme="minorHAnsi" w:hAnsiTheme="minorHAnsi" w:cs="Times New Roman"/>
          <w:sz w:val="20"/>
          <w:szCs w:val="20"/>
          <w:lang w:val="sr-Cyrl-CS"/>
        </w:rPr>
      </w:pPr>
    </w:p>
    <w:p w:rsidR="00BC6CFB" w:rsidRDefault="00B15133">
      <w:pPr>
        <w:spacing w:after="0" w:line="240" w:lineRule="auto"/>
        <w:jc w:val="both"/>
        <w:rPr>
          <w:rFonts w:cs="Times New Roman"/>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BC6CFB" w:rsidRDefault="00B15133">
      <w:pPr>
        <w:pStyle w:val="Normal11"/>
        <w:tabs>
          <w:tab w:val="center" w:pos="7200"/>
        </w:tabs>
        <w:spacing w:before="0" w:beforeAutospacing="0" w:after="0" w:afterAutospacing="0"/>
        <w:jc w:val="both"/>
        <w:rPr>
          <w:rFonts w:ascii="Calibri" w:hAnsi="Calibri" w:cs="Calibri"/>
          <w:sz w:val="20"/>
          <w:szCs w:val="20"/>
        </w:rPr>
      </w:pPr>
      <w:r>
        <w:rPr>
          <w:rFonts w:ascii="Calibri" w:hAnsi="Calibri"/>
          <w:sz w:val="20"/>
          <w:szCs w:val="20"/>
        </w:rPr>
        <w:t xml:space="preserve">Numărul:  </w:t>
      </w:r>
      <w:r>
        <w:rPr>
          <w:rFonts w:ascii="Calibri" w:hAnsi="Calibri"/>
          <w:sz w:val="20"/>
          <w:szCs w:val="20"/>
          <w:shd w:val="clear" w:color="auto" w:fill="FFFFFF"/>
        </w:rPr>
        <w:t>000825048 2026 09427 004 001 000 001</w:t>
      </w:r>
    </w:p>
    <w:p w:rsidR="00BC6CFB" w:rsidRDefault="00B15133">
      <w:pPr>
        <w:pStyle w:val="Normal11"/>
        <w:tabs>
          <w:tab w:val="center" w:pos="7200"/>
        </w:tabs>
        <w:spacing w:before="0" w:beforeAutospacing="0" w:after="0" w:afterAutospacing="0"/>
        <w:jc w:val="both"/>
        <w:rPr>
          <w:rFonts w:asciiTheme="minorHAnsi" w:hAnsiTheme="minorHAnsi"/>
          <w:sz w:val="20"/>
          <w:szCs w:val="20"/>
        </w:rPr>
      </w:pPr>
      <w:r>
        <w:rPr>
          <w:rFonts w:asciiTheme="minorHAnsi" w:hAnsiTheme="minorHAnsi"/>
          <w:sz w:val="20"/>
          <w:szCs w:val="20"/>
        </w:rPr>
        <w:t xml:space="preserve">Novi Sad, 03. </w:t>
      </w:r>
      <w:r>
        <w:rPr>
          <w:rFonts w:asciiTheme="minorHAnsi" w:hAnsiTheme="minorHAnsi"/>
          <w:sz w:val="20"/>
          <w:szCs w:val="20"/>
        </w:rPr>
        <w:t>03.2026</w:t>
      </w:r>
    </w:p>
    <w:p w:rsidR="00BC6CFB" w:rsidRDefault="00BC6CFB">
      <w:pPr>
        <w:spacing w:after="0" w:line="240" w:lineRule="auto"/>
        <w:jc w:val="both"/>
        <w:rPr>
          <w:rFonts w:cs="Times New Roman"/>
          <w:sz w:val="20"/>
          <w:szCs w:val="20"/>
          <w:lang w:val="hu-HU"/>
        </w:rPr>
      </w:pPr>
    </w:p>
    <w:p w:rsidR="00BC6CFB" w:rsidRDefault="00B15133">
      <w:pPr>
        <w:spacing w:after="0" w:line="240" w:lineRule="auto"/>
        <w:ind w:left="4956" w:firstLine="708"/>
        <w:jc w:val="both"/>
        <w:rPr>
          <w:rFonts w:cs="Times New Roman"/>
          <w:sz w:val="20"/>
          <w:szCs w:val="20"/>
        </w:rPr>
      </w:pPr>
      <w:r>
        <w:rPr>
          <w:sz w:val="20"/>
          <w:szCs w:val="20"/>
        </w:rPr>
        <w:t xml:space="preserve">            SECRETAR PROVINCIAL</w:t>
      </w:r>
    </w:p>
    <w:p w:rsidR="00BC6CFB" w:rsidRDefault="003F12CD">
      <w:pPr>
        <w:ind w:left="4956"/>
        <w:jc w:val="center"/>
        <w:rPr>
          <w:rFonts w:eastAsia="Lucida Sans Unicode"/>
          <w:sz w:val="20"/>
          <w:szCs w:val="20"/>
        </w:rPr>
      </w:pPr>
      <w:r>
        <w:rPr>
          <w:sz w:val="20"/>
          <w:szCs w:val="20"/>
        </w:rPr>
        <w:t xml:space="preserve">    </w:t>
      </w:r>
      <w:bookmarkStart w:id="11" w:name="_GoBack"/>
      <w:bookmarkEnd w:id="11"/>
      <w:r w:rsidR="00B15133">
        <w:rPr>
          <w:sz w:val="20"/>
          <w:szCs w:val="20"/>
        </w:rPr>
        <w:t>Ótott Róbert</w:t>
      </w:r>
      <w:r w:rsidR="00B15133">
        <w:rPr>
          <w:sz w:val="20"/>
          <w:szCs w:val="20"/>
        </w:rPr>
        <w:br/>
      </w:r>
    </w:p>
    <w:p w:rsidR="00BC6CFB" w:rsidRDefault="00BC6CFB">
      <w:pPr>
        <w:tabs>
          <w:tab w:val="center" w:pos="7200"/>
        </w:tabs>
        <w:spacing w:after="0" w:line="240" w:lineRule="auto"/>
        <w:rPr>
          <w:rFonts w:cs="Times New Roman"/>
          <w:sz w:val="20"/>
          <w:szCs w:val="20"/>
        </w:rPr>
      </w:pPr>
    </w:p>
    <w:sectPr w:rsidR="00BC6CFB">
      <w:pgSz w:w="11906" w:h="16838"/>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133" w:rsidRDefault="00B15133">
      <w:pPr>
        <w:spacing w:line="240" w:lineRule="auto"/>
      </w:pPr>
      <w:r>
        <w:separator/>
      </w:r>
    </w:p>
  </w:endnote>
  <w:endnote w:type="continuationSeparator" w:id="0">
    <w:p w:rsidR="00B15133" w:rsidRDefault="00B151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133" w:rsidRDefault="00B15133">
      <w:pPr>
        <w:spacing w:after="0"/>
      </w:pPr>
      <w:r>
        <w:separator/>
      </w:r>
    </w:p>
  </w:footnote>
  <w:footnote w:type="continuationSeparator" w:id="0">
    <w:p w:rsidR="00B15133" w:rsidRDefault="00B1513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C416D5"/>
    <w:multiLevelType w:val="singleLevel"/>
    <w:tmpl w:val="AAC416D5"/>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35042054"/>
    <w:multiLevelType w:val="multilevel"/>
    <w:tmpl w:val="35042054"/>
    <w:lvl w:ilvl="0">
      <w:start w:val="1"/>
      <w:numFmt w:val="decimal"/>
      <w:pStyle w:val="naslov1"/>
      <w:lvlText w:val="%1."/>
      <w:lvlJc w:val="left"/>
      <w:pPr>
        <w:tabs>
          <w:tab w:val="left" w:pos="1080"/>
        </w:tabs>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6"/>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C05"/>
    <w:rsid w:val="0000649B"/>
    <w:rsid w:val="00021C46"/>
    <w:rsid w:val="00026A4B"/>
    <w:rsid w:val="00046B9E"/>
    <w:rsid w:val="00056E5F"/>
    <w:rsid w:val="00071694"/>
    <w:rsid w:val="00075294"/>
    <w:rsid w:val="000D4E33"/>
    <w:rsid w:val="001132BC"/>
    <w:rsid w:val="00123160"/>
    <w:rsid w:val="00160358"/>
    <w:rsid w:val="00180A8A"/>
    <w:rsid w:val="001C1948"/>
    <w:rsid w:val="001C2325"/>
    <w:rsid w:val="001E7B44"/>
    <w:rsid w:val="0020014C"/>
    <w:rsid w:val="0020534C"/>
    <w:rsid w:val="00224340"/>
    <w:rsid w:val="00250A05"/>
    <w:rsid w:val="002635C4"/>
    <w:rsid w:val="00270ED8"/>
    <w:rsid w:val="002A3901"/>
    <w:rsid w:val="002F1D51"/>
    <w:rsid w:val="002F540C"/>
    <w:rsid w:val="003072F7"/>
    <w:rsid w:val="003074BE"/>
    <w:rsid w:val="003258BF"/>
    <w:rsid w:val="00325D6C"/>
    <w:rsid w:val="0034509F"/>
    <w:rsid w:val="00346E17"/>
    <w:rsid w:val="003506E9"/>
    <w:rsid w:val="003549C5"/>
    <w:rsid w:val="003633A9"/>
    <w:rsid w:val="00364DA8"/>
    <w:rsid w:val="00367AE9"/>
    <w:rsid w:val="00372BAA"/>
    <w:rsid w:val="00375B7E"/>
    <w:rsid w:val="00384D03"/>
    <w:rsid w:val="003A0604"/>
    <w:rsid w:val="003A1E5C"/>
    <w:rsid w:val="003A4B17"/>
    <w:rsid w:val="003B2122"/>
    <w:rsid w:val="003B2D4A"/>
    <w:rsid w:val="003C58FD"/>
    <w:rsid w:val="003D1D88"/>
    <w:rsid w:val="003F12CD"/>
    <w:rsid w:val="003F6EC3"/>
    <w:rsid w:val="00436146"/>
    <w:rsid w:val="00443E1F"/>
    <w:rsid w:val="0046639E"/>
    <w:rsid w:val="00467FFD"/>
    <w:rsid w:val="004726A0"/>
    <w:rsid w:val="00474800"/>
    <w:rsid w:val="004756DE"/>
    <w:rsid w:val="00492615"/>
    <w:rsid w:val="004C6414"/>
    <w:rsid w:val="004D5571"/>
    <w:rsid w:val="004E413D"/>
    <w:rsid w:val="00505EF9"/>
    <w:rsid w:val="005507DB"/>
    <w:rsid w:val="00562437"/>
    <w:rsid w:val="005770B3"/>
    <w:rsid w:val="00595AE5"/>
    <w:rsid w:val="005B5239"/>
    <w:rsid w:val="005B5E0B"/>
    <w:rsid w:val="005B763E"/>
    <w:rsid w:val="005C527D"/>
    <w:rsid w:val="005D30A1"/>
    <w:rsid w:val="005F156A"/>
    <w:rsid w:val="00627C75"/>
    <w:rsid w:val="00633CCC"/>
    <w:rsid w:val="0063443D"/>
    <w:rsid w:val="0066799D"/>
    <w:rsid w:val="00673749"/>
    <w:rsid w:val="00681D0E"/>
    <w:rsid w:val="006A36A3"/>
    <w:rsid w:val="006B085B"/>
    <w:rsid w:val="006B32C4"/>
    <w:rsid w:val="006F59F9"/>
    <w:rsid w:val="007052B4"/>
    <w:rsid w:val="00752840"/>
    <w:rsid w:val="00752A1D"/>
    <w:rsid w:val="007700EC"/>
    <w:rsid w:val="00797A0C"/>
    <w:rsid w:val="007B509B"/>
    <w:rsid w:val="007F1CE5"/>
    <w:rsid w:val="00804CF4"/>
    <w:rsid w:val="008135E9"/>
    <w:rsid w:val="008228B0"/>
    <w:rsid w:val="00825B19"/>
    <w:rsid w:val="00851864"/>
    <w:rsid w:val="00872AC8"/>
    <w:rsid w:val="008964FB"/>
    <w:rsid w:val="008A32C0"/>
    <w:rsid w:val="008B1BA8"/>
    <w:rsid w:val="008D1158"/>
    <w:rsid w:val="008E65F9"/>
    <w:rsid w:val="008F1120"/>
    <w:rsid w:val="008F7770"/>
    <w:rsid w:val="00943EFC"/>
    <w:rsid w:val="009661AE"/>
    <w:rsid w:val="009B0107"/>
    <w:rsid w:val="009B5863"/>
    <w:rsid w:val="009B6756"/>
    <w:rsid w:val="009C38FA"/>
    <w:rsid w:val="009D122E"/>
    <w:rsid w:val="009E2761"/>
    <w:rsid w:val="009F03A6"/>
    <w:rsid w:val="00A126F1"/>
    <w:rsid w:val="00A128FD"/>
    <w:rsid w:val="00A42BCC"/>
    <w:rsid w:val="00A55D7A"/>
    <w:rsid w:val="00A61BA0"/>
    <w:rsid w:val="00A97399"/>
    <w:rsid w:val="00AA607E"/>
    <w:rsid w:val="00AF2FBA"/>
    <w:rsid w:val="00B15133"/>
    <w:rsid w:val="00B414F5"/>
    <w:rsid w:val="00B54B06"/>
    <w:rsid w:val="00B75E49"/>
    <w:rsid w:val="00B82E45"/>
    <w:rsid w:val="00BA2F7F"/>
    <w:rsid w:val="00BA45C4"/>
    <w:rsid w:val="00BB0499"/>
    <w:rsid w:val="00BC12CC"/>
    <w:rsid w:val="00BC5256"/>
    <w:rsid w:val="00BC5CAD"/>
    <w:rsid w:val="00BC6CFB"/>
    <w:rsid w:val="00BD1C05"/>
    <w:rsid w:val="00BF77D2"/>
    <w:rsid w:val="00C02023"/>
    <w:rsid w:val="00C40903"/>
    <w:rsid w:val="00C6673D"/>
    <w:rsid w:val="00C67DF6"/>
    <w:rsid w:val="00C82C9D"/>
    <w:rsid w:val="00C87274"/>
    <w:rsid w:val="00C955FB"/>
    <w:rsid w:val="00CB26D2"/>
    <w:rsid w:val="00CB2FEA"/>
    <w:rsid w:val="00CB365D"/>
    <w:rsid w:val="00CC3C8D"/>
    <w:rsid w:val="00CE100F"/>
    <w:rsid w:val="00D15BE6"/>
    <w:rsid w:val="00D254FF"/>
    <w:rsid w:val="00D36120"/>
    <w:rsid w:val="00D37B5B"/>
    <w:rsid w:val="00D41C10"/>
    <w:rsid w:val="00DA33D4"/>
    <w:rsid w:val="00DD456C"/>
    <w:rsid w:val="00DD4E9F"/>
    <w:rsid w:val="00DD5F50"/>
    <w:rsid w:val="00DF6BEB"/>
    <w:rsid w:val="00E10048"/>
    <w:rsid w:val="00E30621"/>
    <w:rsid w:val="00E3288C"/>
    <w:rsid w:val="00E57D3C"/>
    <w:rsid w:val="00EA59B8"/>
    <w:rsid w:val="00EB06A0"/>
    <w:rsid w:val="00EC1AE9"/>
    <w:rsid w:val="00EC674A"/>
    <w:rsid w:val="00EE566C"/>
    <w:rsid w:val="00F30545"/>
    <w:rsid w:val="00F50B97"/>
    <w:rsid w:val="00F60FB1"/>
    <w:rsid w:val="00F77283"/>
    <w:rsid w:val="00F977B7"/>
    <w:rsid w:val="00FB6F1C"/>
    <w:rsid w:val="00FC43D9"/>
    <w:rsid w:val="00FF2580"/>
    <w:rsid w:val="01115A0C"/>
    <w:rsid w:val="01234D95"/>
    <w:rsid w:val="016F3600"/>
    <w:rsid w:val="0223255D"/>
    <w:rsid w:val="037A48DD"/>
    <w:rsid w:val="04A93B56"/>
    <w:rsid w:val="04C87066"/>
    <w:rsid w:val="05F33BA6"/>
    <w:rsid w:val="0686237C"/>
    <w:rsid w:val="06BD77BC"/>
    <w:rsid w:val="08564494"/>
    <w:rsid w:val="08D857CB"/>
    <w:rsid w:val="09310CE9"/>
    <w:rsid w:val="09AA5491"/>
    <w:rsid w:val="126A4A42"/>
    <w:rsid w:val="12EC1224"/>
    <w:rsid w:val="13DA40A1"/>
    <w:rsid w:val="146031B9"/>
    <w:rsid w:val="17667A06"/>
    <w:rsid w:val="1A3E3A1B"/>
    <w:rsid w:val="1E2F64A7"/>
    <w:rsid w:val="1F766587"/>
    <w:rsid w:val="22BB5089"/>
    <w:rsid w:val="236C3EC7"/>
    <w:rsid w:val="25C3611A"/>
    <w:rsid w:val="295A1365"/>
    <w:rsid w:val="2A4C3A36"/>
    <w:rsid w:val="2AB7433D"/>
    <w:rsid w:val="2B9B39BE"/>
    <w:rsid w:val="2CF808D7"/>
    <w:rsid w:val="2F721507"/>
    <w:rsid w:val="30A844DF"/>
    <w:rsid w:val="31CE42C2"/>
    <w:rsid w:val="339C02C7"/>
    <w:rsid w:val="34936539"/>
    <w:rsid w:val="366072B0"/>
    <w:rsid w:val="37736187"/>
    <w:rsid w:val="37C11813"/>
    <w:rsid w:val="38752412"/>
    <w:rsid w:val="3AFA13F4"/>
    <w:rsid w:val="3CC01FF4"/>
    <w:rsid w:val="3E43780F"/>
    <w:rsid w:val="3F617B87"/>
    <w:rsid w:val="3F734D48"/>
    <w:rsid w:val="40CC5C49"/>
    <w:rsid w:val="416017BC"/>
    <w:rsid w:val="44E56949"/>
    <w:rsid w:val="45C13CB5"/>
    <w:rsid w:val="46AE10C2"/>
    <w:rsid w:val="4AE14CE5"/>
    <w:rsid w:val="4CA64CE0"/>
    <w:rsid w:val="4D8600EF"/>
    <w:rsid w:val="4D8932EC"/>
    <w:rsid w:val="4DEE1A0E"/>
    <w:rsid w:val="4E5F5F21"/>
    <w:rsid w:val="50591243"/>
    <w:rsid w:val="50DD048A"/>
    <w:rsid w:val="50E03819"/>
    <w:rsid w:val="51B5461C"/>
    <w:rsid w:val="52D576F4"/>
    <w:rsid w:val="543505B5"/>
    <w:rsid w:val="557D67F8"/>
    <w:rsid w:val="579A560A"/>
    <w:rsid w:val="57B47272"/>
    <w:rsid w:val="59B60484"/>
    <w:rsid w:val="5BB51980"/>
    <w:rsid w:val="5E313EC5"/>
    <w:rsid w:val="5ED2769F"/>
    <w:rsid w:val="5F9F15BF"/>
    <w:rsid w:val="60BB71C0"/>
    <w:rsid w:val="62AD53F1"/>
    <w:rsid w:val="638807E0"/>
    <w:rsid w:val="65B335D9"/>
    <w:rsid w:val="68E42C1D"/>
    <w:rsid w:val="69580D63"/>
    <w:rsid w:val="69617022"/>
    <w:rsid w:val="69656C35"/>
    <w:rsid w:val="6F4F7694"/>
    <w:rsid w:val="70433512"/>
    <w:rsid w:val="706C0880"/>
    <w:rsid w:val="71FC1D9D"/>
    <w:rsid w:val="778C092D"/>
    <w:rsid w:val="77F34E5A"/>
    <w:rsid w:val="7A3C6A22"/>
    <w:rsid w:val="7F2C190C"/>
  </w:rsids>
  <m:mathPr>
    <m:mathFont m:val="Cambria Math"/>
    <m:brkBin m:val="before"/>
    <m:brkBinSub m:val="--"/>
    <m:smallFrac m:val="0"/>
    <m:dispDef/>
    <m:lMargin m:val="0"/>
    <m:rMargin m:val="0"/>
    <m:defJc m:val="centerGroup"/>
    <m:wrapIndent m:val="1440"/>
    <m:intLim m:val="subSup"/>
    <m:naryLim m:val="undOvr"/>
  </m:mathPr>
  <w:themeFontLang w:val="sr-Cyrl-R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0CE97"/>
  <w15:docId w15:val="{C48BB274-B2D6-43A6-83DF-B1A28BDE3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lockText">
    <w:name w:val="Block Text"/>
    <w:basedOn w:val="Normal"/>
    <w:uiPriority w:val="99"/>
    <w:qFormat/>
    <w:pPr>
      <w:tabs>
        <w:tab w:val="left" w:pos="5423"/>
        <w:tab w:val="left" w:pos="5797"/>
      </w:tabs>
      <w:ind w:left="-374" w:right="-833" w:firstLine="374"/>
      <w:jc w:val="both"/>
    </w:p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
    <w:name w:val="clan"/>
    <w:basedOn w:val="Normal"/>
    <w:qFormat/>
    <w:pPr>
      <w:spacing w:before="240" w:after="120" w:line="240" w:lineRule="auto"/>
      <w:jc w:val="center"/>
    </w:pPr>
    <w:rPr>
      <w:rFonts w:ascii="Arial" w:eastAsia="Times New Roman" w:hAnsi="Arial" w:cs="Arial"/>
      <w:b/>
      <w:bCs/>
      <w:sz w:val="24"/>
      <w:szCs w:val="24"/>
      <w:lang w:eastAsia="sr-Cyrl-RS"/>
    </w:rPr>
  </w:style>
  <w:style w:type="paragraph" w:customStyle="1" w:styleId="Normal1">
    <w:name w:val="Normal1"/>
    <w:basedOn w:val="Normal"/>
    <w:qFormat/>
    <w:pPr>
      <w:spacing w:before="100" w:beforeAutospacing="1" w:after="100" w:afterAutospacing="1" w:line="240" w:lineRule="auto"/>
    </w:pPr>
    <w:rPr>
      <w:rFonts w:ascii="Arial" w:eastAsia="Times New Roman" w:hAnsi="Arial" w:cs="Arial"/>
      <w:lang w:eastAsia="sr-Cyrl-R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Normal11">
    <w:name w:val="Normal1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rPr>
      <w:rFonts w:ascii="Calibri" w:eastAsia="Calibri" w:hAnsi="Calibri" w:cs="Times New Roman"/>
    </w:rPr>
  </w:style>
  <w:style w:type="paragraph" w:customStyle="1" w:styleId="Default">
    <w:name w:val="Default"/>
    <w:qFormat/>
    <w:pPr>
      <w:autoSpaceDE w:val="0"/>
      <w:autoSpaceDN w:val="0"/>
      <w:adjustRightInd w:val="0"/>
    </w:pPr>
    <w:rPr>
      <w:rFonts w:eastAsiaTheme="minorHAnsi"/>
      <w:color w:val="000000"/>
      <w:sz w:val="24"/>
      <w:szCs w:val="24"/>
      <w:lang w:val="ro-RO"/>
    </w:rPr>
  </w:style>
  <w:style w:type="paragraph" w:customStyle="1" w:styleId="naslov1">
    <w:name w:val="naslov1"/>
    <w:basedOn w:val="Normal"/>
    <w:uiPriority w:val="99"/>
    <w:qFormat/>
    <w:pPr>
      <w:numPr>
        <w:numId w:val="1"/>
      </w:numPr>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619FE-FA3F-45AE-8D5A-DBEFB542B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1675</Words>
  <Characters>9550</Characters>
  <Application>Microsoft Office Word</Application>
  <DocSecurity>0</DocSecurity>
  <Lines>79</Lines>
  <Paragraphs>22</Paragraphs>
  <ScaleCrop>false</ScaleCrop>
  <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Stojanov</dc:creator>
  <cp:lastModifiedBy>Adrian Čoban</cp:lastModifiedBy>
  <cp:revision>6</cp:revision>
  <cp:lastPrinted>2025-07-28T11:10:00Z</cp:lastPrinted>
  <dcterms:created xsi:type="dcterms:W3CDTF">2025-07-25T07:56:00Z</dcterms:created>
  <dcterms:modified xsi:type="dcterms:W3CDTF">2026-03-04T10:02:00Z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CD3600BE32EC44C09653339AD434D397_13</vt:lpwstr>
  </property>
</Properties>
</file>