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353" w:rsidRPr="00395D23" w:rsidRDefault="00DD391A">
      <w:pPr>
        <w:pStyle w:val="clan"/>
        <w:spacing w:before="0" w:after="0"/>
        <w:jc w:val="both"/>
        <w:rPr>
          <w:rFonts w:asciiTheme="minorHAnsi" w:hAnsiTheme="minorHAnsi" w:cstheme="minorHAnsi"/>
          <w:b w:val="0"/>
          <w:sz w:val="20"/>
          <w:szCs w:val="20"/>
        </w:rPr>
      </w:pPr>
      <w:r w:rsidRPr="00395D23">
        <w:rPr>
          <w:rFonts w:asciiTheme="minorHAnsi" w:hAnsiTheme="minorHAnsi" w:cstheme="minorHAnsi"/>
          <w:b w:val="0"/>
          <w:sz w:val="20"/>
          <w:szCs w:val="20"/>
        </w:rPr>
        <w:t>În baza articolului 2 punctul 1) liniuța 3, punctul 2) liniuța 4 şi punctul 3) liniuța 3 și articolullui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și articolului 16 alineatul 2 din Hotărârea Adunării Provinciei privind administrația provincială („Buletinul oficial al P.A.V.” nr. 37/14, 54/14- altă Hotărâre, 37/16, 29/17, 24/19, 66/20, 38/21 și 22/2025) secretarul provincial pentru educație, reglementări, administrație și minoritățile naționale - comunitățile naționale, emite</w:t>
      </w:r>
    </w:p>
    <w:p w:rsidR="00946353" w:rsidRPr="00395D23" w:rsidRDefault="00946353">
      <w:pPr>
        <w:pStyle w:val="clan"/>
        <w:spacing w:before="0" w:after="0"/>
        <w:jc w:val="both"/>
        <w:rPr>
          <w:rFonts w:asciiTheme="minorHAnsi" w:hAnsiTheme="minorHAnsi" w:cstheme="minorHAnsi"/>
          <w:b w:val="0"/>
          <w:sz w:val="20"/>
          <w:szCs w:val="20"/>
        </w:rPr>
      </w:pPr>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REGULAMENTUL PRIVIND REPARTIZAREA MIJLOACELOR BUGETARE ALE SECRETARIATULUI PROVINCIAL PENTRU EDUCAŢIE, REGLEMENTĂRI, ADMINISTRAŢIE ŞI MINORITĂŢILE NAŢIONALE - COMUNITĂŢILE NAŢIONALE PENTRU FINANŢAREA ŞI COFINANŢAREA ELABORĂRII DOCUMENTAȚIEI TEHNICE PENTRU NEVOILE INSTITUŢIILOR DE EDUCAŢIE ŞI INSTRUCŢIE ELEMENTARĂ, MEDIE ȘI ALE INSTITUȚIILOR PREȘCOLARE DE PE TERITORIUL PROVINCIEI AUTONOME VOIVODINA</w:t>
      </w:r>
    </w:p>
    <w:p w:rsidR="00946353" w:rsidRPr="00395D23" w:rsidRDefault="00946353">
      <w:pPr>
        <w:pStyle w:val="clan"/>
        <w:spacing w:before="0" w:after="0"/>
        <w:jc w:val="left"/>
        <w:rPr>
          <w:rFonts w:asciiTheme="minorHAnsi" w:hAnsiTheme="minorHAnsi" w:cstheme="minorHAnsi"/>
          <w:sz w:val="20"/>
          <w:szCs w:val="20"/>
        </w:rPr>
      </w:pPr>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Articolul 1</w:t>
      </w:r>
    </w:p>
    <w:p w:rsidR="00946353" w:rsidRPr="00395D23" w:rsidRDefault="00946353">
      <w:pPr>
        <w:pStyle w:val="clan"/>
        <w:spacing w:before="0" w:after="0"/>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 xml:space="preserve">Prin prezentul regulament se stipulează modul, condiţiile şi criteriile de repartizare a mijloacelor bugetare pentru finanțarea și cofinanțarea documentației tehnice pentru nevoile instituţiilor de educaţie şi instrucţie elementară, medie și ale instituțiilor preșcolare de pe teritoriul Provinciei Autonome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p>
    <w:p w:rsidR="00946353" w:rsidRDefault="00DD391A">
      <w:pPr>
        <w:pStyle w:val="Normal1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Toți termenii care se folosesc în prezentul regulament la genul gramatical masculin, subînţeleg genul natural masculin și feminin al persoanei la care se referă.</w:t>
      </w:r>
    </w:p>
    <w:p w:rsidR="00395D23" w:rsidRPr="00395D23" w:rsidRDefault="00395D23">
      <w:pPr>
        <w:pStyle w:val="Normal11"/>
        <w:spacing w:before="0" w:beforeAutospacing="0" w:after="0" w:afterAutospacing="0"/>
        <w:ind w:firstLine="708"/>
        <w:jc w:val="both"/>
        <w:rPr>
          <w:rFonts w:asciiTheme="minorHAnsi" w:hAnsiTheme="minorHAnsi" w:cstheme="minorHAnsi"/>
          <w:sz w:val="20"/>
          <w:szCs w:val="20"/>
        </w:rPr>
      </w:pPr>
    </w:p>
    <w:p w:rsidR="00946353" w:rsidRPr="00395D23" w:rsidRDefault="00DD391A">
      <w:pPr>
        <w:pStyle w:val="clan"/>
        <w:spacing w:before="0" w:after="0"/>
        <w:rPr>
          <w:rFonts w:asciiTheme="minorHAnsi" w:hAnsiTheme="minorHAnsi" w:cstheme="minorHAnsi"/>
          <w:sz w:val="20"/>
          <w:szCs w:val="20"/>
        </w:rPr>
      </w:pPr>
      <w:bookmarkStart w:id="0" w:name="clan_2"/>
      <w:bookmarkEnd w:id="0"/>
      <w:r w:rsidRPr="00395D23">
        <w:rPr>
          <w:rFonts w:asciiTheme="minorHAnsi" w:hAnsiTheme="minorHAnsi" w:cstheme="minorHAnsi"/>
          <w:sz w:val="20"/>
          <w:szCs w:val="20"/>
        </w:rPr>
        <w:t>Articolul 2</w:t>
      </w:r>
    </w:p>
    <w:p w:rsidR="00946353" w:rsidRPr="00395D23" w:rsidRDefault="00946353">
      <w:pPr>
        <w:pStyle w:val="clan"/>
        <w:spacing w:before="0" w:after="0"/>
        <w:ind w:firstLine="708"/>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 xml:space="preserve">Drept la acordarea mijloacelor au instituțiile de educaţie şi instrucţie elementară și medie și ale nivelului de trai al elevilor din teritoriul P.A. Voivodina al căror fondator este Republica Serbia, Provincia Autonomă sau unitatea autoguvernării locale și unitățile autoguvernării locale, pentru nevoile instituțiilor preșcolare, pe teritoriul P.A. Voivodina (în continuare: beneficiarii). </w:t>
      </w:r>
    </w:p>
    <w:p w:rsidR="00946353" w:rsidRPr="00395D23" w:rsidRDefault="00946353">
      <w:pPr>
        <w:pStyle w:val="clan"/>
        <w:spacing w:before="0" w:after="0"/>
        <w:ind w:firstLine="708"/>
        <w:rPr>
          <w:rFonts w:asciiTheme="minorHAnsi" w:hAnsiTheme="minorHAnsi" w:cstheme="minorHAnsi"/>
          <w:sz w:val="20"/>
          <w:szCs w:val="20"/>
        </w:rPr>
      </w:pPr>
      <w:bookmarkStart w:id="1" w:name="clan_3"/>
      <w:bookmarkEnd w:id="1"/>
    </w:p>
    <w:p w:rsidR="00946353" w:rsidRPr="00395D23" w:rsidRDefault="00DD391A">
      <w:pPr>
        <w:pStyle w:val="Normal1"/>
        <w:spacing w:before="0" w:beforeAutospacing="0" w:after="0" w:afterAutospacing="0"/>
        <w:jc w:val="center"/>
        <w:rPr>
          <w:rFonts w:asciiTheme="minorHAnsi" w:hAnsiTheme="minorHAnsi" w:cstheme="minorHAnsi"/>
          <w:b/>
          <w:sz w:val="20"/>
          <w:szCs w:val="20"/>
        </w:rPr>
      </w:pPr>
      <w:r w:rsidRPr="00395D23">
        <w:rPr>
          <w:rFonts w:asciiTheme="minorHAnsi" w:hAnsiTheme="minorHAnsi" w:cstheme="minorHAnsi"/>
          <w:b/>
          <w:sz w:val="20"/>
          <w:szCs w:val="20"/>
        </w:rPr>
        <w:t>Articolul 3</w:t>
      </w:r>
    </w:p>
    <w:p w:rsidR="00946353" w:rsidRPr="00395D23" w:rsidRDefault="00946353">
      <w:pPr>
        <w:pStyle w:val="Normal1"/>
        <w:tabs>
          <w:tab w:val="left" w:pos="720"/>
        </w:tabs>
        <w:spacing w:before="0" w:beforeAutospacing="0" w:after="0" w:afterAutospacing="0"/>
        <w:ind w:firstLine="720"/>
        <w:jc w:val="center"/>
        <w:rPr>
          <w:rFonts w:asciiTheme="minorHAnsi" w:hAnsiTheme="minorHAnsi" w:cstheme="minorHAnsi"/>
          <w:b/>
          <w:sz w:val="20"/>
          <w:szCs w:val="20"/>
        </w:rPr>
      </w:pPr>
    </w:p>
    <w:p w:rsidR="00946353" w:rsidRPr="00395D23" w:rsidRDefault="00DD391A">
      <w:pPr>
        <w:pStyle w:val="Normal1"/>
        <w:spacing w:before="0" w:beforeAutospacing="0" w:after="0" w:afterAutospacing="0"/>
        <w:jc w:val="both"/>
        <w:rPr>
          <w:rFonts w:asciiTheme="minorHAnsi" w:hAnsiTheme="minorHAnsi" w:cstheme="minorHAnsi"/>
          <w:b/>
          <w:sz w:val="20"/>
          <w:szCs w:val="20"/>
        </w:rPr>
      </w:pPr>
      <w:r w:rsidRPr="00395D23">
        <w:rPr>
          <w:rFonts w:asciiTheme="minorHAnsi" w:hAnsiTheme="minorHAnsi" w:cstheme="minorHAnsi"/>
          <w:sz w:val="20"/>
          <w:szCs w:val="20"/>
        </w:rPr>
        <w:t xml:space="preserve">Pentru realizarea activității este asigurată suma de </w:t>
      </w:r>
      <w:r w:rsidRPr="00395D23">
        <w:rPr>
          <w:rFonts w:asciiTheme="minorHAnsi" w:hAnsiTheme="minorHAnsi" w:cstheme="minorHAnsi"/>
          <w:b/>
          <w:bCs/>
          <w:sz w:val="20"/>
          <w:szCs w:val="20"/>
        </w:rPr>
        <w:t>20.000.000,00 dinari</w:t>
      </w:r>
      <w:r w:rsidRPr="00395D23">
        <w:rPr>
          <w:rFonts w:asciiTheme="minorHAnsi" w:hAnsiTheme="minorHAnsi" w:cstheme="minorHAnsi"/>
          <w:sz w:val="20"/>
          <w:szCs w:val="20"/>
        </w:rPr>
        <w:t xml:space="preserve"> (</w:t>
      </w:r>
      <w:r w:rsidRPr="00395D23">
        <w:rPr>
          <w:rFonts w:asciiTheme="minorHAnsi" w:hAnsiTheme="minorHAnsi" w:cstheme="minorHAnsi"/>
          <w:b/>
          <w:bCs/>
          <w:sz w:val="20"/>
          <w:szCs w:val="20"/>
        </w:rPr>
        <w:t>la nivel de instrucție și educație elementară</w:t>
      </w:r>
      <w:r w:rsidRPr="00395D23">
        <w:rPr>
          <w:rFonts w:asciiTheme="minorHAnsi" w:hAnsiTheme="minorHAnsi" w:cstheme="minorHAnsi"/>
          <w:sz w:val="20"/>
          <w:szCs w:val="20"/>
        </w:rPr>
        <w:t xml:space="preserve"> </w:t>
      </w:r>
      <w:r w:rsidRPr="00395D23">
        <w:rPr>
          <w:rFonts w:asciiTheme="minorHAnsi" w:hAnsiTheme="minorHAnsi" w:cstheme="minorHAnsi"/>
          <w:b/>
          <w:bCs/>
          <w:sz w:val="20"/>
          <w:szCs w:val="20"/>
        </w:rPr>
        <w:t>12.500.000,00 dinari, la nivel de instrucție și educație medie 6.000.000,00 dinari și pentru instituțiile preșcolare 1.500.000,00 dinari).</w:t>
      </w:r>
    </w:p>
    <w:p w:rsidR="00946353" w:rsidRPr="00395D23" w:rsidRDefault="00DD391A">
      <w:pPr>
        <w:pStyle w:val="Normal11"/>
        <w:spacing w:before="0" w:beforeAutospacing="0" w:after="0" w:afterAutospacing="0"/>
        <w:ind w:firstLine="706"/>
        <w:jc w:val="both"/>
        <w:rPr>
          <w:rFonts w:asciiTheme="minorHAnsi" w:hAnsiTheme="minorHAnsi" w:cstheme="minorHAnsi"/>
          <w:sz w:val="20"/>
          <w:szCs w:val="20"/>
        </w:rPr>
      </w:pPr>
      <w:r w:rsidRPr="00395D23">
        <w:rPr>
          <w:rFonts w:asciiTheme="minorHAnsi" w:hAnsiTheme="minorHAnsi" w:cstheme="minorHAnsi"/>
          <w:sz w:val="20"/>
          <w:szCs w:val="20"/>
        </w:rPr>
        <w:t>Mijloacele prevăzute la alineatul 1 din prezentul articol se vor acorda prin intermediul concursului care se publică în „Buletinul oficial al Provinciei Autonome Voivodina” şi pe pagina de internet a beneficiarului de mijloace bugetare, iar informația privind concursul și adresa paginii web pe care a fost publicat concursul se publică cel puțin într-unul din cotidienele care se distribuie pe întregul teritoriu al Republicii Serbia.</w:t>
      </w:r>
    </w:p>
    <w:p w:rsidR="00946353" w:rsidRPr="00395D23" w:rsidRDefault="00DD391A">
      <w:pPr>
        <w:pStyle w:val="Normal11"/>
        <w:spacing w:before="0" w:beforeAutospacing="0" w:after="0" w:afterAutospacing="0"/>
        <w:jc w:val="both"/>
        <w:rPr>
          <w:rFonts w:asciiTheme="minorHAnsi" w:hAnsiTheme="minorHAnsi" w:cstheme="minorHAnsi"/>
          <w:sz w:val="20"/>
          <w:szCs w:val="20"/>
        </w:rPr>
      </w:pPr>
      <w:r w:rsidRPr="00395D23">
        <w:rPr>
          <w:rFonts w:asciiTheme="minorHAnsi" w:hAnsiTheme="minorHAnsi" w:cstheme="minorHAnsi"/>
          <w:sz w:val="20"/>
          <w:szCs w:val="20"/>
        </w:rPr>
        <w:tab/>
        <w:t>Concursul sau informația privind concursul și adresa paginii web în care este publicat concursul, pot fi publicate și în limbile minorităților naționale - comunităților naționale, care sunt în uz oficial în activitatea organelor Provinciei Autonome Voivodina.</w:t>
      </w:r>
    </w:p>
    <w:p w:rsidR="00946353" w:rsidRPr="00395D23" w:rsidRDefault="00DD391A">
      <w:pPr>
        <w:pStyle w:val="Normal11"/>
        <w:spacing w:before="0" w:beforeAutospacing="0" w:after="0" w:afterAutospacing="0"/>
        <w:jc w:val="both"/>
        <w:rPr>
          <w:rFonts w:asciiTheme="minorHAnsi" w:hAnsiTheme="minorHAnsi" w:cstheme="minorHAnsi"/>
          <w:sz w:val="20"/>
          <w:szCs w:val="20"/>
        </w:rPr>
      </w:pPr>
      <w:r w:rsidRPr="00395D23">
        <w:rPr>
          <w:rFonts w:asciiTheme="minorHAnsi" w:hAnsiTheme="minorHAnsi" w:cstheme="minorHAnsi"/>
          <w:sz w:val="20"/>
          <w:szCs w:val="20"/>
        </w:rPr>
        <w:tab/>
        <w:t xml:space="preserve">Concursul este deschis </w:t>
      </w:r>
      <w:r w:rsidRPr="00395D23">
        <w:rPr>
          <w:rFonts w:asciiTheme="minorHAnsi" w:hAnsiTheme="minorHAnsi" w:cstheme="minorHAnsi"/>
          <w:b/>
          <w:sz w:val="20"/>
          <w:szCs w:val="20"/>
        </w:rPr>
        <w:t>din 6.03.2025 până în 8.04.2025.</w:t>
      </w:r>
    </w:p>
    <w:p w:rsidR="00946353" w:rsidRPr="00395D23" w:rsidRDefault="00DD391A">
      <w:pPr>
        <w:pStyle w:val="Normal11"/>
        <w:spacing w:before="0" w:beforeAutospacing="0" w:after="0" w:afterAutospacing="0"/>
        <w:ind w:firstLine="706"/>
        <w:jc w:val="both"/>
        <w:rPr>
          <w:rFonts w:asciiTheme="minorHAnsi" w:hAnsiTheme="minorHAnsi" w:cstheme="minorHAnsi"/>
          <w:sz w:val="20"/>
          <w:szCs w:val="20"/>
        </w:rPr>
      </w:pPr>
      <w:r w:rsidRPr="00395D23">
        <w:rPr>
          <w:rFonts w:asciiTheme="minorHAnsi" w:hAnsiTheme="minorHAnsi" w:cstheme="minorHAnsi"/>
          <w:sz w:val="20"/>
          <w:szCs w:val="20"/>
        </w:rP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 </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Documentaţia prezentată la concurs nu se restituie.</w:t>
      </w:r>
      <w:bookmarkStart w:id="2" w:name="clan_4"/>
      <w:bookmarkEnd w:id="2"/>
    </w:p>
    <w:p w:rsidR="00946353" w:rsidRPr="00395D23" w:rsidRDefault="00946353">
      <w:pPr>
        <w:pStyle w:val="Normal1"/>
        <w:spacing w:before="0" w:beforeAutospacing="0" w:after="0" w:afterAutospacing="0"/>
        <w:rPr>
          <w:rFonts w:asciiTheme="minorHAnsi" w:hAnsiTheme="minorHAnsi" w:cstheme="minorHAnsi"/>
          <w:sz w:val="20"/>
          <w:szCs w:val="20"/>
          <w:lang w:val="sr-Cyrl-CS"/>
        </w:rPr>
      </w:pPr>
    </w:p>
    <w:p w:rsidR="00946353" w:rsidRPr="00395D23" w:rsidRDefault="00946353">
      <w:pPr>
        <w:pStyle w:val="Normal1"/>
        <w:spacing w:before="0" w:beforeAutospacing="0" w:after="0" w:afterAutospacing="0"/>
        <w:rPr>
          <w:rFonts w:asciiTheme="minorHAnsi" w:hAnsiTheme="minorHAnsi" w:cstheme="minorHAnsi"/>
          <w:sz w:val="20"/>
          <w:szCs w:val="20"/>
          <w:lang w:val="sr-Cyrl-CS"/>
        </w:rPr>
      </w:pPr>
    </w:p>
    <w:p w:rsidR="00946353" w:rsidRPr="00395D23" w:rsidRDefault="00DD391A">
      <w:pPr>
        <w:pStyle w:val="clan"/>
        <w:spacing w:before="0" w:after="0"/>
        <w:rPr>
          <w:rFonts w:asciiTheme="minorHAnsi" w:hAnsiTheme="minorHAnsi" w:cstheme="minorHAnsi"/>
          <w:sz w:val="20"/>
          <w:szCs w:val="20"/>
        </w:rPr>
      </w:pPr>
      <w:bookmarkStart w:id="3" w:name="clan_5"/>
      <w:bookmarkEnd w:id="3"/>
      <w:r w:rsidRPr="00395D23">
        <w:rPr>
          <w:rFonts w:asciiTheme="minorHAnsi" w:hAnsiTheme="minorHAnsi" w:cstheme="minorHAnsi"/>
          <w:sz w:val="20"/>
          <w:szCs w:val="20"/>
        </w:rPr>
        <w:t>Articolul 4</w:t>
      </w:r>
    </w:p>
    <w:p w:rsidR="00946353" w:rsidRPr="00395D23" w:rsidRDefault="00946353">
      <w:pPr>
        <w:pStyle w:val="clan"/>
        <w:spacing w:before="0" w:after="0"/>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Cererea la concurs se prezintă pe formularul unic care se publică pe pagina de internet a Secretariatului într-un termen care nu poate fi mai scurt de 15 zile de la data publicării concursului.</w:t>
      </w: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lastRenderedPageBreak/>
        <w:t>Numărul de cereri pe care le poate prezenta semnatarul cererii nu este limitat, cu excepția cazului dacă în concurs este stabilit altfel.</w:t>
      </w:r>
    </w:p>
    <w:p w:rsidR="00946353" w:rsidRPr="00395D23" w:rsidRDefault="00DD391A">
      <w:pPr>
        <w:pStyle w:val="Normal1"/>
        <w:spacing w:before="0" w:beforeAutospacing="0" w:after="0" w:afterAutospacing="0"/>
        <w:ind w:firstLine="708"/>
        <w:jc w:val="both"/>
        <w:rPr>
          <w:rFonts w:asciiTheme="minorHAnsi" w:hAnsiTheme="minorHAnsi" w:cstheme="minorHAnsi"/>
          <w:strike/>
          <w:sz w:val="20"/>
          <w:szCs w:val="20"/>
        </w:rPr>
      </w:pPr>
      <w:r w:rsidRPr="00395D23">
        <w:rPr>
          <w:rFonts w:asciiTheme="minorHAnsi" w:hAnsiTheme="minorHAnsi" w:cstheme="minorHAnsi"/>
          <w:sz w:val="20"/>
          <w:szCs w:val="20"/>
        </w:rPr>
        <w:t xml:space="preserve">Secretariatul va stabili în concurs documentaţia care se prezintă anexată cererii la concurs. </w:t>
      </w: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Secretariatul își rezervă dreptul de a-i solicita semntarului cererii după necesitate documentație și informații suplimentare.</w:t>
      </w:r>
    </w:p>
    <w:p w:rsidR="00946353" w:rsidRPr="00395D23" w:rsidRDefault="00946353">
      <w:pPr>
        <w:pStyle w:val="Normal1"/>
        <w:spacing w:before="0" w:beforeAutospacing="0" w:after="0" w:afterAutospacing="0"/>
        <w:ind w:firstLine="708"/>
        <w:jc w:val="both"/>
        <w:rPr>
          <w:rFonts w:asciiTheme="minorHAnsi" w:hAnsiTheme="minorHAnsi" w:cstheme="minorHAnsi"/>
          <w:sz w:val="20"/>
          <w:szCs w:val="20"/>
          <w:lang w:val="sr-Cyrl-CS"/>
        </w:rPr>
      </w:pPr>
    </w:p>
    <w:p w:rsidR="00946353" w:rsidRPr="00395D23" w:rsidRDefault="00DD391A">
      <w:pPr>
        <w:pStyle w:val="clan"/>
        <w:tabs>
          <w:tab w:val="left" w:pos="720"/>
          <w:tab w:val="left" w:pos="810"/>
        </w:tabs>
        <w:spacing w:before="0" w:after="0"/>
        <w:rPr>
          <w:rFonts w:asciiTheme="minorHAnsi" w:hAnsiTheme="minorHAnsi" w:cstheme="minorHAnsi"/>
          <w:sz w:val="20"/>
          <w:szCs w:val="20"/>
        </w:rPr>
      </w:pPr>
      <w:bookmarkStart w:id="4" w:name="clan_6"/>
      <w:bookmarkEnd w:id="4"/>
      <w:r w:rsidRPr="00395D23">
        <w:rPr>
          <w:rFonts w:asciiTheme="minorHAnsi" w:hAnsiTheme="minorHAnsi" w:cstheme="minorHAnsi"/>
          <w:sz w:val="20"/>
          <w:szCs w:val="20"/>
        </w:rPr>
        <w:t>Articolul 5</w:t>
      </w:r>
    </w:p>
    <w:p w:rsidR="00946353" w:rsidRPr="00395D23" w:rsidRDefault="00946353">
      <w:pPr>
        <w:pStyle w:val="Normal1"/>
        <w:spacing w:before="0" w:beforeAutospacing="0" w:after="0" w:afterAutospacing="0"/>
        <w:ind w:firstLine="708"/>
        <w:jc w:val="center"/>
        <w:rPr>
          <w:rFonts w:asciiTheme="minorHAnsi" w:hAnsiTheme="minorHAnsi" w:cstheme="minorHAnsi"/>
          <w:b/>
          <w:sz w:val="20"/>
          <w:szCs w:val="20"/>
          <w:lang w:val="sr-Cyrl-CS"/>
        </w:rPr>
      </w:pP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Secretarul provincial competent pentru activităţile din domeniul educaţiei (în continuare: secretarul provincial) înființează Comisia pentru desfășurarea concursului pentru finanţarea şi cofinanţarea elaborării documentației tehnice pentru nevoile instituţiilor de educaţie şi instrucţie elementară şi medie și ale instituțiilor preșcolare din teritoriul Provinciei Autonome Voivodina  (în continuare: Comisia).</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Membrii comisiei sunt obligați să semneze declarația că nu au un interes privat în legătură cu activitatea și deciderea Comisiei, respectiv cu desfășurarea concursului  (Declarația privind inexistența conflictului de interese).</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 xml:space="preserve"> 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 xml:space="preserve">Membrul comisiei semnează o declarație înainte de a întreprinde prima acțiune legată de concurs. </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În cazul în care află că este în conflict de interese, membrul comisiei este obligat să informeze imediat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rsidR="00946353" w:rsidRPr="00395D23" w:rsidRDefault="00DD391A">
      <w:pPr>
        <w:pStyle w:val="Normal11"/>
        <w:spacing w:before="0" w:beforeAutospacing="0" w:after="0" w:afterAutospacing="0"/>
        <w:jc w:val="both"/>
        <w:rPr>
          <w:rFonts w:asciiTheme="minorHAnsi" w:hAnsiTheme="minorHAnsi" w:cstheme="minorHAnsi"/>
          <w:sz w:val="20"/>
          <w:szCs w:val="20"/>
        </w:rPr>
      </w:pPr>
      <w:r w:rsidRPr="00395D23">
        <w:rPr>
          <w:rFonts w:asciiTheme="minorHAnsi" w:hAnsiTheme="minorHAnsi" w:cstheme="minorHAnsi"/>
          <w:sz w:val="20"/>
          <w:szCs w:val="20"/>
        </w:rPr>
        <w:t xml:space="preserve">                  Comisia examinează cererile prezentate la concurs. </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 xml:space="preserve">  Comisia stabileşte îndeplinirea condiţiilor prevăzute în concurs.</w:t>
      </w:r>
    </w:p>
    <w:p w:rsidR="00946353" w:rsidRPr="00395D23" w:rsidRDefault="00DD391A">
      <w:pPr>
        <w:pStyle w:val="Normal11"/>
        <w:spacing w:before="0" w:beforeAutospacing="0" w:after="0" w:afterAutospacing="0"/>
        <w:ind w:firstLine="720"/>
        <w:jc w:val="both"/>
        <w:rPr>
          <w:rFonts w:asciiTheme="minorHAnsi" w:hAnsiTheme="minorHAnsi" w:cstheme="minorHAnsi"/>
          <w:sz w:val="20"/>
          <w:szCs w:val="20"/>
        </w:rPr>
      </w:pPr>
      <w:r w:rsidRPr="00395D23">
        <w:rPr>
          <w:rFonts w:asciiTheme="minorHAnsi" w:hAnsiTheme="minorHAnsi" w:cstheme="minorHAnsi"/>
          <w:sz w:val="20"/>
          <w:szCs w:val="20"/>
        </w:rPr>
        <w:t xml:space="preserve">  În urma examinării cererilor prezentate la concurs, Comisia întocmeşte propunerea pentru repartizarea mijloacelor şi o remite secretarului provincial.</w:t>
      </w:r>
    </w:p>
    <w:p w:rsidR="00946353" w:rsidRPr="00395D23" w:rsidRDefault="00946353">
      <w:pPr>
        <w:pStyle w:val="Normal11"/>
        <w:spacing w:before="0" w:beforeAutospacing="0" w:after="0" w:afterAutospacing="0"/>
        <w:ind w:firstLine="720"/>
        <w:jc w:val="both"/>
        <w:rPr>
          <w:rFonts w:asciiTheme="minorHAnsi" w:hAnsiTheme="minorHAnsi" w:cstheme="minorHAnsi"/>
          <w:sz w:val="20"/>
          <w:szCs w:val="20"/>
        </w:rPr>
      </w:pPr>
      <w:bookmarkStart w:id="5" w:name="clan_7"/>
      <w:bookmarkEnd w:id="5"/>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Articolul 6</w:t>
      </w:r>
    </w:p>
    <w:p w:rsidR="00946353" w:rsidRPr="00395D23" w:rsidRDefault="00946353">
      <w:pPr>
        <w:pStyle w:val="Normal1"/>
        <w:spacing w:before="0" w:beforeAutospacing="0" w:after="0" w:afterAutospacing="0"/>
        <w:ind w:left="142" w:firstLine="708"/>
        <w:rPr>
          <w:rFonts w:asciiTheme="minorHAnsi" w:hAnsiTheme="minorHAnsi" w:cstheme="minorHAnsi"/>
          <w:sz w:val="20"/>
          <w:szCs w:val="20"/>
          <w:highlight w:val="yellow"/>
          <w:lang w:val="sr-Cyrl-CS"/>
        </w:rPr>
      </w:pPr>
    </w:p>
    <w:p w:rsidR="00946353" w:rsidRPr="00395D23" w:rsidRDefault="00DD391A">
      <w:pPr>
        <w:spacing w:after="0" w:line="100" w:lineRule="atLeast"/>
        <w:ind w:left="-284" w:right="-431" w:firstLine="283"/>
        <w:jc w:val="both"/>
        <w:rPr>
          <w:rFonts w:cstheme="minorHAnsi"/>
          <w:sz w:val="20"/>
          <w:szCs w:val="20"/>
        </w:rPr>
      </w:pPr>
      <w:r w:rsidRPr="00395D23">
        <w:rPr>
          <w:rFonts w:cstheme="minorHAnsi"/>
          <w:sz w:val="20"/>
          <w:szCs w:val="20"/>
        </w:rPr>
        <w:t xml:space="preserve">                  După expirarea termenului pentru prezentarea cererilor, Comisia  începe examinarea cererilor.</w:t>
      </w:r>
    </w:p>
    <w:p w:rsidR="00946353" w:rsidRPr="00395D23" w:rsidRDefault="00DD391A">
      <w:pPr>
        <w:spacing w:after="0" w:line="100" w:lineRule="atLeast"/>
        <w:ind w:right="-431" w:hanging="1"/>
        <w:jc w:val="both"/>
        <w:rPr>
          <w:rFonts w:cstheme="minorHAnsi"/>
          <w:sz w:val="20"/>
          <w:szCs w:val="20"/>
        </w:rPr>
      </w:pPr>
      <w:r w:rsidRPr="00395D23">
        <w:rPr>
          <w:rFonts w:cstheme="minorHAnsi"/>
          <w:sz w:val="20"/>
          <w:szCs w:val="20"/>
        </w:rPr>
        <w:t>Comisia nu va examina cererile incomplete și nepermise</w:t>
      </w:r>
      <w:r w:rsidR="00395D23">
        <w:rPr>
          <w:rFonts w:cstheme="minorHAnsi"/>
          <w:sz w:val="20"/>
          <w:szCs w:val="20"/>
        </w:rPr>
        <w:t>,</w:t>
      </w:r>
      <w:r w:rsidRPr="00395D23">
        <w:rPr>
          <w:rFonts w:cstheme="minorHAnsi"/>
          <w:sz w:val="20"/>
          <w:szCs w:val="20"/>
        </w:rPr>
        <w:t xml:space="preserve"> și anume:</w:t>
      </w:r>
    </w:p>
    <w:p w:rsidR="00946353" w:rsidRPr="00395D23" w:rsidRDefault="00946353">
      <w:pPr>
        <w:spacing w:after="0" w:line="100" w:lineRule="atLeast"/>
        <w:ind w:right="-431" w:hanging="1"/>
        <w:jc w:val="both"/>
        <w:rPr>
          <w:rFonts w:cstheme="minorHAnsi"/>
          <w:sz w:val="20"/>
          <w:szCs w:val="20"/>
        </w:rPr>
      </w:pPr>
    </w:p>
    <w:p w:rsidR="00946353" w:rsidRPr="00395D23" w:rsidRDefault="00395D23">
      <w:pPr>
        <w:pStyle w:val="ListParagraph"/>
        <w:numPr>
          <w:ilvl w:val="0"/>
          <w:numId w:val="2"/>
        </w:numPr>
        <w:spacing w:line="100" w:lineRule="atLeast"/>
        <w:ind w:right="-431"/>
        <w:jc w:val="both"/>
        <w:rPr>
          <w:rFonts w:asciiTheme="minorHAnsi" w:hAnsiTheme="minorHAnsi" w:cstheme="minorHAnsi"/>
          <w:sz w:val="20"/>
          <w:szCs w:val="20"/>
        </w:rPr>
      </w:pPr>
      <w:r>
        <w:rPr>
          <w:rFonts w:asciiTheme="minorHAnsi" w:hAnsiTheme="minorHAnsi" w:cstheme="minorHAnsi"/>
          <w:sz w:val="20"/>
          <w:szCs w:val="20"/>
        </w:rPr>
        <w:t>c</w:t>
      </w:r>
      <w:bookmarkStart w:id="6" w:name="_GoBack"/>
      <w:bookmarkEnd w:id="6"/>
      <w:r w:rsidR="00DD391A" w:rsidRPr="00395D23">
        <w:rPr>
          <w:rFonts w:asciiTheme="minorHAnsi" w:hAnsiTheme="minorHAnsi" w:cstheme="minorHAnsi"/>
          <w:sz w:val="20"/>
          <w:szCs w:val="20"/>
        </w:rPr>
        <w:t>ererile incomplete (cererile completate incorect, respectiv cererile în care nu sunt completate toate câmpurile obligatorii, cererile care nu sunt semnate și sigilate, cererile la care documentația anexată solicitată prin concurs a fost depusă cu neajunsuri și/sau nu a fost depusă),</w:t>
      </w:r>
    </w:p>
    <w:p w:rsidR="00946353" w:rsidRPr="00395D23" w:rsidRDefault="00DD391A">
      <w:pPr>
        <w:pStyle w:val="Normal1"/>
        <w:numPr>
          <w:ilvl w:val="0"/>
          <w:numId w:val="2"/>
        </w:numPr>
        <w:spacing w:before="0" w:beforeAutospacing="0" w:after="0" w:afterAutospacing="0"/>
        <w:rPr>
          <w:rFonts w:asciiTheme="minorHAnsi" w:hAnsiTheme="minorHAnsi" w:cstheme="minorHAnsi"/>
          <w:sz w:val="20"/>
          <w:szCs w:val="20"/>
        </w:rPr>
      </w:pPr>
      <w:r w:rsidRPr="00395D23">
        <w:rPr>
          <w:rFonts w:asciiTheme="minorHAnsi" w:hAnsiTheme="minorHAnsi" w:cstheme="minorHAnsi"/>
          <w:sz w:val="20"/>
          <w:szCs w:val="20"/>
        </w:rPr>
        <w:t>cererile sosite după termenul menționat ca ultima zi de prezentare a cererii la concurs,</w:t>
      </w:r>
    </w:p>
    <w:p w:rsidR="00946353" w:rsidRPr="00395D23" w:rsidRDefault="00946353">
      <w:pPr>
        <w:pStyle w:val="Normal1"/>
        <w:spacing w:before="0" w:beforeAutospacing="0" w:after="0" w:afterAutospacing="0"/>
        <w:ind w:leftChars="97" w:left="241" w:hangingChars="14" w:hanging="28"/>
        <w:rPr>
          <w:rFonts w:asciiTheme="minorHAnsi" w:hAnsiTheme="minorHAnsi" w:cstheme="minorHAnsi"/>
          <w:sz w:val="20"/>
          <w:szCs w:val="20"/>
          <w:lang w:val="sr-Cyrl-CS"/>
        </w:rPr>
      </w:pPr>
    </w:p>
    <w:p w:rsidR="00946353" w:rsidRPr="00395D23" w:rsidRDefault="00DD391A">
      <w:pPr>
        <w:pStyle w:val="Normal1"/>
        <w:numPr>
          <w:ilvl w:val="0"/>
          <w:numId w:val="2"/>
        </w:numPr>
        <w:spacing w:before="0" w:beforeAutospacing="0" w:after="0" w:afterAutospacing="0"/>
        <w:rPr>
          <w:rFonts w:asciiTheme="minorHAnsi" w:hAnsiTheme="minorHAnsi" w:cstheme="minorHAnsi"/>
          <w:sz w:val="20"/>
          <w:szCs w:val="20"/>
        </w:rPr>
      </w:pPr>
      <w:r w:rsidRPr="00395D23">
        <w:rPr>
          <w:rFonts w:asciiTheme="minorHAnsi" w:hAnsiTheme="minorHAnsi" w:cstheme="minorHAnsi"/>
          <w:sz w:val="20"/>
          <w:szCs w:val="20"/>
        </w:rPr>
        <w:t>cererile nepermise (cererile prezentate din partea persoanelor neautorizate și din partea subiecților care nu sunt prevăzuți prin concurs);</w:t>
      </w:r>
    </w:p>
    <w:p w:rsidR="00946353" w:rsidRPr="00395D23" w:rsidRDefault="00946353">
      <w:pPr>
        <w:pStyle w:val="Normal1"/>
        <w:spacing w:before="0" w:beforeAutospacing="0" w:after="0" w:afterAutospacing="0"/>
        <w:ind w:leftChars="97" w:left="339" w:hangingChars="63" w:hanging="126"/>
        <w:rPr>
          <w:rFonts w:asciiTheme="minorHAnsi" w:hAnsiTheme="minorHAnsi" w:cstheme="minorHAnsi"/>
          <w:sz w:val="20"/>
          <w:szCs w:val="20"/>
          <w:lang w:val="sr-Cyrl-CS"/>
        </w:rPr>
      </w:pPr>
    </w:p>
    <w:p w:rsidR="00946353" w:rsidRPr="00395D23" w:rsidRDefault="00DD391A">
      <w:pPr>
        <w:pStyle w:val="Normal1"/>
        <w:numPr>
          <w:ilvl w:val="0"/>
          <w:numId w:val="2"/>
        </w:numPr>
        <w:spacing w:before="0" w:beforeAutospacing="0" w:after="0" w:afterAutospacing="0"/>
        <w:rPr>
          <w:rFonts w:asciiTheme="minorHAnsi" w:hAnsiTheme="minorHAnsi" w:cstheme="minorHAnsi"/>
          <w:sz w:val="20"/>
          <w:szCs w:val="20"/>
        </w:rPr>
      </w:pPr>
      <w:r w:rsidRPr="00395D23">
        <w:rPr>
          <w:rFonts w:asciiTheme="minorHAnsi" w:hAnsiTheme="minorHAnsi" w:cstheme="minorHAnsi"/>
          <w:sz w:val="20"/>
          <w:szCs w:val="20"/>
        </w:rPr>
        <w:t xml:space="preserve">cererile care nu se referă la destinațiile prevăzute prin concurs; </w:t>
      </w:r>
    </w:p>
    <w:p w:rsidR="00946353" w:rsidRPr="00395D23" w:rsidRDefault="00946353">
      <w:pPr>
        <w:pStyle w:val="Normal1"/>
        <w:spacing w:before="0" w:beforeAutospacing="0" w:after="0" w:afterAutospacing="0"/>
        <w:ind w:firstLineChars="150" w:firstLine="300"/>
        <w:rPr>
          <w:rFonts w:asciiTheme="minorHAnsi" w:hAnsiTheme="minorHAnsi" w:cstheme="minorHAnsi"/>
          <w:sz w:val="20"/>
          <w:szCs w:val="20"/>
          <w:lang w:val="sr-Cyrl-CS"/>
        </w:rPr>
      </w:pPr>
    </w:p>
    <w:p w:rsidR="00946353" w:rsidRPr="00395D23" w:rsidRDefault="00DD391A">
      <w:pPr>
        <w:pStyle w:val="Normal1"/>
        <w:numPr>
          <w:ilvl w:val="0"/>
          <w:numId w:val="2"/>
        </w:numPr>
        <w:spacing w:before="0" w:beforeAutospacing="0" w:after="0" w:afterAutospacing="0"/>
        <w:rPr>
          <w:rFonts w:asciiTheme="minorHAnsi" w:hAnsiTheme="minorHAnsi" w:cstheme="minorHAnsi"/>
          <w:sz w:val="20"/>
          <w:szCs w:val="20"/>
        </w:rPr>
      </w:pPr>
      <w:r w:rsidRPr="00395D23">
        <w:rPr>
          <w:rFonts w:asciiTheme="minorHAnsi" w:hAnsiTheme="minorHAnsi" w:cstheme="minorHAnsi"/>
          <w:sz w:val="20"/>
          <w:szCs w:val="20"/>
        </w:rPr>
        <w:t>cererile beneficiarilor care în perioada trecută nu au justificat mijloacele repartizate din bugetul provincial în rapoartele financiare și narative.</w:t>
      </w:r>
    </w:p>
    <w:p w:rsidR="00946353" w:rsidRPr="00395D23" w:rsidRDefault="00946353">
      <w:pPr>
        <w:ind w:firstLine="360"/>
        <w:jc w:val="both"/>
        <w:rPr>
          <w:rFonts w:cstheme="minorHAnsi"/>
          <w:sz w:val="20"/>
          <w:szCs w:val="20"/>
          <w:lang w:val="sr-Cyrl-CS"/>
        </w:rPr>
      </w:pPr>
    </w:p>
    <w:p w:rsidR="00946353" w:rsidRPr="00395D23" w:rsidRDefault="00946353">
      <w:pPr>
        <w:pStyle w:val="Normal11"/>
        <w:tabs>
          <w:tab w:val="left" w:pos="1080"/>
        </w:tabs>
        <w:spacing w:before="0" w:beforeAutospacing="0" w:after="0" w:afterAutospacing="0"/>
        <w:ind w:left="1080"/>
        <w:rPr>
          <w:rFonts w:asciiTheme="minorHAnsi" w:hAnsiTheme="minorHAnsi" w:cstheme="minorHAnsi"/>
          <w:sz w:val="20"/>
          <w:szCs w:val="20"/>
          <w:lang w:val="sr-Cyrl-CS" w:eastAsia="sr-Cyrl-RS"/>
        </w:rPr>
      </w:pPr>
    </w:p>
    <w:p w:rsidR="00946353" w:rsidRPr="00395D23" w:rsidRDefault="00DD391A">
      <w:pPr>
        <w:pStyle w:val="Normal1"/>
        <w:spacing w:before="0" w:beforeAutospacing="0" w:after="0" w:afterAutospacing="0"/>
        <w:jc w:val="center"/>
        <w:rPr>
          <w:rFonts w:asciiTheme="minorHAnsi" w:hAnsiTheme="minorHAnsi" w:cstheme="minorHAnsi"/>
          <w:b/>
          <w:sz w:val="20"/>
          <w:szCs w:val="20"/>
        </w:rPr>
      </w:pPr>
      <w:r w:rsidRPr="00395D23">
        <w:rPr>
          <w:rFonts w:asciiTheme="minorHAnsi" w:hAnsiTheme="minorHAnsi" w:cstheme="minorHAnsi"/>
          <w:b/>
          <w:sz w:val="20"/>
          <w:szCs w:val="20"/>
        </w:rPr>
        <w:t>Articolul 7</w:t>
      </w:r>
    </w:p>
    <w:p w:rsidR="00946353" w:rsidRPr="00395D23" w:rsidRDefault="00946353">
      <w:pPr>
        <w:pStyle w:val="clan"/>
        <w:spacing w:before="0" w:after="0"/>
        <w:rPr>
          <w:rFonts w:asciiTheme="minorHAnsi" w:hAnsiTheme="minorHAnsi" w:cstheme="minorHAnsi"/>
          <w:sz w:val="20"/>
          <w:szCs w:val="20"/>
          <w:lang w:val="sr-Cyrl-CS"/>
        </w:rPr>
      </w:pPr>
    </w:p>
    <w:p w:rsidR="00946353" w:rsidRPr="00395D23" w:rsidRDefault="00DD391A">
      <w:pPr>
        <w:spacing w:after="0" w:line="240" w:lineRule="auto"/>
        <w:ind w:firstLine="708"/>
        <w:jc w:val="both"/>
        <w:rPr>
          <w:rFonts w:eastAsia="Times New Roman" w:cstheme="minorHAnsi"/>
          <w:sz w:val="20"/>
          <w:szCs w:val="20"/>
        </w:rPr>
      </w:pPr>
      <w:r w:rsidRPr="00395D23">
        <w:rPr>
          <w:rFonts w:cstheme="minorHAnsi"/>
          <w:sz w:val="20"/>
          <w:szCs w:val="20"/>
        </w:rPr>
        <w:t xml:space="preserve">Criteriile pentru evaluarea cererilor sunt: </w:t>
      </w:r>
    </w:p>
    <w:p w:rsidR="00946353" w:rsidRPr="00395D23" w:rsidRDefault="00946353">
      <w:pPr>
        <w:spacing w:after="0" w:line="240" w:lineRule="auto"/>
        <w:ind w:firstLine="708"/>
        <w:jc w:val="both"/>
        <w:rPr>
          <w:rFonts w:eastAsia="Times New Roman" w:cstheme="minorHAnsi"/>
          <w:sz w:val="20"/>
          <w:szCs w:val="20"/>
          <w:lang w:val="ru-RU"/>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946353" w:rsidRPr="00395D23">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spacing w:after="0"/>
              <w:jc w:val="center"/>
              <w:rPr>
                <w:rFonts w:cstheme="minorHAnsi"/>
                <w:sz w:val="20"/>
                <w:szCs w:val="20"/>
              </w:rPr>
            </w:pPr>
            <w:r w:rsidRPr="00395D23">
              <w:rPr>
                <w:rFonts w:cstheme="minorHAnsi"/>
                <w:sz w:val="20"/>
                <w:szCs w:val="20"/>
              </w:rPr>
              <w:t>Numărul</w:t>
            </w:r>
          </w:p>
          <w:p w:rsidR="00946353" w:rsidRPr="00395D23" w:rsidRDefault="00DD391A">
            <w:pPr>
              <w:adjustRightInd w:val="0"/>
              <w:spacing w:after="0"/>
              <w:jc w:val="center"/>
              <w:rPr>
                <w:rFonts w:cstheme="minorHAnsi"/>
                <w:sz w:val="20"/>
                <w:szCs w:val="20"/>
              </w:rPr>
            </w:pPr>
            <w:r w:rsidRPr="00395D23">
              <w:rPr>
                <w:rFonts w:cstheme="minorHAnsi"/>
                <w:sz w:val="20"/>
                <w:szCs w:val="20"/>
              </w:rPr>
              <w:t>crt.</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Criteriile</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Punctele</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lastRenderedPageBreak/>
              <w:t>1</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ind w:left="-15"/>
              <w:rPr>
                <w:rFonts w:cstheme="minorHAnsi"/>
                <w:sz w:val="20"/>
                <w:szCs w:val="20"/>
              </w:rPr>
            </w:pPr>
            <w:r w:rsidRPr="00395D23">
              <w:rPr>
                <w:rFonts w:cstheme="minorHAnsi"/>
                <w:sz w:val="20"/>
                <w:szCs w:val="20"/>
              </w:rPr>
              <w:t xml:space="preserve">importanța realizării proiectului raportat la siguranța copiilor/elevilor, a profesorilor și a angajaților care folosesc clădirile  </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0-30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2</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ind w:left="-15"/>
              <w:rPr>
                <w:rFonts w:cstheme="minorHAnsi"/>
                <w:sz w:val="20"/>
                <w:szCs w:val="20"/>
              </w:rPr>
            </w:pPr>
            <w:r w:rsidRPr="00395D23">
              <w:rPr>
                <w:rFonts w:cstheme="minorHAnsi"/>
                <w:sz w:val="20"/>
                <w:szCs w:val="20"/>
              </w:rPr>
              <w:t>importanța realizării proiectului raportat la ridicarea nivelului de calitate și modernizare a desfășurării activității educativ-instructive și a condițiilor pentru șederea copiilor/elevilor și angajaților</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0-20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3</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ind w:left="-15"/>
              <w:rPr>
                <w:rFonts w:cstheme="minorHAnsi"/>
                <w:sz w:val="20"/>
                <w:szCs w:val="20"/>
              </w:rPr>
            </w:pPr>
            <w:r w:rsidRPr="00395D23">
              <w:rPr>
                <w:rFonts w:cstheme="minorHAnsi"/>
                <w:sz w:val="20"/>
                <w:szCs w:val="20"/>
              </w:rPr>
              <w:t>importanța realizării proiectului raportat la îmbunătățirea eficienței energetice a clădirilor, respectiv economisirea combustibilului pentru încălzirea clădirilor</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0-10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4</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rPr>
                <w:rFonts w:cstheme="minorHAnsi"/>
                <w:sz w:val="20"/>
                <w:szCs w:val="20"/>
              </w:rPr>
            </w:pPr>
            <w:r w:rsidRPr="00395D23">
              <w:rPr>
                <w:rFonts w:cstheme="minorHAnsi"/>
                <w:sz w:val="20"/>
                <w:szCs w:val="20"/>
              </w:rPr>
              <w:t>justificarea financiară a proiectului</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0-10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5</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rPr>
                <w:rFonts w:cstheme="minorHAnsi"/>
                <w:sz w:val="20"/>
                <w:szCs w:val="20"/>
              </w:rPr>
            </w:pPr>
            <w:r w:rsidRPr="00395D23">
              <w:rPr>
                <w:rFonts w:cstheme="minorHAnsi"/>
                <w:sz w:val="20"/>
                <w:szCs w:val="20"/>
              </w:rPr>
              <w:t>existenţa altor surse de finanţare - cofinanțare a realizării proiectului</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0-10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6</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rPr>
                <w:rFonts w:cstheme="minorHAnsi"/>
                <w:sz w:val="20"/>
                <w:szCs w:val="20"/>
              </w:rPr>
            </w:pPr>
            <w:r w:rsidRPr="00395D23">
              <w:rPr>
                <w:rFonts w:cstheme="minorHAnsi"/>
                <w:sz w:val="20"/>
                <w:szCs w:val="20"/>
              </w:rPr>
              <w:t xml:space="preserve">sustenabilitatea – efectul pe termen lung al îmbunătățirii condițiilor de utilizare a clădirii după realizarea proiectului </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0-10</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7</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rPr>
                <w:rFonts w:cstheme="minorHAnsi"/>
                <w:sz w:val="20"/>
                <w:szCs w:val="20"/>
              </w:rPr>
            </w:pPr>
            <w:r w:rsidRPr="00395D23">
              <w:rPr>
                <w:rFonts w:cstheme="minorHAnsi"/>
                <w:sz w:val="20"/>
                <w:szCs w:val="20"/>
              </w:rPr>
              <w:t>activitățile întreprinse cu scopul realizării proiectului</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0-5</w:t>
            </w:r>
          </w:p>
        </w:tc>
      </w:tr>
      <w:tr w:rsidR="00946353" w:rsidRPr="00395D23">
        <w:trPr>
          <w:jc w:val="center"/>
        </w:trPr>
        <w:tc>
          <w:tcPr>
            <w:tcW w:w="985"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8</w:t>
            </w:r>
          </w:p>
        </w:tc>
        <w:tc>
          <w:tcPr>
            <w:tcW w:w="7090"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rPr>
                <w:rFonts w:cstheme="minorHAnsi"/>
                <w:sz w:val="20"/>
                <w:szCs w:val="20"/>
              </w:rPr>
            </w:pPr>
            <w:r w:rsidRPr="00395D23">
              <w:rPr>
                <w:rFonts w:cstheme="minorHAnsi"/>
                <w:sz w:val="20"/>
                <w:szCs w:val="20"/>
              </w:rPr>
              <w:t>gradul de dezvoltare a unității autoguvernării locale pe teritoriul căreia se află instituția de educație</w:t>
            </w:r>
          </w:p>
        </w:tc>
        <w:tc>
          <w:tcPr>
            <w:tcW w:w="992" w:type="dxa"/>
            <w:tcBorders>
              <w:top w:val="single" w:sz="4" w:space="0" w:color="auto"/>
              <w:left w:val="single" w:sz="4" w:space="0" w:color="auto"/>
              <w:bottom w:val="single" w:sz="4" w:space="0" w:color="auto"/>
              <w:right w:val="single" w:sz="4" w:space="0" w:color="auto"/>
            </w:tcBorders>
          </w:tcPr>
          <w:p w:rsidR="00946353" w:rsidRPr="00395D23" w:rsidRDefault="00DD391A">
            <w:pPr>
              <w:adjustRightInd w:val="0"/>
              <w:jc w:val="center"/>
              <w:rPr>
                <w:rFonts w:cstheme="minorHAnsi"/>
                <w:sz w:val="20"/>
                <w:szCs w:val="20"/>
              </w:rPr>
            </w:pPr>
            <w:r w:rsidRPr="00395D23">
              <w:rPr>
                <w:rFonts w:cstheme="minorHAnsi"/>
                <w:sz w:val="20"/>
                <w:szCs w:val="20"/>
              </w:rPr>
              <w:t>0-5</w:t>
            </w:r>
          </w:p>
        </w:tc>
      </w:tr>
    </w:tbl>
    <w:p w:rsidR="00946353" w:rsidRPr="00395D23" w:rsidRDefault="00946353">
      <w:pPr>
        <w:spacing w:after="0" w:line="240" w:lineRule="auto"/>
        <w:ind w:firstLine="708"/>
        <w:jc w:val="both"/>
        <w:rPr>
          <w:rFonts w:eastAsia="Times New Roman" w:cstheme="minorHAnsi"/>
          <w:sz w:val="20"/>
          <w:szCs w:val="20"/>
          <w:lang w:val="ru-RU"/>
        </w:rPr>
      </w:pPr>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Articolul 8</w:t>
      </w:r>
    </w:p>
    <w:p w:rsidR="00946353" w:rsidRPr="00395D23" w:rsidRDefault="00946353">
      <w:pPr>
        <w:pStyle w:val="clan"/>
        <w:spacing w:before="0" w:after="0"/>
        <w:rPr>
          <w:rFonts w:asciiTheme="minorHAnsi" w:hAnsiTheme="minorHAnsi" w:cstheme="minorHAnsi"/>
          <w:sz w:val="20"/>
          <w:szCs w:val="20"/>
          <w:lang w:val="sr-Cyrl-CS"/>
        </w:rPr>
      </w:pPr>
    </w:p>
    <w:p w:rsidR="00946353" w:rsidRPr="00395D23" w:rsidRDefault="00DD391A">
      <w:pPr>
        <w:spacing w:after="0"/>
        <w:jc w:val="both"/>
        <w:rPr>
          <w:rFonts w:cstheme="minorHAnsi"/>
          <w:sz w:val="20"/>
          <w:szCs w:val="20"/>
        </w:rPr>
      </w:pPr>
      <w:r w:rsidRPr="00395D23">
        <w:rPr>
          <w:rFonts w:cstheme="minorHAnsi"/>
          <w:sz w:val="20"/>
          <w:szCs w:val="20"/>
        </w:rPr>
        <w:t xml:space="preserve">          În conformitate cu criteriile definite în Concurs și Regulament, Comisia formează clasamentul cu semnatarii cererilor, cu propunerea pentru repartizarea mijloacelor destinate prin Concurs. </w:t>
      </w:r>
    </w:p>
    <w:p w:rsidR="00946353" w:rsidRPr="00395D23" w:rsidRDefault="00DD391A">
      <w:pPr>
        <w:spacing w:after="0"/>
        <w:ind w:firstLine="468"/>
        <w:jc w:val="both"/>
        <w:rPr>
          <w:rFonts w:cstheme="minorHAnsi"/>
          <w:sz w:val="20"/>
          <w:szCs w:val="20"/>
        </w:rPr>
      </w:pPr>
      <w:r w:rsidRPr="00395D23">
        <w:rPr>
          <w:rFonts w:cstheme="minorHAnsi"/>
          <w:sz w:val="20"/>
          <w:szCs w:val="20"/>
        </w:rPr>
        <w:t>Secretarul provincial examinează propunerea Comisiei, cu clasamentul, și hotărăște cu privire la repartizarea mijloacelor beneficiarilor prin decizie, în termen de 30 de zile de la data remiterii propunerii Comisiei pentru acordarea mijloacelor.</w:t>
      </w:r>
    </w:p>
    <w:p w:rsidR="00946353" w:rsidRPr="00395D23" w:rsidRDefault="00DD391A">
      <w:pPr>
        <w:spacing w:after="0"/>
        <w:ind w:firstLine="468"/>
        <w:rPr>
          <w:rFonts w:cstheme="minorHAnsi"/>
          <w:sz w:val="20"/>
          <w:szCs w:val="20"/>
        </w:rPr>
      </w:pPr>
      <w:r w:rsidRPr="00395D23">
        <w:rPr>
          <w:rFonts w:cstheme="minorHAnsi"/>
          <w:sz w:val="20"/>
          <w:szCs w:val="20"/>
        </w:rPr>
        <w:t>Decizia prevăzută la alineatul 1 din prezentul articol este definitivă.</w:t>
      </w:r>
    </w:p>
    <w:p w:rsidR="00946353" w:rsidRPr="00395D23" w:rsidRDefault="00DD391A">
      <w:pPr>
        <w:spacing w:after="0"/>
        <w:ind w:firstLine="468"/>
        <w:rPr>
          <w:rFonts w:cstheme="minorHAnsi"/>
          <w:sz w:val="20"/>
          <w:szCs w:val="20"/>
        </w:rPr>
      </w:pPr>
      <w:r w:rsidRPr="00395D23">
        <w:rPr>
          <w:rFonts w:cstheme="minorHAnsi"/>
          <w:sz w:val="20"/>
          <w:szCs w:val="20"/>
        </w:rPr>
        <w:t>Decizia prevăzută la alineatul 1 al prezentului articol împreună cu prezentarea tabelară, care conţine date referitoare la repartizarea mijloacelor, se publică pe pagina de internet a Secretariatului Provincial.</w:t>
      </w:r>
    </w:p>
    <w:p w:rsidR="00946353" w:rsidRPr="00395D23" w:rsidRDefault="00946353">
      <w:pPr>
        <w:pStyle w:val="clan"/>
        <w:spacing w:before="0" w:after="0"/>
        <w:ind w:firstLine="708"/>
        <w:rPr>
          <w:rFonts w:asciiTheme="minorHAnsi" w:hAnsiTheme="minorHAnsi" w:cstheme="minorHAnsi"/>
          <w:sz w:val="20"/>
          <w:szCs w:val="20"/>
        </w:rPr>
      </w:pPr>
      <w:bookmarkStart w:id="7" w:name="clan_10"/>
      <w:bookmarkEnd w:id="7"/>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Articolul 9</w:t>
      </w:r>
    </w:p>
    <w:p w:rsidR="00946353" w:rsidRPr="00395D23" w:rsidRDefault="00946353">
      <w:pPr>
        <w:pStyle w:val="clan"/>
        <w:spacing w:before="0" w:after="0"/>
        <w:ind w:firstLine="708"/>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08"/>
        <w:rPr>
          <w:rFonts w:asciiTheme="minorHAnsi" w:hAnsiTheme="minorHAnsi" w:cstheme="minorHAnsi"/>
          <w:sz w:val="20"/>
          <w:szCs w:val="20"/>
        </w:rPr>
      </w:pPr>
      <w:bookmarkStart w:id="8" w:name="clan_11"/>
      <w:bookmarkStart w:id="9" w:name="clan_12"/>
      <w:bookmarkEnd w:id="8"/>
      <w:bookmarkEnd w:id="9"/>
      <w:r w:rsidRPr="00395D23">
        <w:rPr>
          <w:rFonts w:asciiTheme="minorHAnsi" w:hAnsiTheme="minorHAnsi" w:cstheme="minorHAnsi"/>
          <w:sz w:val="20"/>
          <w:szCs w:val="20"/>
        </w:rPr>
        <w:t xml:space="preserve">Obligaţia pentru repartizarea mijloacelor Secretariatul o va prelua în baza contractului, în sensul legii prin care se reglementează sistemul bugetar. </w:t>
      </w:r>
    </w:p>
    <w:p w:rsidR="00946353" w:rsidRPr="00395D23" w:rsidRDefault="00946353">
      <w:pPr>
        <w:pStyle w:val="clan"/>
        <w:spacing w:before="0" w:after="0"/>
        <w:rPr>
          <w:rFonts w:asciiTheme="minorHAnsi" w:hAnsiTheme="minorHAnsi" w:cstheme="minorHAnsi"/>
          <w:sz w:val="20"/>
          <w:szCs w:val="20"/>
        </w:rPr>
      </w:pPr>
      <w:bookmarkStart w:id="10" w:name="clan_13"/>
      <w:bookmarkEnd w:id="10"/>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t>Articolul 10</w:t>
      </w:r>
    </w:p>
    <w:p w:rsidR="00946353" w:rsidRPr="00395D23" w:rsidRDefault="00946353">
      <w:pPr>
        <w:pStyle w:val="clan"/>
        <w:spacing w:before="0" w:after="0"/>
        <w:ind w:firstLine="708"/>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 xml:space="preserve">Beneficiarul este obligat ca mijloacele acordate să le folosească conform destinaţiilor şi în mod legal, iar mijloacele necheltuite să le restituie în bugetul P.A. Voivodina. </w:t>
      </w: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 xml:space="preserve">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 </w:t>
      </w: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 xml:space="preserve">Beneficiarul este obligat să restituie mijloacele primite în bugetul P.A. Voivodina, în cazul în care se stabilește că mijloacele nu au fost folosite pentru realizarea destinației pentru care au fost acordate. </w:t>
      </w: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r w:rsidRPr="00395D23">
        <w:rPr>
          <w:rFonts w:asciiTheme="minorHAnsi" w:hAnsiTheme="minorHAnsi" w:cstheme="minorHAnsi"/>
          <w:sz w:val="20"/>
          <w:szCs w:val="20"/>
        </w:rPr>
        <w:t xml:space="preserve">În cazul suspectării că mijloacele acordate în anumite cazuri n-au fost folosite conform destinaţiei, Secretariatul va demara procedura în faţa inspecţiei bugetare competente, în vederea controlului folosirii mijloacelor conform destinaţiei şi în mod legal. </w:t>
      </w:r>
    </w:p>
    <w:p w:rsidR="00946353" w:rsidRPr="00395D23" w:rsidRDefault="00946353">
      <w:pPr>
        <w:pStyle w:val="clan"/>
        <w:spacing w:before="0" w:after="0"/>
        <w:jc w:val="left"/>
        <w:rPr>
          <w:rFonts w:asciiTheme="minorHAnsi" w:hAnsiTheme="minorHAnsi" w:cstheme="minorHAnsi"/>
          <w:b w:val="0"/>
          <w:bCs w:val="0"/>
          <w:sz w:val="20"/>
          <w:szCs w:val="20"/>
          <w:lang w:val="sr-Cyrl-CS"/>
        </w:rPr>
      </w:pPr>
    </w:p>
    <w:p w:rsidR="00946353" w:rsidRPr="00395D23" w:rsidRDefault="00946353">
      <w:pPr>
        <w:pStyle w:val="Normal1"/>
        <w:spacing w:before="0" w:beforeAutospacing="0" w:after="0" w:afterAutospacing="0"/>
        <w:ind w:firstLine="708"/>
        <w:jc w:val="both"/>
        <w:rPr>
          <w:rFonts w:asciiTheme="minorHAnsi" w:hAnsiTheme="minorHAnsi" w:cstheme="minorHAnsi"/>
          <w:sz w:val="20"/>
          <w:szCs w:val="20"/>
          <w:lang w:val="sr-Cyrl-CS"/>
        </w:rPr>
      </w:pPr>
    </w:p>
    <w:p w:rsidR="00946353" w:rsidRPr="00395D23" w:rsidRDefault="00946353">
      <w:pPr>
        <w:pStyle w:val="Normal1"/>
        <w:spacing w:before="0" w:beforeAutospacing="0" w:after="0" w:afterAutospacing="0"/>
        <w:ind w:firstLine="708"/>
        <w:jc w:val="both"/>
        <w:rPr>
          <w:rFonts w:asciiTheme="minorHAnsi" w:hAnsiTheme="minorHAnsi" w:cstheme="minorHAnsi"/>
          <w:sz w:val="20"/>
          <w:szCs w:val="20"/>
          <w:lang w:val="sr-Cyrl-CS"/>
        </w:rPr>
      </w:pPr>
    </w:p>
    <w:p w:rsidR="00946353" w:rsidRPr="00395D23" w:rsidRDefault="00946353">
      <w:pPr>
        <w:pStyle w:val="Normal1"/>
        <w:spacing w:before="0" w:beforeAutospacing="0" w:after="0" w:afterAutospacing="0"/>
        <w:ind w:firstLine="708"/>
        <w:jc w:val="both"/>
        <w:rPr>
          <w:rFonts w:asciiTheme="minorHAnsi" w:hAnsiTheme="minorHAnsi" w:cstheme="minorHAnsi"/>
          <w:sz w:val="20"/>
          <w:szCs w:val="20"/>
          <w:lang w:val="sr-Cyrl-CS"/>
        </w:rPr>
      </w:pPr>
    </w:p>
    <w:p w:rsidR="00946353" w:rsidRPr="00395D23" w:rsidRDefault="00946353">
      <w:pPr>
        <w:pStyle w:val="Normal1"/>
        <w:spacing w:before="0" w:beforeAutospacing="0" w:after="0" w:afterAutospacing="0"/>
        <w:ind w:firstLine="708"/>
        <w:jc w:val="both"/>
        <w:rPr>
          <w:rFonts w:asciiTheme="minorHAnsi" w:hAnsiTheme="minorHAnsi" w:cstheme="minorHAnsi"/>
          <w:sz w:val="20"/>
          <w:szCs w:val="20"/>
          <w:lang w:val="sr-Latn-RS"/>
        </w:rPr>
      </w:pPr>
    </w:p>
    <w:p w:rsidR="00946353" w:rsidRPr="00395D23" w:rsidRDefault="00DD391A">
      <w:pPr>
        <w:pStyle w:val="clan"/>
        <w:spacing w:before="0" w:after="0"/>
        <w:rPr>
          <w:rFonts w:asciiTheme="minorHAnsi" w:hAnsiTheme="minorHAnsi" w:cstheme="minorHAnsi"/>
          <w:sz w:val="20"/>
          <w:szCs w:val="20"/>
        </w:rPr>
      </w:pPr>
      <w:r w:rsidRPr="00395D23">
        <w:rPr>
          <w:rFonts w:asciiTheme="minorHAnsi" w:hAnsiTheme="minorHAnsi" w:cstheme="minorHAnsi"/>
          <w:sz w:val="20"/>
          <w:szCs w:val="20"/>
        </w:rPr>
        <w:lastRenderedPageBreak/>
        <w:t>Articolul 11</w:t>
      </w:r>
    </w:p>
    <w:p w:rsidR="00946353" w:rsidRPr="00395D23" w:rsidRDefault="00946353">
      <w:pPr>
        <w:pStyle w:val="clan"/>
        <w:spacing w:before="0" w:after="0"/>
        <w:ind w:firstLine="708"/>
        <w:rPr>
          <w:rFonts w:asciiTheme="minorHAnsi" w:hAnsiTheme="minorHAnsi" w:cstheme="minorHAnsi"/>
          <w:sz w:val="20"/>
          <w:szCs w:val="20"/>
          <w:lang w:val="sr-Cyrl-CS"/>
        </w:rPr>
      </w:pPr>
    </w:p>
    <w:p w:rsidR="00946353" w:rsidRPr="00395D23" w:rsidRDefault="00DD391A">
      <w:pPr>
        <w:pStyle w:val="Normal1"/>
        <w:spacing w:before="0" w:beforeAutospacing="0" w:after="0" w:afterAutospacing="0"/>
        <w:ind w:firstLine="708"/>
        <w:jc w:val="both"/>
        <w:rPr>
          <w:rFonts w:asciiTheme="minorHAnsi" w:hAnsiTheme="minorHAnsi" w:cstheme="minorHAnsi"/>
          <w:sz w:val="20"/>
          <w:szCs w:val="20"/>
        </w:rPr>
      </w:pPr>
      <w:bookmarkStart w:id="11" w:name="clan_15"/>
      <w:bookmarkEnd w:id="11"/>
      <w:r w:rsidRPr="00395D23">
        <w:rPr>
          <w:rFonts w:asciiTheme="minorHAnsi" w:hAnsiTheme="minorHAnsi" w:cstheme="minorHAnsi"/>
          <w:sz w:val="20"/>
          <w:szCs w:val="20"/>
        </w:rPr>
        <w:t xml:space="preserve">Prezentul regulament intră în vigoare pe data  publicării în „Buletinul oficial al Provinciei Autonome Voivodina” și va fi postat pe site-ul oficial al Secretariatului Provincial pentru Educație, Reglementări, Administrație și Minoritățile Naționale - Comunități Naționale. </w:t>
      </w:r>
    </w:p>
    <w:p w:rsidR="00946353" w:rsidRPr="00395D23" w:rsidRDefault="00946353">
      <w:pPr>
        <w:pStyle w:val="Normal1"/>
        <w:spacing w:before="0" w:beforeAutospacing="0" w:after="0" w:afterAutospacing="0"/>
        <w:jc w:val="both"/>
        <w:rPr>
          <w:rFonts w:asciiTheme="minorHAnsi" w:hAnsiTheme="minorHAnsi" w:cstheme="minorHAnsi"/>
          <w:sz w:val="20"/>
          <w:szCs w:val="20"/>
          <w:lang w:val="sr-Cyrl-CS"/>
        </w:rPr>
      </w:pPr>
    </w:p>
    <w:p w:rsidR="00946353" w:rsidRPr="00395D23" w:rsidRDefault="00DD391A">
      <w:pPr>
        <w:spacing w:after="0" w:line="240" w:lineRule="auto"/>
        <w:jc w:val="both"/>
        <w:rPr>
          <w:rFonts w:cstheme="minorHAnsi"/>
          <w:sz w:val="20"/>
          <w:szCs w:val="20"/>
        </w:rPr>
      </w:pPr>
      <w:r w:rsidRPr="00395D23">
        <w:rPr>
          <w:rFonts w:cstheme="minorHAnsi"/>
          <w:sz w:val="20"/>
          <w:szCs w:val="20"/>
        </w:rPr>
        <w:t xml:space="preserve">  </w:t>
      </w:r>
      <w:r w:rsidRPr="00395D23">
        <w:rPr>
          <w:rFonts w:cstheme="minorHAnsi"/>
          <w:sz w:val="20"/>
          <w:szCs w:val="20"/>
        </w:rPr>
        <w:tab/>
      </w:r>
      <w:r w:rsidRPr="00395D23">
        <w:rPr>
          <w:rFonts w:cstheme="minorHAnsi"/>
          <w:sz w:val="20"/>
          <w:szCs w:val="20"/>
        </w:rPr>
        <w:tab/>
      </w:r>
      <w:r w:rsidRPr="00395D23">
        <w:rPr>
          <w:rFonts w:cstheme="minorHAnsi"/>
          <w:sz w:val="20"/>
          <w:szCs w:val="20"/>
        </w:rPr>
        <w:tab/>
      </w:r>
      <w:r w:rsidRPr="00395D23">
        <w:rPr>
          <w:rFonts w:cstheme="minorHAnsi"/>
          <w:sz w:val="20"/>
          <w:szCs w:val="20"/>
        </w:rPr>
        <w:tab/>
      </w:r>
      <w:r w:rsidRPr="00395D23">
        <w:rPr>
          <w:rFonts w:cstheme="minorHAnsi"/>
          <w:sz w:val="20"/>
          <w:szCs w:val="20"/>
        </w:rPr>
        <w:tab/>
      </w:r>
      <w:r w:rsidRPr="00395D23">
        <w:rPr>
          <w:rFonts w:cstheme="minorHAnsi"/>
          <w:sz w:val="20"/>
          <w:szCs w:val="20"/>
        </w:rPr>
        <w:tab/>
      </w:r>
      <w:r w:rsidRPr="00395D23">
        <w:rPr>
          <w:rFonts w:cstheme="minorHAnsi"/>
          <w:sz w:val="20"/>
          <w:szCs w:val="20"/>
        </w:rPr>
        <w:tab/>
      </w:r>
      <w:r w:rsidRPr="00395D23">
        <w:rPr>
          <w:rFonts w:cstheme="minorHAnsi"/>
          <w:sz w:val="20"/>
          <w:szCs w:val="20"/>
        </w:rPr>
        <w:tab/>
        <w:t xml:space="preserve">    </w:t>
      </w:r>
    </w:p>
    <w:p w:rsidR="00946353" w:rsidRPr="00395D23" w:rsidRDefault="00DD391A">
      <w:pPr>
        <w:pStyle w:val="Normal11"/>
        <w:tabs>
          <w:tab w:val="center" w:pos="7200"/>
        </w:tabs>
        <w:spacing w:before="0" w:beforeAutospacing="0" w:after="0" w:afterAutospacing="0"/>
        <w:jc w:val="both"/>
        <w:rPr>
          <w:rFonts w:asciiTheme="minorHAnsi" w:hAnsiTheme="minorHAnsi" w:cstheme="minorHAnsi"/>
          <w:sz w:val="20"/>
          <w:szCs w:val="20"/>
        </w:rPr>
      </w:pPr>
      <w:r w:rsidRPr="00395D23">
        <w:rPr>
          <w:rFonts w:asciiTheme="minorHAnsi" w:hAnsiTheme="minorHAnsi" w:cstheme="minorHAnsi"/>
          <w:sz w:val="20"/>
          <w:szCs w:val="20"/>
        </w:rPr>
        <w:t xml:space="preserve">Numărul: </w:t>
      </w:r>
      <w:r w:rsidRPr="00395D23">
        <w:rPr>
          <w:rFonts w:asciiTheme="minorHAnsi" w:hAnsiTheme="minorHAnsi" w:cstheme="minorHAnsi"/>
          <w:sz w:val="20"/>
          <w:szCs w:val="20"/>
          <w:shd w:val="clear" w:color="auto" w:fill="FFFFFF"/>
        </w:rPr>
        <w:t>000825233 2026 09427 004 001 000 001</w:t>
      </w:r>
    </w:p>
    <w:p w:rsidR="00946353" w:rsidRPr="00395D23" w:rsidRDefault="00DD391A">
      <w:pPr>
        <w:pStyle w:val="Normal11"/>
        <w:tabs>
          <w:tab w:val="center" w:pos="7200"/>
        </w:tabs>
        <w:spacing w:before="0" w:beforeAutospacing="0" w:after="0" w:afterAutospacing="0"/>
        <w:jc w:val="both"/>
        <w:rPr>
          <w:rFonts w:asciiTheme="minorHAnsi" w:hAnsiTheme="minorHAnsi" w:cstheme="minorHAnsi"/>
          <w:sz w:val="20"/>
          <w:szCs w:val="20"/>
        </w:rPr>
      </w:pPr>
      <w:r w:rsidRPr="00395D23">
        <w:rPr>
          <w:rFonts w:asciiTheme="minorHAnsi" w:hAnsiTheme="minorHAnsi" w:cstheme="minorHAnsi"/>
          <w:sz w:val="20"/>
          <w:szCs w:val="20"/>
        </w:rPr>
        <w:t>Novi Sad, 03.03.2026</w:t>
      </w:r>
    </w:p>
    <w:p w:rsidR="00946353" w:rsidRPr="00395D23" w:rsidRDefault="00946353">
      <w:pPr>
        <w:spacing w:after="0" w:line="240" w:lineRule="auto"/>
        <w:jc w:val="both"/>
        <w:rPr>
          <w:rFonts w:cstheme="minorHAnsi"/>
          <w:sz w:val="20"/>
          <w:szCs w:val="20"/>
          <w:lang w:val="hu-HU"/>
        </w:rPr>
      </w:pPr>
    </w:p>
    <w:p w:rsidR="00946353" w:rsidRPr="00395D23" w:rsidRDefault="00DD391A">
      <w:pPr>
        <w:spacing w:after="0" w:line="240" w:lineRule="auto"/>
        <w:ind w:left="4956" w:firstLine="708"/>
        <w:jc w:val="both"/>
        <w:rPr>
          <w:rFonts w:cstheme="minorHAnsi"/>
          <w:sz w:val="20"/>
          <w:szCs w:val="20"/>
        </w:rPr>
      </w:pPr>
      <w:r w:rsidRPr="00395D23">
        <w:rPr>
          <w:rFonts w:cstheme="minorHAnsi"/>
          <w:sz w:val="20"/>
          <w:szCs w:val="20"/>
        </w:rPr>
        <w:t xml:space="preserve">            SECRETAR PROVINCIAL</w:t>
      </w:r>
    </w:p>
    <w:p w:rsidR="00946353" w:rsidRPr="00395D23" w:rsidRDefault="00946353">
      <w:pPr>
        <w:tabs>
          <w:tab w:val="center" w:pos="7200"/>
        </w:tabs>
        <w:spacing w:after="0" w:line="240" w:lineRule="auto"/>
        <w:rPr>
          <w:rFonts w:cstheme="minorHAnsi"/>
          <w:sz w:val="20"/>
          <w:szCs w:val="20"/>
          <w:lang w:val="sr-Cyrl-CS"/>
        </w:rPr>
      </w:pPr>
    </w:p>
    <w:p w:rsidR="00946353" w:rsidRPr="00395D23" w:rsidRDefault="00DD391A">
      <w:pPr>
        <w:ind w:left="4956"/>
        <w:jc w:val="center"/>
        <w:rPr>
          <w:rFonts w:eastAsia="Lucida Sans Unicode" w:cstheme="minorHAnsi"/>
          <w:sz w:val="20"/>
          <w:szCs w:val="20"/>
        </w:rPr>
      </w:pPr>
      <w:r w:rsidRPr="00395D23">
        <w:rPr>
          <w:rFonts w:cstheme="minorHAnsi"/>
          <w:sz w:val="20"/>
          <w:szCs w:val="20"/>
        </w:rPr>
        <w:t xml:space="preserve">   </w:t>
      </w:r>
      <w:r w:rsidRPr="00395D23">
        <w:rPr>
          <w:rFonts w:cstheme="minorHAnsi"/>
          <w:sz w:val="20"/>
          <w:szCs w:val="20"/>
        </w:rPr>
        <w:tab/>
        <w:t>Róbert Ótott</w:t>
      </w:r>
    </w:p>
    <w:p w:rsidR="00946353" w:rsidRPr="00395D23" w:rsidRDefault="00946353">
      <w:pPr>
        <w:tabs>
          <w:tab w:val="center" w:pos="7200"/>
        </w:tabs>
        <w:spacing w:after="0" w:line="240" w:lineRule="auto"/>
        <w:rPr>
          <w:rFonts w:cstheme="minorHAnsi"/>
          <w:sz w:val="20"/>
          <w:szCs w:val="20"/>
        </w:rPr>
      </w:pPr>
    </w:p>
    <w:sectPr w:rsidR="00946353" w:rsidRPr="00395D23">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896" w:rsidRDefault="00794896">
      <w:pPr>
        <w:spacing w:line="240" w:lineRule="auto"/>
      </w:pPr>
      <w:r>
        <w:separator/>
      </w:r>
    </w:p>
  </w:endnote>
  <w:endnote w:type="continuationSeparator" w:id="0">
    <w:p w:rsidR="00794896" w:rsidRDefault="00794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896" w:rsidRDefault="00794896">
      <w:pPr>
        <w:spacing w:after="0"/>
      </w:pPr>
      <w:r>
        <w:separator/>
      </w:r>
    </w:p>
  </w:footnote>
  <w:footnote w:type="continuationSeparator" w:id="0">
    <w:p w:rsidR="00794896" w:rsidRDefault="007948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21C46"/>
    <w:rsid w:val="00026A4B"/>
    <w:rsid w:val="00056E5F"/>
    <w:rsid w:val="00071694"/>
    <w:rsid w:val="00075294"/>
    <w:rsid w:val="000D4E33"/>
    <w:rsid w:val="001132BC"/>
    <w:rsid w:val="00123160"/>
    <w:rsid w:val="00160358"/>
    <w:rsid w:val="001C1948"/>
    <w:rsid w:val="001C2325"/>
    <w:rsid w:val="001E7B44"/>
    <w:rsid w:val="0020534C"/>
    <w:rsid w:val="00224340"/>
    <w:rsid w:val="00250A05"/>
    <w:rsid w:val="002635C4"/>
    <w:rsid w:val="00270ED8"/>
    <w:rsid w:val="002A3901"/>
    <w:rsid w:val="002A498F"/>
    <w:rsid w:val="002B4FB5"/>
    <w:rsid w:val="002F1D51"/>
    <w:rsid w:val="002F540C"/>
    <w:rsid w:val="003072F7"/>
    <w:rsid w:val="003074BE"/>
    <w:rsid w:val="00325D6C"/>
    <w:rsid w:val="0034509F"/>
    <w:rsid w:val="00346E17"/>
    <w:rsid w:val="003506E9"/>
    <w:rsid w:val="003549C5"/>
    <w:rsid w:val="003633A9"/>
    <w:rsid w:val="00364DA8"/>
    <w:rsid w:val="00367AE9"/>
    <w:rsid w:val="00372BAA"/>
    <w:rsid w:val="00375B7E"/>
    <w:rsid w:val="00384D03"/>
    <w:rsid w:val="00395D23"/>
    <w:rsid w:val="003A0604"/>
    <w:rsid w:val="003A4B17"/>
    <w:rsid w:val="003B2122"/>
    <w:rsid w:val="003B2D4A"/>
    <w:rsid w:val="003C58FD"/>
    <w:rsid w:val="003D1D88"/>
    <w:rsid w:val="003D6E32"/>
    <w:rsid w:val="003F6EC3"/>
    <w:rsid w:val="00436146"/>
    <w:rsid w:val="00467FFD"/>
    <w:rsid w:val="004726A0"/>
    <w:rsid w:val="00474800"/>
    <w:rsid w:val="004756DE"/>
    <w:rsid w:val="00492615"/>
    <w:rsid w:val="004C6414"/>
    <w:rsid w:val="004D5571"/>
    <w:rsid w:val="004E413D"/>
    <w:rsid w:val="00505EF9"/>
    <w:rsid w:val="005507DB"/>
    <w:rsid w:val="00562437"/>
    <w:rsid w:val="00595AE5"/>
    <w:rsid w:val="005B5239"/>
    <w:rsid w:val="005B5E0B"/>
    <w:rsid w:val="005B763E"/>
    <w:rsid w:val="005C527D"/>
    <w:rsid w:val="005D30A1"/>
    <w:rsid w:val="005D7825"/>
    <w:rsid w:val="005F156A"/>
    <w:rsid w:val="00627C75"/>
    <w:rsid w:val="00633CCC"/>
    <w:rsid w:val="0063443D"/>
    <w:rsid w:val="0066799D"/>
    <w:rsid w:val="00673749"/>
    <w:rsid w:val="00681D0E"/>
    <w:rsid w:val="006B085B"/>
    <w:rsid w:val="006B32C4"/>
    <w:rsid w:val="006F59F9"/>
    <w:rsid w:val="007052B4"/>
    <w:rsid w:val="00710320"/>
    <w:rsid w:val="00752840"/>
    <w:rsid w:val="00752A1D"/>
    <w:rsid w:val="00794896"/>
    <w:rsid w:val="00797A0C"/>
    <w:rsid w:val="007B509B"/>
    <w:rsid w:val="007F1CE5"/>
    <w:rsid w:val="008135E9"/>
    <w:rsid w:val="008228B0"/>
    <w:rsid w:val="00825B19"/>
    <w:rsid w:val="00872AC8"/>
    <w:rsid w:val="00881FB4"/>
    <w:rsid w:val="008964FB"/>
    <w:rsid w:val="008A32C0"/>
    <w:rsid w:val="008B1BA8"/>
    <w:rsid w:val="008E65F9"/>
    <w:rsid w:val="008F1120"/>
    <w:rsid w:val="008F7770"/>
    <w:rsid w:val="00943EFC"/>
    <w:rsid w:val="00946353"/>
    <w:rsid w:val="009A6AA5"/>
    <w:rsid w:val="009B0107"/>
    <w:rsid w:val="009C38FA"/>
    <w:rsid w:val="009D122E"/>
    <w:rsid w:val="009E2761"/>
    <w:rsid w:val="009F03A6"/>
    <w:rsid w:val="009F55C3"/>
    <w:rsid w:val="00A126F1"/>
    <w:rsid w:val="00A42BCC"/>
    <w:rsid w:val="00A55D7A"/>
    <w:rsid w:val="00A61BA0"/>
    <w:rsid w:val="00A97399"/>
    <w:rsid w:val="00AA607E"/>
    <w:rsid w:val="00AF2FBA"/>
    <w:rsid w:val="00B54B06"/>
    <w:rsid w:val="00B75E49"/>
    <w:rsid w:val="00B82E45"/>
    <w:rsid w:val="00B86B1E"/>
    <w:rsid w:val="00BA45C4"/>
    <w:rsid w:val="00BB0499"/>
    <w:rsid w:val="00BC12CC"/>
    <w:rsid w:val="00BC5CAD"/>
    <w:rsid w:val="00BD1C05"/>
    <w:rsid w:val="00BF77D2"/>
    <w:rsid w:val="00C02023"/>
    <w:rsid w:val="00C6673D"/>
    <w:rsid w:val="00C67DF6"/>
    <w:rsid w:val="00C81B98"/>
    <w:rsid w:val="00C82C9D"/>
    <w:rsid w:val="00C87274"/>
    <w:rsid w:val="00C955FB"/>
    <w:rsid w:val="00CB26D2"/>
    <w:rsid w:val="00CB2FEA"/>
    <w:rsid w:val="00CB365D"/>
    <w:rsid w:val="00CE100F"/>
    <w:rsid w:val="00D15BE6"/>
    <w:rsid w:val="00D254FF"/>
    <w:rsid w:val="00D36120"/>
    <w:rsid w:val="00D37B5B"/>
    <w:rsid w:val="00D41C10"/>
    <w:rsid w:val="00D55E6C"/>
    <w:rsid w:val="00DA33D4"/>
    <w:rsid w:val="00DB3E33"/>
    <w:rsid w:val="00DD391A"/>
    <w:rsid w:val="00DD456C"/>
    <w:rsid w:val="00DD4E9F"/>
    <w:rsid w:val="00DD5F50"/>
    <w:rsid w:val="00DF6BEB"/>
    <w:rsid w:val="00E068EA"/>
    <w:rsid w:val="00E10048"/>
    <w:rsid w:val="00E3288C"/>
    <w:rsid w:val="00E57D3C"/>
    <w:rsid w:val="00EA59B8"/>
    <w:rsid w:val="00EB06A0"/>
    <w:rsid w:val="00EC1AE9"/>
    <w:rsid w:val="00EC508E"/>
    <w:rsid w:val="00EC674A"/>
    <w:rsid w:val="00EE1369"/>
    <w:rsid w:val="00EE566C"/>
    <w:rsid w:val="00F30545"/>
    <w:rsid w:val="00F60FB1"/>
    <w:rsid w:val="00F77283"/>
    <w:rsid w:val="00F81EEB"/>
    <w:rsid w:val="00F977B7"/>
    <w:rsid w:val="00FB6F1C"/>
    <w:rsid w:val="00FC43D9"/>
    <w:rsid w:val="00FD4998"/>
    <w:rsid w:val="00FF2580"/>
    <w:rsid w:val="01C84BD3"/>
    <w:rsid w:val="023060D8"/>
    <w:rsid w:val="156A5380"/>
    <w:rsid w:val="32E829E6"/>
    <w:rsid w:val="33C865C5"/>
    <w:rsid w:val="352A7DA6"/>
    <w:rsid w:val="3F404DB7"/>
    <w:rsid w:val="40205A38"/>
    <w:rsid w:val="421E457A"/>
    <w:rsid w:val="47E03441"/>
    <w:rsid w:val="60C83A70"/>
    <w:rsid w:val="643E5B36"/>
    <w:rsid w:val="73F1609B"/>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FDFD"/>
  <w15:docId w15:val="{79E8A56C-892D-4DB0-A034-F69C1F1B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qFormat/>
    <w:pPr>
      <w:autoSpaceDE w:val="0"/>
      <w:autoSpaceDN w:val="0"/>
      <w:adjustRightInd w:val="0"/>
    </w:pPr>
    <w:rPr>
      <w:rFonts w:eastAsiaTheme="minorHAnsi"/>
      <w:color w:val="000000"/>
      <w:sz w:val="24"/>
      <w:szCs w:val="24"/>
    </w:rPr>
  </w:style>
  <w:style w:type="paragraph" w:customStyle="1" w:styleId="naslov1">
    <w:name w:val="naslov1"/>
    <w:basedOn w:val="Normal"/>
    <w:uiPriority w:val="99"/>
    <w:qFormat/>
    <w:pPr>
      <w:numPr>
        <w:numId w:val="1"/>
      </w:numP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81F2-19D4-486A-8004-81BD4A41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Florina Vinka</cp:lastModifiedBy>
  <cp:revision>3</cp:revision>
  <cp:lastPrinted>2026-02-12T14:19:00Z</cp:lastPrinted>
  <dcterms:created xsi:type="dcterms:W3CDTF">2026-03-04T08:00:00Z</dcterms:created>
  <dcterms:modified xsi:type="dcterms:W3CDTF">2026-03-04T08:50:00Z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010845ED76C44E49AFDC65A113C75A9B_13</vt:lpwstr>
  </property>
</Properties>
</file>