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31" w:rsidRPr="00740F77" w:rsidRDefault="00F42FAE" w:rsidP="003A5931">
      <w:pPr>
        <w:spacing w:after="120"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bookmarkStart w:id="0" w:name="_GoBack"/>
      <w:bookmarkEnd w:id="0"/>
      <w:r w:rsidRPr="00740F77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="003A5931"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tartományi közigazgatásról szóló tartományi képviselőházi rendelet (Vajdaság AT Hivatalos Lapja, 37/2014. és 54/2104. szám – más határozat, 37/2016. és 29/2017. szám) 37. szakaszának 12. bekezdése alapján, valamint </w:t>
      </w:r>
      <w:r w:rsidR="0062388B"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3A5931" w:rsidRPr="00740F77">
        <w:rPr>
          <w:rFonts w:asciiTheme="minorHAnsi" w:hAnsiTheme="minorHAnsi" w:cstheme="minorHAnsi"/>
          <w:sz w:val="22"/>
          <w:szCs w:val="22"/>
          <w:lang w:val="hu-HU"/>
        </w:rPr>
        <w:t>Vajdaság Autonóm Tartomány hatásköreinek meghatározásáról szóló törvény (Az SZK Hivatalos Közlönye, 99/2009. és 67/2012. szám – az Alkotmánybíróság határozata, IUz-353/2009. szám) 79. szakaszával és Az állandó bírósági tolmácsokról szóló szabályzat (Az SZK Hivatalos Közlönye, 35/2010., 80/2016. és 7/2017. szám) 2. szakaszának 2. bekezdésével összhangban, a tartományi oktatási, közigazgatási</w:t>
      </w:r>
      <w:r w:rsidR="00835B14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A5931"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és nemzeti kisebbségi - nemzeti közösségi titkár </w:t>
      </w:r>
    </w:p>
    <w:p w:rsidR="00941DA2" w:rsidRPr="00740F77" w:rsidRDefault="00941DA2" w:rsidP="00454161">
      <w:pPr>
        <w:spacing w:after="120" w:line="280" w:lineRule="exact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3A5931" w:rsidRPr="00740F77" w:rsidRDefault="003A5931" w:rsidP="0045416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HIRDETMÉNYT</w:t>
      </w:r>
    </w:p>
    <w:p w:rsidR="003A5931" w:rsidRPr="00740F77" w:rsidRDefault="003A5931" w:rsidP="00454161">
      <w:pPr>
        <w:spacing w:line="276" w:lineRule="auto"/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tesz közzé</w:t>
      </w:r>
    </w:p>
    <w:p w:rsidR="00454161" w:rsidRDefault="003A5931" w:rsidP="0045416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A VAJDASÁG AUTONÓM TARTOMÁNY</w:t>
      </w:r>
      <w:r w:rsidR="00454161">
        <w:rPr>
          <w:rFonts w:asciiTheme="minorHAnsi" w:hAnsiTheme="minorHAnsi" w:cstheme="minorHAnsi"/>
          <w:b/>
          <w:sz w:val="22"/>
          <w:szCs w:val="22"/>
          <w:lang w:val="hu-HU"/>
        </w:rPr>
        <w:t>BAN</w:t>
      </w: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 xml:space="preserve"> MŰKÖDŐ FELSŐ BÍRÓSÁGOK TERÜLETÉRE</w:t>
      </w:r>
    </w:p>
    <w:p w:rsidR="00454161" w:rsidRDefault="003A5931" w:rsidP="0045416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ÁLLANDÓ BÍRÓSÁGI FORDÍTÓK ÉS A VAKOK, SIKETEK</w:t>
      </w:r>
      <w:r w:rsidR="00454161">
        <w:rPr>
          <w:rFonts w:asciiTheme="minorHAnsi" w:hAnsiTheme="minorHAnsi" w:cstheme="minorHAnsi"/>
          <w:b/>
          <w:sz w:val="22"/>
          <w:szCs w:val="22"/>
          <w:lang w:val="hu-HU"/>
        </w:rPr>
        <w:t>, NÉMÁK</w:t>
      </w: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 xml:space="preserve"> JELNYELVI TOLMÁCSAINAK </w:t>
      </w:r>
    </w:p>
    <w:p w:rsidR="003A5931" w:rsidRPr="00740F77" w:rsidRDefault="00454161" w:rsidP="0045416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 xml:space="preserve">    </w:t>
      </w:r>
      <w:r w:rsidR="003A5931" w:rsidRPr="00740F77">
        <w:rPr>
          <w:rFonts w:asciiTheme="minorHAnsi" w:hAnsiTheme="minorHAnsi" w:cstheme="minorHAnsi"/>
          <w:b/>
          <w:sz w:val="22"/>
          <w:szCs w:val="22"/>
          <w:lang w:val="hu-HU"/>
        </w:rPr>
        <w:t>KINEVEZÉSÉRE</w:t>
      </w:r>
    </w:p>
    <w:p w:rsidR="003A5931" w:rsidRPr="00740F77" w:rsidRDefault="003A5931" w:rsidP="00F42FAE">
      <w:pPr>
        <w:spacing w:after="120"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A5931" w:rsidRPr="00740F77" w:rsidRDefault="003A5931" w:rsidP="005819C1">
      <w:pPr>
        <w:spacing w:after="120"/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I.</w:t>
      </w:r>
    </w:p>
    <w:p w:rsidR="003A5931" w:rsidRPr="00740F77" w:rsidRDefault="003A5931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 tartományi oktatási, közigazgatási és nemzeti kisebbségi - nemzeti közösségi titkár hirdetményt tesz közzé állandó bírósá</w:t>
      </w:r>
      <w:r w:rsidR="00454161">
        <w:rPr>
          <w:rFonts w:asciiTheme="minorHAnsi" w:hAnsiTheme="minorHAnsi" w:cstheme="minorHAnsi"/>
          <w:sz w:val="22"/>
          <w:szCs w:val="22"/>
          <w:lang w:val="hu-HU"/>
        </w:rPr>
        <w:t xml:space="preserve">gi fordítók és a vakok, siketek,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némák állandó jelnyelvi bírósági tolmácsainak kinevezésére az alábbi területeken: </w:t>
      </w:r>
    </w:p>
    <w:p w:rsidR="003A5931" w:rsidRPr="00740F77" w:rsidRDefault="003A5931" w:rsidP="005819C1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A5931" w:rsidRPr="00740F77" w:rsidRDefault="003A5931" w:rsidP="00454161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Újvidéki Felső Bíróság:</w:t>
      </w:r>
    </w:p>
    <w:p w:rsidR="003A5931" w:rsidRPr="00740F77" w:rsidRDefault="003A5931" w:rsidP="008567F8">
      <w:pPr>
        <w:ind w:left="426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japán nyelv – 1; dán nyelv – 1; holland nyelv – 1; örmény nyelv – 1; német nyelv – 1; olasz nyelv – 1;</w:t>
      </w:r>
      <w:r w:rsidR="00835B14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szlovák nyelv – 1; francia nyelv – 1.</w:t>
      </w:r>
    </w:p>
    <w:p w:rsidR="003A5931" w:rsidRPr="00740F77" w:rsidRDefault="003A5931" w:rsidP="005819C1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A5931" w:rsidRPr="00740F77" w:rsidRDefault="003A5931" w:rsidP="00454161">
      <w:pPr>
        <w:spacing w:after="12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noProof/>
          <w:sz w:val="22"/>
          <w:szCs w:val="22"/>
          <w:lang w:val="hu-HU"/>
        </w:rPr>
        <w:t>2.</w:t>
      </w:r>
      <w:r w:rsidR="00705C79" w:rsidRPr="00740F77">
        <w:rPr>
          <w:rFonts w:asciiTheme="minorHAnsi" w:hAnsiTheme="minorHAnsi" w:cstheme="minorHAnsi"/>
          <w:b/>
          <w:noProof/>
          <w:sz w:val="22"/>
          <w:szCs w:val="22"/>
          <w:lang w:val="sr-Cyrl-CS"/>
        </w:rPr>
        <w:tab/>
      </w: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Nagybecskereki Felső Bíróság:</w:t>
      </w:r>
    </w:p>
    <w:p w:rsidR="002C15D9" w:rsidRPr="00740F77" w:rsidRDefault="008567F8" w:rsidP="005819C1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német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2;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roma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-2;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arab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2;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magyar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román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szlovák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macedón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görög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bolgár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kínai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albán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dán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török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cseh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ukrán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svéd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–</w:t>
      </w:r>
      <w:r w:rsidR="00EA180B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horvát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1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.</w:t>
      </w:r>
    </w:p>
    <w:p w:rsidR="008567F8" w:rsidRPr="00740F77" w:rsidRDefault="008567F8" w:rsidP="005819C1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8567F8" w:rsidRPr="00740F77" w:rsidRDefault="008567F8" w:rsidP="00454161">
      <w:pPr>
        <w:spacing w:after="120"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3. Mitrovicai Felső Bíróság:</w:t>
      </w:r>
    </w:p>
    <w:p w:rsidR="00B6502A" w:rsidRPr="00740F77" w:rsidRDefault="008567F8" w:rsidP="005819C1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török nyelv</w:t>
      </w:r>
      <w:r w:rsidR="00E330FA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2;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francia nyelv</w:t>
      </w:r>
      <w:r w:rsidR="00E330FA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pastu nyelv</w:t>
      </w:r>
      <w:r w:rsidR="00E330FA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fárszi nyelv </w:t>
      </w:r>
      <w:r w:rsidR="00E330FA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– 1</w:t>
      </w:r>
      <w:r w:rsidR="00E330FA"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740F77">
        <w:rPr>
          <w:rFonts w:asciiTheme="minorHAnsi" w:hAnsiTheme="minorHAnsi" w:cstheme="minorHAnsi"/>
          <w:color w:val="000000"/>
          <w:sz w:val="22"/>
          <w:szCs w:val="22"/>
        </w:rPr>
        <w:t>orosz nyelv</w:t>
      </w:r>
      <w:r w:rsidR="00E330FA"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- 1</w:t>
      </w:r>
      <w:r w:rsidR="00E330FA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.</w:t>
      </w:r>
    </w:p>
    <w:p w:rsidR="008567F8" w:rsidRPr="00740F77" w:rsidRDefault="008567F8" w:rsidP="005819C1">
      <w:pPr>
        <w:spacing w:line="280" w:lineRule="exact"/>
        <w:ind w:left="426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</w:pPr>
    </w:p>
    <w:p w:rsidR="008567F8" w:rsidRPr="00740F77" w:rsidRDefault="008567F8" w:rsidP="00454161">
      <w:pPr>
        <w:spacing w:after="120"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4. Szabadkai Felső Bíróság:</w:t>
      </w:r>
    </w:p>
    <w:p w:rsidR="00572E3D" w:rsidRPr="00740F77" w:rsidRDefault="008567F8" w:rsidP="005819C1">
      <w:pPr>
        <w:spacing w:line="280" w:lineRule="exact"/>
        <w:ind w:left="426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német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 – 2;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francia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olasz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spanyol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bolgár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román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fárszi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török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albán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szlovák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lengyel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görög nyelv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jelnylev</w:t>
      </w:r>
      <w:r w:rsidR="00572E3D"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 – 1.</w:t>
      </w:r>
    </w:p>
    <w:p w:rsidR="00CA300D" w:rsidRPr="00740F77" w:rsidRDefault="00CA300D" w:rsidP="005819C1">
      <w:pPr>
        <w:spacing w:line="280" w:lineRule="exact"/>
        <w:ind w:left="426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</w:pPr>
    </w:p>
    <w:p w:rsidR="009B4382" w:rsidRPr="00740F77" w:rsidRDefault="008567F8" w:rsidP="008567F8">
      <w:pPr>
        <w:spacing w:after="120" w:line="280" w:lineRule="exact"/>
        <w:ind w:left="426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  <w:lang w:val="sr-Cyrl-CS"/>
        </w:rPr>
      </w:pP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5. Pancsovai Felső Bíróság:</w:t>
      </w:r>
    </w:p>
    <w:p w:rsidR="000C3514" w:rsidRPr="00740F77" w:rsidRDefault="008567F8" w:rsidP="005819C1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bolgár nyelv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ruszin nyelv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örmény nyelv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1,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román nyelv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jelnyelv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2.</w:t>
      </w:r>
    </w:p>
    <w:p w:rsidR="00CA300D" w:rsidRPr="00740F77" w:rsidRDefault="00CA300D" w:rsidP="005819C1">
      <w:pPr>
        <w:spacing w:line="280" w:lineRule="exact"/>
        <w:ind w:left="426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</w:pPr>
    </w:p>
    <w:p w:rsidR="009B4382" w:rsidRPr="00740F77" w:rsidRDefault="00CA300D" w:rsidP="00CA300D">
      <w:pPr>
        <w:pStyle w:val="ListParagraph"/>
        <w:spacing w:after="120" w:line="280" w:lineRule="exact"/>
        <w:ind w:left="426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</w:pP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6. Zombori Felső Bíróság</w:t>
      </w:r>
      <w:r w:rsidR="000C3514"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sr-Cyrl-CS"/>
        </w:rPr>
        <w:t>:</w:t>
      </w:r>
    </w:p>
    <w:p w:rsidR="003160FA" w:rsidRPr="00740F77" w:rsidRDefault="00CA300D" w:rsidP="00572E3D">
      <w:pPr>
        <w:spacing w:after="120"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ruszin nyelv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magyar nyelv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bolgár nyelv 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francia nyelv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macedón nyelv 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1,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jelnyelv</w:t>
      </w:r>
      <w:r w:rsidR="00572E3D"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3.</w:t>
      </w:r>
    </w:p>
    <w:p w:rsidR="00454161" w:rsidRDefault="00454161" w:rsidP="00454161">
      <w:pPr>
        <w:spacing w:line="280" w:lineRule="exact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</w:p>
    <w:p w:rsidR="009B4382" w:rsidRDefault="009B4382" w:rsidP="005819C1">
      <w:pPr>
        <w:spacing w:after="120" w:line="280" w:lineRule="exact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sr-Cyrl-CS"/>
        </w:rPr>
        <w:t>II</w:t>
      </w:r>
      <w:r w:rsidR="00241F49"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.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Az állandó bíróság</w:t>
      </w:r>
      <w:r w:rsidR="00454161">
        <w:rPr>
          <w:rFonts w:asciiTheme="minorHAnsi" w:hAnsiTheme="minorHAnsi" w:cstheme="minorHAnsi"/>
          <w:sz w:val="22"/>
          <w:szCs w:val="22"/>
          <w:lang w:val="hu-HU"/>
        </w:rPr>
        <w:t xml:space="preserve">i fordító vagy a vakok, siketek,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némák állandó jelnyelvi bírósági tolmácsjelöltje (a továbbiakban: jelölt) az a személy lehet, aki eleget tesz a következő általános és külön feltételeknek, amelyeket a hirdetményben megállapított módon kell bizonyítani: </w:t>
      </w:r>
    </w:p>
    <w:p w:rsidR="00590D70" w:rsidRPr="00740F77" w:rsidRDefault="009B4382" w:rsidP="00F42FAE">
      <w:pPr>
        <w:spacing w:after="120" w:line="280" w:lineRule="exact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ab/>
      </w:r>
    </w:p>
    <w:p w:rsidR="00941DA2" w:rsidRPr="00740F77" w:rsidRDefault="00941DA2" w:rsidP="005819C1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 xml:space="preserve">Általános feltételek: 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1.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 xml:space="preserve">nagykorú és lakhelye Vajdaság AT területén van 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- a feltétel teljesítését személyi igazolvánnyal (leolvasott chipes igazolvány), 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2.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>a Szerb Köztársaság állampolgára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- a feltétel teljesítését állampolgársági bizonylattal, amely hat hónapnál nem lehet régebbi,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3. legalább </w:t>
      </w:r>
      <w:r w:rsidR="005819C1"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végzettséggel rendelkezik (bírósági fordító jelöltek)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- a feltétel teljesítését a </w:t>
      </w:r>
      <w:r w:rsidR="005819C1"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végzettségéről szóló oklevéllel, 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4. legalább négyéves időtartamú középiskolai végzettséggel – negyedik fokozat –rendelkezik (a vakok, siketek</w:t>
      </w:r>
      <w:r w:rsidR="004476A5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néma személyek állandó jelnyelvi bírósági tolmácsjelöltje)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- a feltétel teljesítését a középiskolai végzettségről szóló oklevéllel,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740F77" w:rsidRDefault="00DD4A91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5. </w:t>
      </w:r>
      <w:r w:rsidR="00941DA2" w:rsidRPr="00740F77">
        <w:rPr>
          <w:rFonts w:asciiTheme="minorHAnsi" w:hAnsiTheme="minorHAnsi" w:cstheme="minorHAnsi"/>
          <w:sz w:val="22"/>
          <w:szCs w:val="22"/>
          <w:lang w:val="hu-HU"/>
        </w:rPr>
        <w:t>korábban munkaviszonyból eredő kötelesség súlyosabb megsértése miatt nem szűnt meg az államigazgatási szervekben való munkaviszonya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-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ennek a feltételnek a teljesítése csak azokra a jelöltekre vonatkozik, akik állami szervben voltak vagy vannak munkaviszonyban. A jelölt a feltétel teljesítését írásbeli nyilatkozattal bizonyítja, hogy nem szűnt meg a munkaviszonya az állami szervben fegyelmi intézkedés miatt. A jelölt maga fogalmazza meg és írja alá a nyilatkozatot.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6. nem ítélték legalább hat hónapig terjedő börtönbüntetés letöltésére</w:t>
      </w:r>
    </w:p>
    <w:p w:rsidR="00941DA2" w:rsidRPr="00740F77" w:rsidRDefault="00941DA2" w:rsidP="00941DA2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- a feltételek teljesítését a Szerbiai Belügyminisztérium illetékes rendőrkapitányságának nyilvántartásából kiadott bizonylattal bizonyítja, amely hat hónapnál nem lehet régebbi.</w:t>
      </w:r>
    </w:p>
    <w:p w:rsidR="00B11089" w:rsidRPr="00740F77" w:rsidRDefault="00B11089" w:rsidP="00941DA2">
      <w:pPr>
        <w:spacing w:line="280" w:lineRule="exact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:rsidR="009B6511" w:rsidRPr="00740F77" w:rsidRDefault="009B6511" w:rsidP="005819C1">
      <w:pPr>
        <w:spacing w:after="12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 xml:space="preserve">Külön feltételek: </w:t>
      </w:r>
    </w:p>
    <w:p w:rsidR="009B6511" w:rsidRPr="00740F77" w:rsidRDefault="009B6511" w:rsidP="009B651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1.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 xml:space="preserve">meghatározott idegen nyelv esetében megfelelő </w:t>
      </w:r>
      <w:r w:rsidR="005819C1"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végzettséggel kell rendelkeznie, vagy teljes mértékben ismernie kell a beszéd vagy írásos szöveg forrásnyelvét és célnyelvét </w:t>
      </w:r>
    </w:p>
    <w:p w:rsidR="009B6511" w:rsidRPr="00740F77" w:rsidRDefault="009B6511" w:rsidP="009B651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- a feltételek teljesítését</w:t>
      </w:r>
    </w:p>
    <w:p w:rsidR="009B6511" w:rsidRPr="00740F77" w:rsidRDefault="009B6511" w:rsidP="009B6511">
      <w:pPr>
        <w:pStyle w:val="ListParagraph"/>
        <w:numPr>
          <w:ilvl w:val="0"/>
          <w:numId w:val="17"/>
        </w:numPr>
        <w:spacing w:after="20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meghatározott idegen nyelv esetében megfelelő </w:t>
      </w:r>
      <w:r w:rsidR="005819C1"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végzettségről szóló oklevéllel bizonyítja (bírósági fordító jelöltek),</w:t>
      </w:r>
    </w:p>
    <w:p w:rsidR="009B6511" w:rsidRPr="00740F77" w:rsidRDefault="009B6511" w:rsidP="009B6511">
      <w:pPr>
        <w:pStyle w:val="ListParagraph"/>
        <w:numPr>
          <w:ilvl w:val="0"/>
          <w:numId w:val="17"/>
        </w:numPr>
        <w:spacing w:after="20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az előzetesen letett nyelvi tudásfelmérésről bizottság által kiadott bizonyítvánnyal</w:t>
      </w:r>
    </w:p>
    <w:p w:rsidR="009B6511" w:rsidRPr="00740F77" w:rsidRDefault="009B6511" w:rsidP="009B6511">
      <w:pPr>
        <w:pStyle w:val="ListParagraph"/>
        <w:numPr>
          <w:ilvl w:val="0"/>
          <w:numId w:val="17"/>
        </w:numPr>
        <w:spacing w:after="20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 bizottság előtti tudásfelméréssel.</w:t>
      </w:r>
    </w:p>
    <w:p w:rsidR="009B6511" w:rsidRPr="00740F77" w:rsidRDefault="009B6511" w:rsidP="009B651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2.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 xml:space="preserve">ismernie kell az adott célnyelvben és forrásnyelvben használatos jogi szakkifejezéseket </w:t>
      </w:r>
    </w:p>
    <w:p w:rsidR="009B6511" w:rsidRPr="00740F77" w:rsidRDefault="009B6511" w:rsidP="009B651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lastRenderedPageBreak/>
        <w:t>- a feltételek teljesítését a bizottság előtt jogi terminológiából tett szóbeli nyelvvizsgán, illetve a bizottság által a jogi terminológiai ismeretekből előzetesen letett vizsgáról szóló bizonyítvánnyal bizonyítja</w:t>
      </w:r>
      <w:r w:rsidR="00241F49" w:rsidRPr="00740F77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241F49" w:rsidRPr="00740F77" w:rsidRDefault="00241F49" w:rsidP="009B651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9B6511" w:rsidRPr="00740F77" w:rsidRDefault="009B6511" w:rsidP="009B651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3.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>a fordítói teendőkben</w:t>
      </w:r>
      <w:r w:rsidR="00241F49"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002E78" w:rsidRPr="00002E78">
        <w:rPr>
          <w:rFonts w:asciiTheme="minorHAnsi" w:hAnsiTheme="minorHAnsi" w:cstheme="minorHAnsi"/>
          <w:sz w:val="22"/>
          <w:szCs w:val="22"/>
          <w:lang w:val="hu-HU"/>
        </w:rPr>
        <w:t>illetve</w:t>
      </w:r>
      <w:r w:rsidR="00241F49" w:rsidRPr="00002E78">
        <w:rPr>
          <w:rFonts w:asciiTheme="minorHAnsi" w:hAnsiTheme="minorHAnsi" w:cstheme="minorHAnsi"/>
          <w:sz w:val="22"/>
          <w:szCs w:val="22"/>
          <w:lang w:val="hu-HU"/>
        </w:rPr>
        <w:t xml:space="preserve"> a jelnyelvi tolmács teendőkben</w:t>
      </w:r>
      <w:r w:rsidR="00002E78" w:rsidRPr="00002E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szerzett legalább öt év szakmai tapasztalattal rendelkezik</w:t>
      </w:r>
    </w:p>
    <w:p w:rsidR="009B6511" w:rsidRPr="00740F77" w:rsidRDefault="009B6511" w:rsidP="009B651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- a feltételek teljesítését a fordítói teendőkben szerzett tapasztalatról szóló bizonylattal, bizonyítvánnyal vagy egyéb megfelelő bizonyítékkal bizonyítja. </w:t>
      </w:r>
    </w:p>
    <w:p w:rsidR="009B6511" w:rsidRPr="00740F77" w:rsidRDefault="009B6511" w:rsidP="00941DA2">
      <w:pPr>
        <w:spacing w:line="280" w:lineRule="exact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:rsidR="009B4382" w:rsidRPr="00740F77" w:rsidRDefault="009B4382" w:rsidP="005F2154">
      <w:pPr>
        <w:spacing w:before="120" w:after="120" w:line="280" w:lineRule="exact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sr-Cyrl-CS"/>
        </w:rPr>
        <w:t>III</w:t>
      </w:r>
      <w:r w:rsidR="00241F49"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.</w:t>
      </w:r>
    </w:p>
    <w:p w:rsidR="00241F49" w:rsidRPr="00740F77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 jelöltnek a hirdetményre való jelentkezéshez mellékelnie kell a felsorolt bizonyítékok eredeti vagy az illetékes szervnél – közjegyzőnél, illetve ahol nincs kinevezett közjegyző, a községi közigazgatási hivatalnál hitelesített fénymásolatát.</w:t>
      </w:r>
    </w:p>
    <w:p w:rsidR="00241F49" w:rsidRPr="00740F77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II. szakasz 1. bekezdésének 2. és 6. pontja szerinti feltételek teljesítéséről, Az általános közigazgatási eljárásról szóló törvény (Az SZK Hivatalos Közlönye, 18/2016. szám) 103. szakaszának 2. bekezdésével összhangban a Tartományi Oktatási, Jogalkotási, Közigazgatási és Nemzeti Kisebbségi – Nemzeti Közösségi Titkárság hivatalból szerzi be. </w:t>
      </w:r>
    </w:p>
    <w:p w:rsidR="00241F49" w:rsidRPr="00740F77" w:rsidRDefault="00F42FAE" w:rsidP="005819C1">
      <w:pPr>
        <w:spacing w:line="280" w:lineRule="exact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ab/>
      </w:r>
    </w:p>
    <w:p w:rsidR="009B4382" w:rsidRPr="00740F77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sr-Cyrl-CS"/>
        </w:rPr>
        <w:t>IV</w:t>
      </w:r>
      <w:r w:rsidR="00241F49"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.</w:t>
      </w:r>
    </w:p>
    <w:p w:rsidR="00241F49" w:rsidRPr="00740F77" w:rsidRDefault="00F42FAE" w:rsidP="00614FAB">
      <w:pPr>
        <w:spacing w:after="120"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ab/>
      </w:r>
      <w:r w:rsidR="00241F49" w:rsidRPr="00740F77">
        <w:rPr>
          <w:rFonts w:asciiTheme="minorHAnsi" w:hAnsiTheme="minorHAnsi" w:cstheme="minorHAnsi"/>
          <w:sz w:val="22"/>
          <w:szCs w:val="22"/>
          <w:lang w:val="hu-HU"/>
        </w:rPr>
        <w:t>A tartományi titkár által megalakított bizottság elbírálja a jelöltek kérvényeit és a benyújtott bizonyítékokat, valamint a külön feltételek teljesítésének bizonyítása céljából lefolytatja a nyelvtudás és a jogi terminológia ismeretének ellenőrzését.</w:t>
      </w:r>
    </w:p>
    <w:p w:rsidR="00241F49" w:rsidRPr="00740F77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vizsga költségeit a jelölt viseli. </w:t>
      </w:r>
    </w:p>
    <w:p w:rsidR="009B4382" w:rsidRPr="00740F77" w:rsidRDefault="009B4382" w:rsidP="005819C1">
      <w:pPr>
        <w:spacing w:line="280" w:lineRule="exact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</w:pPr>
    </w:p>
    <w:p w:rsidR="009B4382" w:rsidRPr="00740F77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sr-Cyrl-CS"/>
        </w:rPr>
        <w:t>V</w:t>
      </w:r>
      <w:r w:rsidR="00241F49"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.</w:t>
      </w:r>
    </w:p>
    <w:p w:rsidR="00241F49" w:rsidRPr="00740F77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 II. pontban foglalt feltételek meglétéről szóló bizonyítékokat tartalmazó jelentkezéseket a hirdetmény megjelenésének napjától számított 30 napon belül kell megküldeni, a következő címre:</w:t>
      </w:r>
    </w:p>
    <w:p w:rsidR="00241F49" w:rsidRPr="00740F77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Tartományi Oktatási, Jogalkotási, Közigaz</w:t>
      </w:r>
      <w:r w:rsidR="008630E1"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gatási és Nemzeti Kisebbségi -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Nemzeti Közösségi Titkárság (Pokrajinski</w:t>
      </w:r>
      <w:r w:rsidR="00DD4A9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sekretarijat</w:t>
      </w:r>
      <w:r w:rsidR="00DD4A9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za</w:t>
      </w:r>
      <w:r w:rsidR="00DD4A9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obrazovanje, propise, upravu i nacionalne</w:t>
      </w:r>
      <w:r w:rsidR="00DD4A9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manjine – nacionalne</w:t>
      </w:r>
      <w:r w:rsidR="00DD4A9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E40EE7">
        <w:rPr>
          <w:rFonts w:asciiTheme="minorHAnsi" w:hAnsiTheme="minorHAnsi" w:cstheme="minorHAnsi"/>
          <w:sz w:val="22"/>
          <w:szCs w:val="22"/>
          <w:lang w:val="hu-HU"/>
        </w:rPr>
        <w:t>zajednice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), Mihajlo</w:t>
      </w:r>
      <w:r w:rsidR="00E40EE7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Pupin sugárút 16., 21 000 Újvidék, a következő megjelöléssel: </w:t>
      </w:r>
      <w:r w:rsidRPr="00740F77">
        <w:rPr>
          <w:rFonts w:asciiTheme="minorHAnsi" w:hAnsiTheme="minorHAnsi" w:cstheme="minorHAnsi"/>
          <w:sz w:val="22"/>
          <w:szCs w:val="22"/>
          <w:u w:val="single"/>
          <w:lang w:val="hu-HU"/>
        </w:rPr>
        <w:t>„</w:t>
      </w:r>
      <w:r w:rsidRPr="00740F77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 xml:space="preserve">Jelentkezés a Vajdaság AT területén működő felső bíróságok területére állandó bírósági fordítók és a vakok, siketek vagy némák állandó jelnyelvi bírósági tolmácsainak kinevezésére közzétett hirdetményre.“ </w:t>
      </w:r>
    </w:p>
    <w:p w:rsidR="00241F49" w:rsidRPr="00740F77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kérelmeket a Tartományi Oktatási, Jogalkotási, Közigazgatási és Nemzeti Kisebbségi – Nemzeti Közösségi Titkárság </w:t>
      </w:r>
      <w:hyperlink r:id="rId9" w:history="1">
        <w:r w:rsidRPr="00740F77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</w:t>
        </w:r>
      </w:hyperlink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honlapján a Feladataink részben – a Bírósági tolmácsok mezőből letölthető formanyomtatványon kell benyújtani. </w:t>
      </w:r>
    </w:p>
    <w:p w:rsidR="00241F49" w:rsidRPr="00740F77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késve érkezett, megengedhetetlen, érthetetlen vagy hiányos jelentkezéseket nem bíráljuk el. </w:t>
      </w:r>
    </w:p>
    <w:p w:rsidR="00241F49" w:rsidRPr="00740F77" w:rsidRDefault="00241F49" w:rsidP="00241F49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 nyelvtudás</w:t>
      </w:r>
      <w:r w:rsidR="00740F77" w:rsidRPr="00740F77">
        <w:rPr>
          <w:rFonts w:asciiTheme="minorHAnsi" w:hAnsiTheme="minorHAnsi" w:cstheme="minorHAnsi"/>
          <w:sz w:val="22"/>
          <w:szCs w:val="22"/>
          <w:lang w:val="hu-HU"/>
        </w:rPr>
        <w:t>t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ellenőrző vizsgát </w:t>
      </w:r>
      <w:r w:rsidRPr="00002E78">
        <w:rPr>
          <w:rFonts w:asciiTheme="minorHAnsi" w:hAnsiTheme="minorHAnsi" w:cstheme="minorHAnsi"/>
          <w:sz w:val="22"/>
          <w:szCs w:val="22"/>
          <w:lang w:val="hu-HU"/>
        </w:rPr>
        <w:t>leg</w:t>
      </w:r>
      <w:r w:rsidR="00740F77" w:rsidRPr="00002E78">
        <w:rPr>
          <w:rFonts w:asciiTheme="minorHAnsi" w:hAnsiTheme="minorHAnsi" w:cstheme="minorHAnsi"/>
          <w:sz w:val="22"/>
          <w:szCs w:val="22"/>
          <w:lang w:val="hu-HU"/>
        </w:rPr>
        <w:t>korábban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a jelentkezés benyújtására kijelölt határidő utolsó napjától számított 30 napon belül kell megtartani. </w:t>
      </w:r>
    </w:p>
    <w:p w:rsidR="00BF5021" w:rsidRPr="00740F77" w:rsidRDefault="00F42FAE" w:rsidP="00705C79">
      <w:pPr>
        <w:spacing w:after="120" w:line="280" w:lineRule="exact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Latn-CS"/>
        </w:rPr>
        <w:tab/>
      </w:r>
    </w:p>
    <w:p w:rsidR="009B4382" w:rsidRPr="00740F77" w:rsidRDefault="009B4382" w:rsidP="005F2154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sr-Cyrl-CS"/>
        </w:rPr>
        <w:t>VI</w:t>
      </w:r>
      <w:r w:rsidR="008630E1"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.</w:t>
      </w:r>
    </w:p>
    <w:p w:rsidR="008630E1" w:rsidRPr="00740F77" w:rsidRDefault="008630E1" w:rsidP="008630E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hirdetményre való jelentkezés benyújtása után a jelöltnek </w:t>
      </w:r>
      <w:r w:rsidRPr="00740F77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310,00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dinár összeg</w:t>
      </w:r>
      <w:r w:rsidR="00740F77" w:rsidRPr="00740F77">
        <w:rPr>
          <w:rFonts w:asciiTheme="minorHAnsi" w:hAnsiTheme="minorHAnsi" w:cstheme="minorHAnsi"/>
          <w:sz w:val="22"/>
          <w:szCs w:val="22"/>
          <w:lang w:val="hu-HU"/>
        </w:rPr>
        <w:t>ű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köztársasági közigazgatási illetéket kell befizetnie a Szerb Köztársaság költségvetésének </w:t>
      </w: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 xml:space="preserve">840-742221843-57, hivatkozási szám: 97 11-223 számú számlájára,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befizetés rendeltetése – köztársasági </w:t>
      </w:r>
      <w:r w:rsidR="00740F77" w:rsidRPr="00740F77">
        <w:rPr>
          <w:rFonts w:asciiTheme="minorHAnsi" w:hAnsiTheme="minorHAnsi" w:cstheme="minorHAnsi"/>
          <w:sz w:val="22"/>
          <w:szCs w:val="22"/>
          <w:lang w:val="hu-HU"/>
        </w:rPr>
        <w:t>közigazgatási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illeték, címzett: a Szerb Köztársaság költségvetése. </w:t>
      </w:r>
    </w:p>
    <w:p w:rsidR="005819C1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TARTOMÁNYI OKTATÁSI, JOGALKOTÁSI, KÖZIGAZGATÁSI ÉS </w:t>
      </w:r>
    </w:p>
    <w:p w:rsidR="008630E1" w:rsidRPr="00740F77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NEMZETI KISEBBSÉGI - NEMZETI KÖZÖSSÉGI TITKÁRSÁG</w:t>
      </w:r>
    </w:p>
    <w:p w:rsidR="008630E1" w:rsidRPr="00740F77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VAJDASÁG AUTONÓM TARTOMÁNY</w:t>
      </w:r>
    </w:p>
    <w:p w:rsidR="008630E1" w:rsidRPr="00740F77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SZERB KÖZTÁRSASÁG</w:t>
      </w:r>
    </w:p>
    <w:p w:rsidR="008630E1" w:rsidRPr="00740F77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128-74-10/2018-02.</w:t>
      </w:r>
    </w:p>
    <w:p w:rsidR="008630E1" w:rsidRPr="00740F77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2018. </w:t>
      </w:r>
      <w:r w:rsidR="005819C1">
        <w:rPr>
          <w:rFonts w:asciiTheme="minorHAnsi" w:hAnsiTheme="minorHAnsi" w:cstheme="minorHAnsi"/>
          <w:sz w:val="22"/>
          <w:szCs w:val="22"/>
          <w:lang w:val="hu-HU"/>
        </w:rPr>
        <w:t>november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21.</w:t>
      </w:r>
    </w:p>
    <w:p w:rsidR="00614FAB" w:rsidRPr="00740F77" w:rsidRDefault="00614FAB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8630E1" w:rsidRPr="00740F77" w:rsidRDefault="008630E1" w:rsidP="008630E1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8630E1" w:rsidRPr="00740F77" w:rsidRDefault="008630E1" w:rsidP="008630E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>Nyilas Mihály</w:t>
      </w:r>
      <w:r w:rsidR="00002E78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8630E1" w:rsidRPr="00740F77" w:rsidRDefault="008630E1" w:rsidP="008630E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>
        <w:rPr>
          <w:rFonts w:asciiTheme="minorHAnsi" w:hAnsiTheme="minorHAnsi" w:cstheme="minorHAnsi"/>
          <w:sz w:val="22"/>
          <w:szCs w:val="22"/>
          <w:lang w:val="hu-HU"/>
        </w:rPr>
        <w:tab/>
      </w:r>
      <w:r w:rsidR="00002E78">
        <w:rPr>
          <w:rFonts w:asciiTheme="minorHAnsi" w:hAnsiTheme="minorHAnsi" w:cstheme="minorHAnsi"/>
          <w:sz w:val="22"/>
          <w:szCs w:val="22"/>
          <w:lang w:val="hu-HU"/>
        </w:rPr>
        <w:tab/>
        <w:t xml:space="preserve">       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TARTOMÁNYI TITKÁR </w:t>
      </w:r>
    </w:p>
    <w:p w:rsidR="008630E1" w:rsidRPr="00740F77" w:rsidRDefault="008630E1" w:rsidP="005F2154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</w:p>
    <w:p w:rsidR="00550D2B" w:rsidRPr="00740F77" w:rsidRDefault="00E249DA" w:rsidP="008630E1">
      <w:pPr>
        <w:spacing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ab/>
      </w:r>
    </w:p>
    <w:sectPr w:rsidR="00550D2B" w:rsidRPr="00740F77" w:rsidSect="00572E3D"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B2" w:rsidRDefault="007173B2" w:rsidP="00C6172A">
      <w:r>
        <w:separator/>
      </w:r>
    </w:p>
  </w:endnote>
  <w:endnote w:type="continuationSeparator" w:id="0">
    <w:p w:rsidR="007173B2" w:rsidRDefault="007173B2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B2" w:rsidRDefault="007173B2" w:rsidP="00C6172A">
      <w:r>
        <w:separator/>
      </w:r>
    </w:p>
  </w:footnote>
  <w:footnote w:type="continuationSeparator" w:id="0">
    <w:p w:rsidR="007173B2" w:rsidRDefault="007173B2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5D1EED"/>
    <w:multiLevelType w:val="hybridMultilevel"/>
    <w:tmpl w:val="4C2A5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D50D1"/>
    <w:multiLevelType w:val="hybridMultilevel"/>
    <w:tmpl w:val="419EC020"/>
    <w:lvl w:ilvl="0" w:tplc="2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F7A3B"/>
    <w:multiLevelType w:val="hybridMultilevel"/>
    <w:tmpl w:val="4C2A5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14"/>
  </w:num>
  <w:num w:numId="13">
    <w:abstractNumId w:val="1"/>
  </w:num>
  <w:num w:numId="14">
    <w:abstractNumId w:val="0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02E78"/>
    <w:rsid w:val="0005332D"/>
    <w:rsid w:val="00065BFE"/>
    <w:rsid w:val="00066977"/>
    <w:rsid w:val="00082F84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24BB"/>
    <w:rsid w:val="00235309"/>
    <w:rsid w:val="00241F49"/>
    <w:rsid w:val="00245EA9"/>
    <w:rsid w:val="00257EC1"/>
    <w:rsid w:val="002672B1"/>
    <w:rsid w:val="002705D7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956BF"/>
    <w:rsid w:val="003A3330"/>
    <w:rsid w:val="003A5931"/>
    <w:rsid w:val="003E1741"/>
    <w:rsid w:val="003E4ADB"/>
    <w:rsid w:val="003E526A"/>
    <w:rsid w:val="00431BCF"/>
    <w:rsid w:val="004476A5"/>
    <w:rsid w:val="00454161"/>
    <w:rsid w:val="00486BDC"/>
    <w:rsid w:val="004E0C9B"/>
    <w:rsid w:val="004E41EF"/>
    <w:rsid w:val="004F3779"/>
    <w:rsid w:val="005032EB"/>
    <w:rsid w:val="00546B2C"/>
    <w:rsid w:val="00550D2B"/>
    <w:rsid w:val="00572E3D"/>
    <w:rsid w:val="00573606"/>
    <w:rsid w:val="005819C1"/>
    <w:rsid w:val="00590D70"/>
    <w:rsid w:val="005A6EA3"/>
    <w:rsid w:val="005B554C"/>
    <w:rsid w:val="005C1A95"/>
    <w:rsid w:val="005F2154"/>
    <w:rsid w:val="005F261C"/>
    <w:rsid w:val="00614FAB"/>
    <w:rsid w:val="0062388B"/>
    <w:rsid w:val="00624069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173B2"/>
    <w:rsid w:val="0072090A"/>
    <w:rsid w:val="00740F77"/>
    <w:rsid w:val="007565F4"/>
    <w:rsid w:val="00781BFA"/>
    <w:rsid w:val="007A1910"/>
    <w:rsid w:val="007A530C"/>
    <w:rsid w:val="007C5CE9"/>
    <w:rsid w:val="007D065E"/>
    <w:rsid w:val="008149E7"/>
    <w:rsid w:val="00814EF7"/>
    <w:rsid w:val="00835B14"/>
    <w:rsid w:val="00840899"/>
    <w:rsid w:val="008567F8"/>
    <w:rsid w:val="00857D14"/>
    <w:rsid w:val="008630E1"/>
    <w:rsid w:val="008708D7"/>
    <w:rsid w:val="00871847"/>
    <w:rsid w:val="008A17D8"/>
    <w:rsid w:val="008D7FF1"/>
    <w:rsid w:val="0090068B"/>
    <w:rsid w:val="009111C5"/>
    <w:rsid w:val="00911208"/>
    <w:rsid w:val="00931C20"/>
    <w:rsid w:val="00941DA2"/>
    <w:rsid w:val="009907C5"/>
    <w:rsid w:val="009B4382"/>
    <w:rsid w:val="009B6511"/>
    <w:rsid w:val="009F470C"/>
    <w:rsid w:val="00A14EE9"/>
    <w:rsid w:val="00A15BEB"/>
    <w:rsid w:val="00A26CED"/>
    <w:rsid w:val="00A36F1D"/>
    <w:rsid w:val="00A8085E"/>
    <w:rsid w:val="00AA65F7"/>
    <w:rsid w:val="00AB6FB7"/>
    <w:rsid w:val="00AC726F"/>
    <w:rsid w:val="00AD489C"/>
    <w:rsid w:val="00AE59DC"/>
    <w:rsid w:val="00B11089"/>
    <w:rsid w:val="00B475E3"/>
    <w:rsid w:val="00B6502A"/>
    <w:rsid w:val="00B673BF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816B1"/>
    <w:rsid w:val="00C9293C"/>
    <w:rsid w:val="00C93B66"/>
    <w:rsid w:val="00CA300D"/>
    <w:rsid w:val="00CA532D"/>
    <w:rsid w:val="00CA7670"/>
    <w:rsid w:val="00CB403E"/>
    <w:rsid w:val="00CE2ADB"/>
    <w:rsid w:val="00CF196B"/>
    <w:rsid w:val="00D101FC"/>
    <w:rsid w:val="00D20D79"/>
    <w:rsid w:val="00D3565F"/>
    <w:rsid w:val="00D51FB8"/>
    <w:rsid w:val="00D630E3"/>
    <w:rsid w:val="00D65214"/>
    <w:rsid w:val="00D6603A"/>
    <w:rsid w:val="00D718CD"/>
    <w:rsid w:val="00DC3CFA"/>
    <w:rsid w:val="00DD4A91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40EE7"/>
    <w:rsid w:val="00E61AA4"/>
    <w:rsid w:val="00EA180B"/>
    <w:rsid w:val="00ED3FEC"/>
    <w:rsid w:val="00ED6A90"/>
    <w:rsid w:val="00EF1E8F"/>
    <w:rsid w:val="00F27ED1"/>
    <w:rsid w:val="00F30D47"/>
    <w:rsid w:val="00F42FAE"/>
    <w:rsid w:val="00F6444B"/>
    <w:rsid w:val="00FA0EA8"/>
    <w:rsid w:val="00FA492A"/>
    <w:rsid w:val="00FE1CE2"/>
    <w:rsid w:val="00FF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E341-4923-4F7F-BFFB-70E08F5D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6379</Characters>
  <Application>Microsoft Office Word</Application>
  <DocSecurity>4</DocSecurity>
  <Lines>99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2018-11-05T08:36:00Z</cp:lastPrinted>
  <dcterms:created xsi:type="dcterms:W3CDTF">2018-11-16T13:38:00Z</dcterms:created>
  <dcterms:modified xsi:type="dcterms:W3CDTF">2018-11-16T13:38:00Z</dcterms:modified>
</cp:coreProperties>
</file>