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CC" w:rsidRPr="007D4E04" w:rsidRDefault="00195DE5">
      <w:pPr>
        <w:spacing w:after="150"/>
      </w:pPr>
      <w:r w:rsidRPr="007D4E04">
        <w:rPr>
          <w:color w:val="000000"/>
        </w:rPr>
        <w:t xml:space="preserve">Stiahnuté zo stránky </w:t>
      </w:r>
      <w:hyperlink r:id="rId4">
        <w:r w:rsidRPr="007D4E04">
          <w:rPr>
            <w:rStyle w:val="Hyperlink"/>
            <w:color w:val="337AB7"/>
          </w:rPr>
          <w:t>www.pravno-informacioni-sistem.rs</w:t>
        </w:r>
      </w:hyperlink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Podľa článku 85 odsek 21 Zákona o základoch systému výchovy a vzdelávania (vestník </w:t>
      </w:r>
      <w:proofErr w:type="spellStart"/>
      <w:r w:rsidRPr="007D4E04">
        <w:rPr>
          <w:color w:val="000000"/>
        </w:rPr>
        <w:t>Službeni</w:t>
      </w:r>
      <w:proofErr w:type="spellEnd"/>
      <w:r w:rsidRPr="007D4E04">
        <w:rPr>
          <w:color w:val="000000"/>
        </w:rPr>
        <w:t xml:space="preserve"> </w:t>
      </w:r>
      <w:proofErr w:type="spellStart"/>
      <w:r w:rsidRPr="007D4E04">
        <w:rPr>
          <w:color w:val="000000"/>
        </w:rPr>
        <w:t>glasnik</w:t>
      </w:r>
      <w:proofErr w:type="spellEnd"/>
      <w:r w:rsidRPr="007D4E04">
        <w:rPr>
          <w:color w:val="000000"/>
        </w:rPr>
        <w:t xml:space="preserve"> RS č. 88/17, 27/18 ‒ i. zákon, 10/19, 6/20, 129/21 a 92/23) a článku 17 odsek 4 a článku 24 Zákona o vláde (vestník </w:t>
      </w:r>
      <w:proofErr w:type="spellStart"/>
      <w:r w:rsidRPr="007D4E04">
        <w:rPr>
          <w:color w:val="000000"/>
        </w:rPr>
        <w:t>Službeni</w:t>
      </w:r>
      <w:proofErr w:type="spellEnd"/>
      <w:r w:rsidRPr="007D4E04">
        <w:rPr>
          <w:color w:val="000000"/>
        </w:rPr>
        <w:t xml:space="preserve"> </w:t>
      </w:r>
      <w:proofErr w:type="spellStart"/>
      <w:r w:rsidRPr="007D4E04">
        <w:rPr>
          <w:color w:val="000000"/>
        </w:rPr>
        <w:t>glasnik</w:t>
      </w:r>
      <w:proofErr w:type="spellEnd"/>
      <w:r w:rsidRPr="007D4E04">
        <w:rPr>
          <w:color w:val="000000"/>
        </w:rPr>
        <w:t xml:space="preserve"> RS č. 55/05, 71/05 – oprava, 101/07, 65/08, 16/11, 68/12 – ÚS, 72/12, 7/14 – ÚS, 44/14 a 30/18 – i. zákon),</w:t>
      </w:r>
    </w:p>
    <w:p w:rsidR="007960CC" w:rsidRPr="007D4E04" w:rsidRDefault="007D4E04">
      <w:pPr>
        <w:spacing w:after="150"/>
      </w:pPr>
      <w:r>
        <w:rPr>
          <w:color w:val="000000"/>
        </w:rPr>
        <w:t>m</w:t>
      </w:r>
      <w:r w:rsidR="00CC57E4">
        <w:rPr>
          <w:color w:val="000000"/>
        </w:rPr>
        <w:t>inister školstva</w:t>
      </w:r>
      <w:r w:rsidR="00195DE5" w:rsidRPr="007D4E04">
        <w:rPr>
          <w:color w:val="000000"/>
        </w:rPr>
        <w:t xml:space="preserve"> vynáša</w:t>
      </w:r>
    </w:p>
    <w:p w:rsidR="007960CC" w:rsidRPr="007D4E04" w:rsidRDefault="00195DE5">
      <w:pPr>
        <w:spacing w:after="225"/>
        <w:jc w:val="center"/>
      </w:pPr>
      <w:r w:rsidRPr="007D4E04">
        <w:rPr>
          <w:b/>
          <w:color w:val="000000"/>
        </w:rPr>
        <w:t>PRAVIDLÁ</w:t>
      </w:r>
    </w:p>
    <w:p w:rsidR="007960CC" w:rsidRPr="007D4E04" w:rsidRDefault="00195DE5">
      <w:pPr>
        <w:spacing w:after="225"/>
        <w:jc w:val="center"/>
      </w:pPr>
      <w:r w:rsidRPr="007D4E04">
        <w:rPr>
          <w:b/>
          <w:color w:val="000000"/>
        </w:rPr>
        <w:t xml:space="preserve">o vykonávaní spoločensky prospešnej, t. j. humanitárnej práce </w:t>
      </w:r>
      <w:r w:rsidR="003C1EE7" w:rsidRPr="007D4E04">
        <w:rPr>
          <w:b/>
          <w:color w:val="000000"/>
        </w:rPr>
        <w:t xml:space="preserve">                          </w:t>
      </w:r>
      <w:r w:rsidRPr="007D4E04">
        <w:rPr>
          <w:b/>
          <w:color w:val="000000"/>
        </w:rPr>
        <w:t>v ustanovizniach výchovy</w:t>
      </w:r>
      <w:r w:rsidR="007D4E04">
        <w:rPr>
          <w:b/>
          <w:color w:val="000000"/>
        </w:rPr>
        <w:t xml:space="preserve"> a vzdelávania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 xml:space="preserve">vestník </w:t>
      </w:r>
      <w:proofErr w:type="spellStart"/>
      <w:r w:rsidRPr="007D4E04">
        <w:rPr>
          <w:color w:val="000000"/>
        </w:rPr>
        <w:t>Službeni</w:t>
      </w:r>
      <w:proofErr w:type="spellEnd"/>
      <w:r w:rsidRPr="007D4E04">
        <w:rPr>
          <w:color w:val="000000"/>
        </w:rPr>
        <w:t xml:space="preserve"> </w:t>
      </w:r>
      <w:proofErr w:type="spellStart"/>
      <w:r w:rsidRPr="007D4E04">
        <w:rPr>
          <w:color w:val="000000"/>
        </w:rPr>
        <w:t>glasnik</w:t>
      </w:r>
      <w:proofErr w:type="spellEnd"/>
      <w:r w:rsidRPr="007D4E04">
        <w:rPr>
          <w:color w:val="000000"/>
        </w:rPr>
        <w:t xml:space="preserve"> RS číslo 10 z 9. februára 2024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1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Tieto pravidlá predpisujú podrobné podmienky, spôsob, obsah, dĺžku, miesto a čas výkonu a ďalšie záležitosti dôležité pre výkon spoločensky prospešnej, t. j. humanitárnej práce v ustanovizniach výchovy</w:t>
      </w:r>
      <w:r w:rsidR="007D4E04">
        <w:rPr>
          <w:color w:val="000000"/>
        </w:rPr>
        <w:t xml:space="preserve"> a vzdelávania</w:t>
      </w:r>
      <w:r w:rsidRPr="007D4E04">
        <w:rPr>
          <w:color w:val="000000"/>
        </w:rPr>
        <w:t>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2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Spoločensky prospešná, t. j. humanitárna práca (ďalej: spoločensky </w:t>
      </w:r>
      <w:r w:rsidR="00CC57E4">
        <w:rPr>
          <w:color w:val="000000"/>
        </w:rPr>
        <w:t xml:space="preserve">prospešná </w:t>
      </w:r>
      <w:r w:rsidRPr="007D4E04">
        <w:rPr>
          <w:color w:val="000000"/>
        </w:rPr>
        <w:t>práca) v zmysle týchto pravidiel zahŕňa</w:t>
      </w:r>
      <w:r w:rsidR="00291E83">
        <w:rPr>
          <w:color w:val="000000"/>
        </w:rPr>
        <w:t xml:space="preserve"> aktivity</w:t>
      </w:r>
      <w:r w:rsidRPr="007D4E04">
        <w:rPr>
          <w:color w:val="000000"/>
        </w:rPr>
        <w:t>, ktorých realizáciou sa rozvíja spoločensky zodpovedné správanie žiakov.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Spoločensky prospešnou prácou sa v zmysle týchto pravidiel rozumie spoločensky prospešná a humanitárna práca, ktorú škola plánuje v ročnom pláne práce v rámci plánu ochrany pred násilím a vykonáva sa s cieľom zapojiť všetkých žiakov do plánovania a realizácie práce, ako aj spoločensky prospešnej a humanitárnej práce, ktorá sa realizuje v rámci posilnenej výchovnej práce.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3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Aktivity spoločensky prospešnej práce predstavujú tieto činnosti: humanitárne akcie; environmentálne akcie na úpravu školy, tried, iných miestností, ako aj prostredia školy; akcie na zber materiálov na recykláciu; príprava, t. j. úprava priestorov školy na organizovanie školských podujatí, výstav, hosťovaní, športových a iných súťaží; návštevy ústavov sociálnej ochrany na ubytovanie detí a mládeže, domovov pre seniorov a Červeného kríža; a ďalšie aktivity, ktoré prispievajú k rozvoju empatie, tolerancie a zlepšovaniu vzťahov založených na vzájomnom rešpekte a spolupráci.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Návrh aktivít, ktoré môžu zamestnanci vo</w:t>
      </w:r>
      <w:r w:rsidR="00AE1140">
        <w:rPr>
          <w:color w:val="000000"/>
        </w:rPr>
        <w:t xml:space="preserve"> výchovných a</w:t>
      </w:r>
      <w:r w:rsidRPr="007D4E04">
        <w:rPr>
          <w:color w:val="000000"/>
        </w:rPr>
        <w:t xml:space="preserve"> vzdelávacích ustanovizniach plánovať a realizovať v súlade s ročným plánom ochrany pred násilím, ako</w:t>
      </w:r>
      <w:r w:rsidR="00445FFF">
        <w:rPr>
          <w:color w:val="000000"/>
        </w:rPr>
        <w:t xml:space="preserve"> aj v rámci posilnenej výchovnej</w:t>
      </w:r>
      <w:r w:rsidRPr="007D4E04">
        <w:rPr>
          <w:color w:val="000000"/>
        </w:rPr>
        <w:t xml:space="preserve"> práce, sa nachádza v prílohe, ktorá je vytlačená spolu s týmito pravidlami a tvorí jej neoddeliteľnú súčasť.</w:t>
      </w:r>
    </w:p>
    <w:p w:rsidR="003C1EE7" w:rsidRPr="007D4E04" w:rsidRDefault="003C1EE7">
      <w:pPr>
        <w:spacing w:after="120"/>
        <w:jc w:val="center"/>
        <w:rPr>
          <w:color w:val="000000"/>
        </w:rPr>
      </w:pP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lastRenderedPageBreak/>
        <w:t>Článok 4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Účasť žiakov na plánovaní a realizácii aktivít spoločensky prospešnej práce organizovaných zamestnancami školy vytvára podmienky na určovanie známky zo správania a na základe toho, od druhej triedy základnej školy a vo všetkých ročníkoch stredných škôl.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5</w:t>
      </w:r>
    </w:p>
    <w:p w:rsidR="007960CC" w:rsidRPr="00504B3D" w:rsidRDefault="00195DE5">
      <w:pPr>
        <w:spacing w:after="150"/>
      </w:pPr>
      <w:r w:rsidRPr="00504B3D">
        <w:rPr>
          <w:color w:val="000000"/>
        </w:rPr>
        <w:t xml:space="preserve">Spoločensky prospešná práca má preventívnu funkciu a prispieva k rozvoju empatie, solidarity a spolupráce, </w:t>
      </w:r>
      <w:proofErr w:type="spellStart"/>
      <w:r w:rsidRPr="00504B3D">
        <w:rPr>
          <w:color w:val="000000"/>
        </w:rPr>
        <w:t>aktivizmu</w:t>
      </w:r>
      <w:proofErr w:type="spellEnd"/>
      <w:r w:rsidRPr="00504B3D">
        <w:rPr>
          <w:color w:val="000000"/>
        </w:rPr>
        <w:t xml:space="preserve">, ako aj základných morálnych hodnôt a pri zlepšovaní </w:t>
      </w:r>
      <w:proofErr w:type="spellStart"/>
      <w:r w:rsidRPr="00504B3D">
        <w:rPr>
          <w:color w:val="000000"/>
        </w:rPr>
        <w:t>medzipredmetovej</w:t>
      </w:r>
      <w:proofErr w:type="spellEnd"/>
      <w:r w:rsidRPr="00504B3D">
        <w:rPr>
          <w:color w:val="000000"/>
        </w:rPr>
        <w:t xml:space="preserve"> kompetencie zodpovednej účasti v demokratickej spoločnosti, a v súlade s referenčným rámcom kompetencií pre demokratickú kultúru Rady Európy (RRDK).</w:t>
      </w:r>
    </w:p>
    <w:p w:rsidR="007960CC" w:rsidRPr="007D4E04" w:rsidRDefault="00504B3D">
      <w:pPr>
        <w:spacing w:after="150"/>
      </w:pPr>
      <w:r>
        <w:rPr>
          <w:color w:val="000000"/>
        </w:rPr>
        <w:t>Účelom spoločensky prospešnej</w:t>
      </w:r>
      <w:r w:rsidR="00195DE5" w:rsidRPr="007D4E04">
        <w:rPr>
          <w:color w:val="000000"/>
        </w:rPr>
        <w:t xml:space="preserve"> prác</w:t>
      </w:r>
      <w:r>
        <w:rPr>
          <w:color w:val="000000"/>
        </w:rPr>
        <w:t>e</w:t>
      </w:r>
      <w:r w:rsidR="00195DE5" w:rsidRPr="007D4E04">
        <w:rPr>
          <w:color w:val="000000"/>
        </w:rPr>
        <w:t xml:space="preserve"> je, okrem iného, ​​aby si žiaci zlepšili kompetencie potrebné pre zodpovedné zapojenie sa do spoločnost</w:t>
      </w:r>
      <w:r w:rsidR="00AE1140">
        <w:rPr>
          <w:color w:val="000000"/>
        </w:rPr>
        <w:t xml:space="preserve">i, ako aj aby boli povzbudení </w:t>
      </w:r>
      <w:r w:rsidR="00195DE5" w:rsidRPr="007D4E04">
        <w:rPr>
          <w:color w:val="000000"/>
        </w:rPr>
        <w:t>rešpektovať a presadzovať ľudské práva.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Plán ochrany pred násilím plánuje aktivity spoločensky prospešných prác, ktoré zahŕňajú žiakov, zamestnancov a rodičov, t. j. ostatných zákonných zástupcov (ďalej len: rodič), v rámci ustanovizne alebo v spolupráci s miestnou komunitou a inými ustanovizňami.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Spoločensky prospešná práca musí byť organizovaná tak, aby neohrozovala duševnú a fyzickú integritu, bezpečnosť a zdravie účastníkov.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V situácii, keď sa u žiaka, ktorý navštevuje vyučovanie podľa individuálneho vzdelávacieho plánu, plánujú spoločensky prospešné práce, prihliada sa aj na stanovisko tímu pre </w:t>
      </w:r>
      <w:proofErr w:type="spellStart"/>
      <w:r w:rsidRPr="007D4E04">
        <w:rPr>
          <w:color w:val="000000"/>
        </w:rPr>
        <w:t>inkluzívne</w:t>
      </w:r>
      <w:proofErr w:type="spellEnd"/>
      <w:r w:rsidRPr="007D4E04">
        <w:rPr>
          <w:color w:val="000000"/>
        </w:rPr>
        <w:t xml:space="preserve"> vzdelávanie.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6</w:t>
      </w:r>
    </w:p>
    <w:p w:rsidR="007960CC" w:rsidRPr="007D4E04" w:rsidRDefault="00717182">
      <w:pPr>
        <w:spacing w:after="150"/>
      </w:pPr>
      <w:r>
        <w:rPr>
          <w:color w:val="000000"/>
        </w:rPr>
        <w:t>Ak sa spoločensky prospešná práca</w:t>
      </w:r>
      <w:r w:rsidR="005B3247">
        <w:rPr>
          <w:color w:val="000000"/>
        </w:rPr>
        <w:t xml:space="preserve"> využíva</w:t>
      </w:r>
      <w:r w:rsidR="00195DE5" w:rsidRPr="007D4E04">
        <w:rPr>
          <w:color w:val="000000"/>
        </w:rPr>
        <w:t xml:space="preserve"> ako jedna z aktivít posilne</w:t>
      </w:r>
      <w:r w:rsidR="005B3247">
        <w:rPr>
          <w:color w:val="000000"/>
        </w:rPr>
        <w:t>nej výchovnej práce, predstavuje</w:t>
      </w:r>
      <w:r w:rsidR="00195DE5" w:rsidRPr="007D4E04">
        <w:rPr>
          <w:color w:val="000000"/>
        </w:rPr>
        <w:t xml:space="preserve"> formu </w:t>
      </w:r>
      <w:proofErr w:type="spellStart"/>
      <w:r w:rsidR="00195DE5" w:rsidRPr="007D4E04">
        <w:rPr>
          <w:color w:val="000000"/>
        </w:rPr>
        <w:t>restoratívnej</w:t>
      </w:r>
      <w:proofErr w:type="spellEnd"/>
      <w:r w:rsidR="00195DE5" w:rsidRPr="007D4E04">
        <w:rPr>
          <w:color w:val="000000"/>
        </w:rPr>
        <w:t xml:space="preserve"> disciplíny.</w:t>
      </w:r>
    </w:p>
    <w:p w:rsidR="007960CC" w:rsidRPr="007D4E04" w:rsidRDefault="00195DE5">
      <w:pPr>
        <w:spacing w:after="150"/>
      </w:pPr>
      <w:proofErr w:type="spellStart"/>
      <w:r w:rsidRPr="007D4E04">
        <w:rPr>
          <w:color w:val="000000"/>
        </w:rPr>
        <w:t>Restoratívna</w:t>
      </w:r>
      <w:proofErr w:type="spellEnd"/>
      <w:r w:rsidRPr="007D4E04">
        <w:rPr>
          <w:color w:val="000000"/>
        </w:rPr>
        <w:t xml:space="preserve"> disciplína je prístup, ktorý umožňuje znížiť alebo eliminovať spôsobenú škodu, teda</w:t>
      </w:r>
      <w:r w:rsidR="009F63BF">
        <w:rPr>
          <w:color w:val="000000"/>
        </w:rPr>
        <w:t xml:space="preserve"> následky tejto škody, rozvíja vedomie </w:t>
      </w:r>
      <w:r w:rsidRPr="007D4E04">
        <w:rPr>
          <w:color w:val="000000"/>
        </w:rPr>
        <w:t xml:space="preserve">zodpovednosti a dôsledkov vlastného správania a správania iných a zlepšuje vzťahy zainteresovaných strán. 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Pri využív</w:t>
      </w:r>
      <w:r w:rsidR="00C077B3">
        <w:rPr>
          <w:color w:val="000000"/>
        </w:rPr>
        <w:t>aní v rámci posilnenej výchovnej</w:t>
      </w:r>
      <w:r w:rsidRPr="007D4E04">
        <w:rPr>
          <w:color w:val="000000"/>
        </w:rPr>
        <w:t xml:space="preserve"> práce cieľom určovania spoločensky prospešnej práce v školách, ktorá sa realizuje v súlade s týmito pravidlami, je predchádzanie nežiaducemu a sociálne neprijateľnému správaniu žiakov prostredníctvom rozvoja žiaducich a pozitívnych foriem správania.</w:t>
      </w:r>
    </w:p>
    <w:p w:rsidR="003C1EE7" w:rsidRPr="00C077B3" w:rsidRDefault="00195DE5" w:rsidP="00C077B3">
      <w:pPr>
        <w:spacing w:after="150"/>
      </w:pPr>
      <w:r w:rsidRPr="007D4E04">
        <w:rPr>
          <w:color w:val="000000"/>
        </w:rPr>
        <w:t>Na rozvoj žiaducich/pozitívnych foriem správania žiakov a konštruktívneho riešenia konfliktov</w:t>
      </w:r>
      <w:r w:rsidR="00C077B3">
        <w:rPr>
          <w:color w:val="000000"/>
        </w:rPr>
        <w:t>,</w:t>
      </w:r>
      <w:r w:rsidRPr="007D4E04">
        <w:rPr>
          <w:color w:val="000000"/>
        </w:rPr>
        <w:t xml:space="preserve"> učiteľ, teda odborný spolupracovník na škole, uplatňuje poradenskú prácu, techniku ​​dialógu, prácu workshopov, školský mediačný postup, zahŕňa rovesnícku mediáciu a ďalšie.</w:t>
      </w:r>
    </w:p>
    <w:p w:rsidR="00C02CA3" w:rsidRDefault="00C02CA3">
      <w:pPr>
        <w:spacing w:after="120"/>
        <w:jc w:val="center"/>
        <w:rPr>
          <w:color w:val="000000"/>
        </w:rPr>
      </w:pP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lastRenderedPageBreak/>
        <w:t>Článok 7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Spoločensky prospešná práca je plánovaná a realizo</w:t>
      </w:r>
      <w:r w:rsidR="00D535AC">
        <w:rPr>
          <w:color w:val="000000"/>
        </w:rPr>
        <w:t>vaná v rámci posilnenej výchovnej</w:t>
      </w:r>
      <w:r w:rsidRPr="007D4E04">
        <w:rPr>
          <w:color w:val="000000"/>
        </w:rPr>
        <w:t xml:space="preserve"> práce žiakov za ľahšie a zá</w:t>
      </w:r>
      <w:r w:rsidR="00D535AC">
        <w:rPr>
          <w:color w:val="000000"/>
        </w:rPr>
        <w:t>važné porušenia povinností žiakov</w:t>
      </w:r>
      <w:r w:rsidRPr="007D4E04">
        <w:rPr>
          <w:color w:val="000000"/>
        </w:rPr>
        <w:t xml:space="preserve">, ako aj porušovanie zákazov upravených zákonom upravujúcim základy systému výchovy </w:t>
      </w:r>
      <w:r w:rsidR="00D535AC">
        <w:rPr>
          <w:color w:val="000000"/>
        </w:rPr>
        <w:t xml:space="preserve">a vzdelávania </w:t>
      </w:r>
      <w:r w:rsidRPr="007D4E04">
        <w:rPr>
          <w:color w:val="000000"/>
        </w:rPr>
        <w:t xml:space="preserve">s prihliadnutím na </w:t>
      </w:r>
      <w:proofErr w:type="spellStart"/>
      <w:r w:rsidRPr="007D4E04">
        <w:rPr>
          <w:color w:val="000000"/>
        </w:rPr>
        <w:t>psychofyzické</w:t>
      </w:r>
      <w:proofErr w:type="spellEnd"/>
      <w:r w:rsidRPr="007D4E04">
        <w:rPr>
          <w:color w:val="000000"/>
        </w:rPr>
        <w:t xml:space="preserve"> a zdravotné schopnosti, vek a dôstojnosť žiakov.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V prípade porušenia zákazu alebo závažného porušenia povinností žiaka, keď sa žiakovi vypracúva plán </w:t>
      </w:r>
      <w:r w:rsidR="00D535AC">
        <w:rPr>
          <w:color w:val="000000"/>
        </w:rPr>
        <w:t xml:space="preserve">posilnenej výchovnej </w:t>
      </w:r>
      <w:r w:rsidRPr="007D4E04">
        <w:rPr>
          <w:color w:val="000000"/>
        </w:rPr>
        <w:t>práce, tím pre ochranu v spoluprác</w:t>
      </w:r>
      <w:r w:rsidR="00D535AC">
        <w:rPr>
          <w:color w:val="000000"/>
        </w:rPr>
        <w:t>i s rodičmi žiakovi určí aktivity</w:t>
      </w:r>
      <w:r w:rsidRPr="007D4E04">
        <w:rPr>
          <w:color w:val="000000"/>
        </w:rPr>
        <w:t xml:space="preserve"> spoločensky prospešnej práce.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V situáciách ľahšieho porušenia povinností žiaka a prvého stupňa rovesníckeho násilia, keď sú pre žiaka plánované aktivity posilnenej </w:t>
      </w:r>
      <w:r w:rsidR="00D535AC">
        <w:rPr>
          <w:color w:val="000000"/>
        </w:rPr>
        <w:t xml:space="preserve">výchovnej </w:t>
      </w:r>
      <w:r w:rsidRPr="007D4E04">
        <w:rPr>
          <w:color w:val="000000"/>
        </w:rPr>
        <w:t>práce, triedny učiteľ v spolupráci s rodičmi určuje pre žiaka aktivity spoločensky prospešnej práce.</w:t>
      </w:r>
    </w:p>
    <w:p w:rsidR="007960CC" w:rsidRPr="007D4E04" w:rsidRDefault="00195DE5">
      <w:pPr>
        <w:spacing w:after="150"/>
      </w:pPr>
      <w:r w:rsidRPr="00D535AC">
        <w:rPr>
          <w:color w:val="000000"/>
        </w:rPr>
        <w:t xml:space="preserve">Rodič je povinný aktívne sa podieľať na realizácii plánu posilnenej </w:t>
      </w:r>
      <w:r w:rsidR="00D535AC" w:rsidRPr="00D535AC">
        <w:rPr>
          <w:color w:val="000000"/>
        </w:rPr>
        <w:t xml:space="preserve">výchovnej </w:t>
      </w:r>
      <w:r w:rsidRPr="00D535AC">
        <w:rPr>
          <w:color w:val="000000"/>
        </w:rPr>
        <w:t>práce, ako aj na realizácii spoločensky prospešnej práce.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Rodič zodpovedá, ak</w:t>
      </w:r>
      <w:r w:rsidR="0034653C">
        <w:rPr>
          <w:color w:val="000000"/>
        </w:rPr>
        <w:t xml:space="preserve"> sa</w:t>
      </w:r>
      <w:r w:rsidRPr="007D4E04">
        <w:rPr>
          <w:color w:val="000000"/>
        </w:rPr>
        <w:t xml:space="preserve"> žiak </w:t>
      </w:r>
      <w:r w:rsidR="0034653C">
        <w:rPr>
          <w:color w:val="000000"/>
        </w:rPr>
        <w:t xml:space="preserve">odmietne zúčastniť </w:t>
      </w:r>
      <w:r w:rsidRPr="007D4E04">
        <w:rPr>
          <w:color w:val="000000"/>
        </w:rPr>
        <w:t>na realizácii aktivít spoločensky prospešných prác, v súlade so zákonom.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8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Ustanovizeň plánuje aktivity v súlade so svojimi potrebami, špecifikami, možnosťami, podmienkami a cieľmi, samostatne alebo v spolupráci s relevantnými inštitúciami, organizá</w:t>
      </w:r>
      <w:r w:rsidR="006F1F94">
        <w:rPr>
          <w:color w:val="000000"/>
        </w:rPr>
        <w:t>ciami, miestnou komunitou a podobne.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Zamestnanci školy plánujú a realizujú aktivity spoločensky prospešnej práce spolu so žiakmi, za účasti rodičov. Do plánovania aktivít je potrebné zapojiť aj rodičov žiakov.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9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Spoločensky prospešná práca sa vykonáva v priesto</w:t>
      </w:r>
      <w:r w:rsidR="0034653C">
        <w:rPr>
          <w:color w:val="000000"/>
        </w:rPr>
        <w:t>roch školy pod dohľadom učiteľa</w:t>
      </w:r>
      <w:r w:rsidRPr="007D4E04">
        <w:rPr>
          <w:color w:val="000000"/>
        </w:rPr>
        <w:t>, podľa hodnoten</w:t>
      </w:r>
      <w:r w:rsidR="0034653C">
        <w:rPr>
          <w:color w:val="000000"/>
        </w:rPr>
        <w:t>ia za účasti rodiča, riaditeľa, prípadne odborného spolupracovníka</w:t>
      </w:r>
      <w:r w:rsidRPr="007D4E04">
        <w:rPr>
          <w:color w:val="000000"/>
        </w:rPr>
        <w:t xml:space="preserve"> alebo mimo priestorov školy v spolupráci s príslušným strediskom pre sociálnu prácu a inými príslušnými ustanovizňami/inštitúciami. </w:t>
      </w:r>
    </w:p>
    <w:p w:rsidR="007960CC" w:rsidRPr="007D4E04" w:rsidRDefault="0034653C">
      <w:pPr>
        <w:spacing w:after="150"/>
      </w:pPr>
      <w:r>
        <w:rPr>
          <w:color w:val="000000"/>
        </w:rPr>
        <w:t xml:space="preserve">Aktivity spoločensky prospešnej práce </w:t>
      </w:r>
      <w:r w:rsidR="00195DE5" w:rsidRPr="007D4E04">
        <w:rPr>
          <w:color w:val="000000"/>
        </w:rPr>
        <w:t>možno organizovať</w:t>
      </w:r>
      <w:r>
        <w:rPr>
          <w:color w:val="000000"/>
        </w:rPr>
        <w:t xml:space="preserve"> a vykonávať v skupine, triede, ročníku</w:t>
      </w:r>
      <w:r w:rsidR="00195DE5" w:rsidRPr="007D4E04">
        <w:rPr>
          <w:color w:val="000000"/>
        </w:rPr>
        <w:t>,</w:t>
      </w:r>
      <w:r>
        <w:rPr>
          <w:color w:val="000000"/>
        </w:rPr>
        <w:t xml:space="preserve"> respektíve</w:t>
      </w:r>
      <w:r w:rsidR="00195DE5" w:rsidRPr="007D4E04">
        <w:rPr>
          <w:color w:val="000000"/>
        </w:rPr>
        <w:t xml:space="preserve"> klase v rámci školy, ako aj v inej ustanovizni, samostatne alebo s podporou rovesníkov, zamestnancov ustanovizne, riaditeľov, rodičov a pod.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10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V rámci posilnenej </w:t>
      </w:r>
      <w:r w:rsidR="0034653C">
        <w:rPr>
          <w:color w:val="000000"/>
        </w:rPr>
        <w:t xml:space="preserve">výchovnej </w:t>
      </w:r>
      <w:r w:rsidRPr="007D4E04">
        <w:rPr>
          <w:color w:val="000000"/>
        </w:rPr>
        <w:t xml:space="preserve">práce je pri plánovaní aktivít spoločensky prospešnej práce potrebné brať do úvahy </w:t>
      </w:r>
      <w:r w:rsidR="00FD34F5">
        <w:rPr>
          <w:color w:val="000000"/>
        </w:rPr>
        <w:t xml:space="preserve">zvláštnosť </w:t>
      </w:r>
      <w:r w:rsidR="006F1F94">
        <w:rPr>
          <w:color w:val="000000"/>
        </w:rPr>
        <w:t>žiakov a druh zranenia</w:t>
      </w:r>
      <w:bookmarkStart w:id="0" w:name="_GoBack"/>
      <w:bookmarkEnd w:id="0"/>
      <w:r w:rsidRPr="007D4E04">
        <w:rPr>
          <w:color w:val="000000"/>
        </w:rPr>
        <w:t>, ku ktorému došlo.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Plánované aktivity nesmú ohrozovať dôstojnosť, duševnú a fyzickú integritu žiakov, bezpečnosť a zdravie.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lastRenderedPageBreak/>
        <w:t>Aktivity musia byť primerané veku a v zmysluplne logickej súvislosti s porušovaním povinností žiaka, teda porušením zákazu.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Zvolená aktivita spoločensky prospešnej práce by mala mať za cieľ rozvíjať hodnotový systém žiaka, ktorý spáchal násilie, a realizácia tejto aktivity nesmie viesť k </w:t>
      </w:r>
      <w:proofErr w:type="spellStart"/>
      <w:r w:rsidRPr="007D4E04">
        <w:rPr>
          <w:color w:val="000000"/>
        </w:rPr>
        <w:t>viktimizácii</w:t>
      </w:r>
      <w:proofErr w:type="spellEnd"/>
      <w:r w:rsidRPr="007D4E04">
        <w:rPr>
          <w:color w:val="000000"/>
        </w:rPr>
        <w:t xml:space="preserve"> osoby, ktorá násilie zažila.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11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Pre spoločensky prospešnú prácu je predpísaný časový úsek/dynamika, spôsob realizácie, sledovania a podávania správ o realizácii a účinkoch aktivít v rámci plánu posilnenej výchovn</w:t>
      </w:r>
      <w:r w:rsidR="00DA55F3">
        <w:rPr>
          <w:color w:val="000000"/>
        </w:rPr>
        <w:t>ej</w:t>
      </w:r>
      <w:r w:rsidRPr="007D4E04">
        <w:rPr>
          <w:color w:val="000000"/>
        </w:rPr>
        <w:t xml:space="preserve"> práce.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Pri určovaní aktivít spoločensky prospešnej práce v rámci posilnenej </w:t>
      </w:r>
      <w:r w:rsidR="00DA55F3">
        <w:rPr>
          <w:color w:val="000000"/>
        </w:rPr>
        <w:t xml:space="preserve">výchovnej </w:t>
      </w:r>
      <w:r w:rsidRPr="007D4E04">
        <w:rPr>
          <w:color w:val="000000"/>
        </w:rPr>
        <w:t>práce sa určuje trvanie tejto aktivity, frekvencia a časový úsek/dynamika s prihliadnutím na vlastnosti žiaka, jeh</w:t>
      </w:r>
      <w:r w:rsidR="00DA55F3">
        <w:rPr>
          <w:color w:val="000000"/>
        </w:rPr>
        <w:t>o vek a optimálny čas na kvalitnú a efektívnu realizáciu aktivity</w:t>
      </w:r>
      <w:r w:rsidRPr="007D4E04">
        <w:rPr>
          <w:color w:val="000000"/>
        </w:rPr>
        <w:t>.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>Odporúčaná dĺžka aktivity je o</w:t>
      </w:r>
      <w:r w:rsidR="00977491">
        <w:rPr>
          <w:color w:val="000000"/>
        </w:rPr>
        <w:t xml:space="preserve">d 30 do 60 minút a dynamika </w:t>
      </w:r>
      <w:r w:rsidRPr="007D4E04">
        <w:rPr>
          <w:color w:val="000000"/>
        </w:rPr>
        <w:t>realizácie sa určuje v súlade s charakteristikou aktivity a plánom posilnenej výchovn</w:t>
      </w:r>
      <w:r w:rsidR="00977491">
        <w:rPr>
          <w:color w:val="000000"/>
        </w:rPr>
        <w:t>ej</w:t>
      </w:r>
      <w:r w:rsidRPr="007D4E04">
        <w:rPr>
          <w:color w:val="000000"/>
        </w:rPr>
        <w:t xml:space="preserve"> práce (odporúča sa organizovať aktivity maximálne štyrikrát týždenne).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12</w:t>
      </w:r>
    </w:p>
    <w:p w:rsidR="007960CC" w:rsidRPr="00945008" w:rsidRDefault="00195DE5">
      <w:pPr>
        <w:spacing w:after="150"/>
        <w:rPr>
          <w:color w:val="000000"/>
        </w:rPr>
      </w:pPr>
      <w:r w:rsidRPr="007D4E04">
        <w:rPr>
          <w:color w:val="000000"/>
        </w:rPr>
        <w:t>Evidencia a vyhodnocovanie účinkov spoločensky prospešnej práce sa vykonáva pri určovaní</w:t>
      </w:r>
      <w:r w:rsidR="00945008">
        <w:rPr>
          <w:color w:val="000000"/>
        </w:rPr>
        <w:t xml:space="preserve"> známok žiakov zo správania od druhého ročníka </w:t>
      </w:r>
      <w:r w:rsidRPr="007D4E04">
        <w:rPr>
          <w:color w:val="000000"/>
        </w:rPr>
        <w:t xml:space="preserve">základnej školy, v priebehu a na konci polroka, ako </w:t>
      </w:r>
      <w:r w:rsidR="00945008">
        <w:rPr>
          <w:color w:val="000000"/>
        </w:rPr>
        <w:t>aj v rámci správy o zvýšenej výchovnej</w:t>
      </w:r>
      <w:r w:rsidRPr="007D4E04">
        <w:rPr>
          <w:color w:val="000000"/>
        </w:rPr>
        <w:t xml:space="preserve"> práci žiakov a v správe o realizácii ročného plánu práce v rámci plánu ochrany pred násilím.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13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Dňom nadobudnutia účinnosti týchto pravidiel strácajú platnosť Pravidlá pre výkon spoločensky prospešnej, t. j. humanitárnej práce (vestník </w:t>
      </w:r>
      <w:proofErr w:type="spellStart"/>
      <w:r w:rsidRPr="007D4E04">
        <w:rPr>
          <w:color w:val="000000"/>
        </w:rPr>
        <w:t>Službeni</w:t>
      </w:r>
      <w:proofErr w:type="spellEnd"/>
      <w:r w:rsidRPr="007D4E04">
        <w:rPr>
          <w:color w:val="000000"/>
        </w:rPr>
        <w:t xml:space="preserve"> </w:t>
      </w:r>
      <w:proofErr w:type="spellStart"/>
      <w:r w:rsidRPr="007D4E04">
        <w:rPr>
          <w:color w:val="000000"/>
        </w:rPr>
        <w:t>gl</w:t>
      </w:r>
      <w:r w:rsidR="00B76982">
        <w:rPr>
          <w:color w:val="000000"/>
        </w:rPr>
        <w:t>a</w:t>
      </w:r>
      <w:r w:rsidRPr="007D4E04">
        <w:rPr>
          <w:color w:val="000000"/>
        </w:rPr>
        <w:t>snik</w:t>
      </w:r>
      <w:proofErr w:type="spellEnd"/>
      <w:r w:rsidRPr="007D4E04">
        <w:rPr>
          <w:color w:val="000000"/>
        </w:rPr>
        <w:t xml:space="preserve"> RS číslo 68/18).</w:t>
      </w:r>
    </w:p>
    <w:p w:rsidR="007960CC" w:rsidRPr="007D4E04" w:rsidRDefault="00195DE5">
      <w:pPr>
        <w:spacing w:after="120"/>
        <w:jc w:val="center"/>
      </w:pPr>
      <w:r w:rsidRPr="007D4E04">
        <w:rPr>
          <w:color w:val="000000"/>
        </w:rPr>
        <w:t>Článok 14</w:t>
      </w:r>
    </w:p>
    <w:p w:rsidR="007960CC" w:rsidRPr="007D4E04" w:rsidRDefault="00195DE5">
      <w:pPr>
        <w:spacing w:after="150"/>
      </w:pPr>
      <w:r w:rsidRPr="007D4E04">
        <w:rPr>
          <w:color w:val="000000"/>
        </w:rPr>
        <w:t xml:space="preserve">Tieto pravidlá nadobúdajú účinnosť ôsmym dňom po uverejnení vo vestníku </w:t>
      </w:r>
      <w:proofErr w:type="spellStart"/>
      <w:r w:rsidRPr="007D4E04">
        <w:rPr>
          <w:color w:val="000000"/>
        </w:rPr>
        <w:t>Službeni</w:t>
      </w:r>
      <w:proofErr w:type="spellEnd"/>
      <w:r w:rsidRPr="007D4E04">
        <w:rPr>
          <w:color w:val="000000"/>
        </w:rPr>
        <w:t xml:space="preserve"> </w:t>
      </w:r>
      <w:proofErr w:type="spellStart"/>
      <w:r w:rsidRPr="007D4E04">
        <w:rPr>
          <w:color w:val="000000"/>
        </w:rPr>
        <w:t>glasnik</w:t>
      </w:r>
      <w:proofErr w:type="spellEnd"/>
      <w:r w:rsidRPr="007D4E04">
        <w:rPr>
          <w:color w:val="000000"/>
        </w:rPr>
        <w:t xml:space="preserve"> RS.</w:t>
      </w:r>
    </w:p>
    <w:p w:rsidR="007960CC" w:rsidRPr="007D4E04" w:rsidRDefault="00195DE5">
      <w:pPr>
        <w:spacing w:after="150"/>
        <w:jc w:val="right"/>
      </w:pPr>
      <w:r w:rsidRPr="007D4E04">
        <w:rPr>
          <w:color w:val="000000"/>
        </w:rPr>
        <w:t>Číslo 110-00-00247/2023-04</w:t>
      </w:r>
    </w:p>
    <w:p w:rsidR="007960CC" w:rsidRPr="007D4E04" w:rsidRDefault="00B76982">
      <w:pPr>
        <w:spacing w:after="150"/>
        <w:jc w:val="right"/>
      </w:pPr>
      <w:r>
        <w:rPr>
          <w:color w:val="000000"/>
        </w:rPr>
        <w:t>V Belehrade 5. februára 2024</w:t>
      </w:r>
      <w:r w:rsidR="00195DE5" w:rsidRPr="007D4E04">
        <w:rPr>
          <w:color w:val="000000"/>
        </w:rPr>
        <w:t xml:space="preserve"> </w:t>
      </w:r>
    </w:p>
    <w:p w:rsidR="007960CC" w:rsidRPr="007D4E04" w:rsidRDefault="00195DE5">
      <w:pPr>
        <w:spacing w:after="150"/>
        <w:jc w:val="right"/>
      </w:pPr>
      <w:r w:rsidRPr="007D4E04">
        <w:rPr>
          <w:color w:val="000000"/>
        </w:rPr>
        <w:t>Ministerka</w:t>
      </w:r>
    </w:p>
    <w:p w:rsidR="007960CC" w:rsidRPr="007D4E04" w:rsidRDefault="00B76982">
      <w:pPr>
        <w:spacing w:after="150"/>
        <w:jc w:val="right"/>
      </w:pPr>
      <w:r>
        <w:rPr>
          <w:color w:val="000000"/>
        </w:rPr>
        <w:t>prof. D</w:t>
      </w:r>
      <w:r w:rsidR="00195DE5" w:rsidRPr="007D4E04">
        <w:rPr>
          <w:color w:val="000000"/>
        </w:rPr>
        <w:t xml:space="preserve">r. </w:t>
      </w:r>
      <w:proofErr w:type="spellStart"/>
      <w:r w:rsidR="00195DE5" w:rsidRPr="007D4E04">
        <w:rPr>
          <w:b/>
          <w:bCs/>
          <w:color w:val="000000"/>
        </w:rPr>
        <w:t>Slavica</w:t>
      </w:r>
      <w:proofErr w:type="spellEnd"/>
      <w:r w:rsidR="00195DE5" w:rsidRPr="007D4E04">
        <w:rPr>
          <w:b/>
          <w:bCs/>
          <w:color w:val="000000"/>
        </w:rPr>
        <w:t xml:space="preserve"> </w:t>
      </w:r>
      <w:proofErr w:type="spellStart"/>
      <w:r w:rsidR="00195DE5" w:rsidRPr="007D4E04">
        <w:rPr>
          <w:b/>
          <w:bCs/>
          <w:color w:val="000000"/>
        </w:rPr>
        <w:t>Đukić</w:t>
      </w:r>
      <w:proofErr w:type="spellEnd"/>
      <w:r w:rsidR="00195DE5" w:rsidRPr="007D4E04">
        <w:rPr>
          <w:b/>
          <w:bCs/>
          <w:color w:val="000000"/>
        </w:rPr>
        <w:t xml:space="preserve"> </w:t>
      </w:r>
      <w:proofErr w:type="spellStart"/>
      <w:r w:rsidR="00195DE5" w:rsidRPr="007D4E04">
        <w:rPr>
          <w:b/>
          <w:bCs/>
          <w:color w:val="000000"/>
        </w:rPr>
        <w:t>Dejanović</w:t>
      </w:r>
      <w:proofErr w:type="spellEnd"/>
      <w:r>
        <w:rPr>
          <w:color w:val="000000"/>
        </w:rPr>
        <w:t xml:space="preserve"> </w:t>
      </w:r>
      <w:r w:rsidR="00195DE5" w:rsidRPr="007D4E04">
        <w:rPr>
          <w:color w:val="000000"/>
        </w:rPr>
        <w:t>v.</w:t>
      </w:r>
      <w:r>
        <w:rPr>
          <w:color w:val="000000"/>
        </w:rPr>
        <w:t xml:space="preserve"> </w:t>
      </w:r>
      <w:r w:rsidR="00195DE5" w:rsidRPr="007D4E04">
        <w:rPr>
          <w:color w:val="000000"/>
        </w:rPr>
        <w:t>r.</w:t>
      </w:r>
    </w:p>
    <w:p w:rsidR="003C1EE7" w:rsidRPr="007D4E04" w:rsidRDefault="003C1EE7">
      <w:pPr>
        <w:spacing w:after="150"/>
        <w:jc w:val="right"/>
        <w:rPr>
          <w:color w:val="000000"/>
        </w:rPr>
      </w:pPr>
    </w:p>
    <w:p w:rsidR="003C1EE7" w:rsidRPr="007D4E04" w:rsidRDefault="003C1EE7">
      <w:pPr>
        <w:spacing w:after="150"/>
        <w:jc w:val="right"/>
        <w:rPr>
          <w:color w:val="000000"/>
        </w:rPr>
      </w:pPr>
    </w:p>
    <w:p w:rsidR="003C1EE7" w:rsidRPr="007D4E04" w:rsidRDefault="003C1EE7">
      <w:pPr>
        <w:spacing w:after="150"/>
        <w:jc w:val="right"/>
        <w:rPr>
          <w:color w:val="000000"/>
        </w:rPr>
      </w:pPr>
    </w:p>
    <w:p w:rsidR="007960CC" w:rsidRPr="007D4E04" w:rsidRDefault="00195DE5">
      <w:pPr>
        <w:spacing w:after="150"/>
        <w:jc w:val="right"/>
      </w:pPr>
      <w:r w:rsidRPr="007D4E04">
        <w:rPr>
          <w:color w:val="000000"/>
        </w:rPr>
        <w:lastRenderedPageBreak/>
        <w:t>PRÍLOHA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7960CC" w:rsidRPr="007D4E04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7960CC" w:rsidRPr="007D4E04" w:rsidRDefault="00195DE5">
            <w:pPr>
              <w:spacing w:after="150"/>
            </w:pPr>
            <w:bookmarkStart w:id="1" w:name="table016"/>
            <w:r w:rsidRPr="007D4E04">
              <w:rPr>
                <w:color w:val="000000"/>
              </w:rPr>
              <w:t>PREHĽAD</w:t>
            </w:r>
          </w:p>
          <w:p w:rsidR="007960CC" w:rsidRPr="007D4E04" w:rsidRDefault="003C1EE7">
            <w:pPr>
              <w:spacing w:after="150"/>
            </w:pPr>
            <w:r w:rsidRPr="007D4E04">
              <w:rPr>
                <w:color w:val="000000"/>
              </w:rPr>
              <w:t>AKTIVÍT</w:t>
            </w:r>
            <w:r w:rsidR="00195DE5" w:rsidRPr="007D4E04">
              <w:rPr>
                <w:color w:val="000000"/>
              </w:rPr>
              <w:t xml:space="preserve"> SPOLOČENSKY PROSPEŠNEJ PRÁCE, KTORÉ MÔŽU ZAMESTNANCI VO VÝCHOVNO-VZDELÁVACÍCH USTANOVIZNIACH PLÁNOVAŤ A REALIZOVAŤ </w:t>
            </w:r>
            <w:r w:rsidRPr="007D4E04">
              <w:rPr>
                <w:color w:val="000000"/>
              </w:rPr>
              <w:t xml:space="preserve">        </w:t>
            </w:r>
            <w:r w:rsidR="00195DE5" w:rsidRPr="007D4E04">
              <w:rPr>
                <w:color w:val="000000"/>
              </w:rPr>
              <w:t>V SÚLADE S ROČNÝM PLÁNOM OCHRANY PRED NÁSILÍM, AKO AJ V RÁMCI POSILNENEJ VÝCHOVNO-VZDELÁVACEJ PRÁCE</w:t>
            </w:r>
          </w:p>
        </w:tc>
      </w:tr>
      <w:tr w:rsidR="007960CC" w:rsidRPr="007D4E04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>- Organizovanie humanitárnych akcií pre zraniteľné/citlivé skupiny (hry, koncerty, podujatia, výstavy, zbierky príspevkov, hračiek a darov, humanitárne bazáre, športové podujatia atď.);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>- Organizovanie humanitárnych akcií pre zvieratá (akcie kŕmenia a adopcie opustených zvierat, zbieranie príspevkov, dobrovoľníctvo</w:t>
            </w:r>
            <w:r w:rsidR="00BF4501">
              <w:rPr>
                <w:color w:val="000000"/>
              </w:rPr>
              <w:t xml:space="preserve"> v útulkoch, organizovanie podujatí</w:t>
            </w:r>
            <w:r w:rsidRPr="007D4E04">
              <w:rPr>
                <w:color w:val="000000"/>
              </w:rPr>
              <w:t>, bazárov a pod.);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>- Návštevy ustanovizní sociálnej a zdravotnej starostlivosti a iných ustanovizní zaoberajúcich sa humanitárnou prácou (domy pre deti bez rodičovskej starostlivosti, domovy pre seniorov, denné stacionáre pre deti s vývinovým postihnutím a invaliditou a pod.) za účelom realizácie huma</w:t>
            </w:r>
            <w:r w:rsidR="00BF4501">
              <w:rPr>
                <w:color w:val="000000"/>
              </w:rPr>
              <w:t>nitárnych akcií alebo spoločenských</w:t>
            </w:r>
            <w:r w:rsidRPr="007D4E04">
              <w:rPr>
                <w:color w:val="000000"/>
              </w:rPr>
              <w:t xml:space="preserve"> aktivít;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>- Organizovanie ekologických akcií, akcií na ochranu životného prostredia a zvierat, recyklačných akcií v ustanovizni a v spolupráci s miestnou komunitou alebo príslušnými inštitúciami, organizáciami; školenia a prednášky na tému ekológie, ochrany životného prostredia a primárnej recyklácie za účelom zvyšovania environmentálneho povedomia;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 xml:space="preserve">- Úprava priestorov školy alebo v miestnej komunite </w:t>
            </w:r>
            <w:r w:rsidR="00BF4501">
              <w:rPr>
                <w:color w:val="000000"/>
              </w:rPr>
              <w:t>–</w:t>
            </w:r>
            <w:r w:rsidRPr="007D4E04">
              <w:rPr>
                <w:color w:val="000000"/>
              </w:rPr>
              <w:t xml:space="preserve"> parkov, športovísk, školských dvorov (vý</w:t>
            </w:r>
            <w:r w:rsidR="00BF4501">
              <w:rPr>
                <w:color w:val="000000"/>
              </w:rPr>
              <w:t>sadba stromov, kvetov, postavenie</w:t>
            </w:r>
            <w:r w:rsidRPr="007D4E04">
              <w:rPr>
                <w:color w:val="000000"/>
              </w:rPr>
              <w:t xml:space="preserve"> vtáčích búdok na školskom dvore a mestskom parku a pod.);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 xml:space="preserve">- Organizovanie tematických fór, prednášok, okrúhlych stolov, workshopov na rôzne témy (prevencia násilia, duševné zdravie mladých ľudí, zdravý životný štýl, sexuálne prenosné choroby, </w:t>
            </w:r>
            <w:proofErr w:type="spellStart"/>
            <w:r w:rsidRPr="007D4E04">
              <w:rPr>
                <w:color w:val="000000"/>
              </w:rPr>
              <w:t>psychoaktívne</w:t>
            </w:r>
            <w:proofErr w:type="spellEnd"/>
            <w:r w:rsidRPr="007D4E04">
              <w:rPr>
                <w:color w:val="000000"/>
              </w:rPr>
              <w:t xml:space="preserve"> látky, ochrana pred nechceným tehotenstvom, sexuálna výchova, </w:t>
            </w:r>
            <w:proofErr w:type="spellStart"/>
            <w:r w:rsidRPr="007D4E04">
              <w:rPr>
                <w:color w:val="000000"/>
              </w:rPr>
              <w:t>pandemické</w:t>
            </w:r>
            <w:proofErr w:type="spellEnd"/>
            <w:r w:rsidRPr="007D4E04">
              <w:rPr>
                <w:color w:val="000000"/>
              </w:rPr>
              <w:t xml:space="preserve"> choroby a dôležitosť hygieny atď.);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>- Aktívne zapájanie žiakov do žiackych organizácií a tímov (žiacky parlament, rovesnícky tím, mediačný tím a pod.);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>- Vytváranie žiackych klubov, ktoré by sa zapájali do dobrovoľníckych aktivít v rámci školy (rovesnícka podpora, literárne kluby a pod.);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>- Zapojenie žiakov do rôznych projektových/výskumných aktivít školy (príprava priestorov, materiálov, propagačného materiálu, realizácia aktivít, prezentácia a pod.);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 xml:space="preserve">- Zapojenie žiakov do organizovaných aktivít školy – rovesníckej podpory pri učení, v rámci náhradného a doplnkového vyučovania, prípravy na záverečnú </w:t>
            </w:r>
            <w:r w:rsidRPr="007D4E04">
              <w:rPr>
                <w:color w:val="000000"/>
              </w:rPr>
              <w:lastRenderedPageBreak/>
              <w:t>skúšku, podpory žiakov pri učení, podpora a predĺžený pobyt (ak v škole existuje);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 xml:space="preserve">- Zapojenie žiakov do organizácie a realizácie rôznych školských aktivít zameraných na prevenciu násilia a diskriminácie (prednášky, workshopy, </w:t>
            </w:r>
            <w:proofErr w:type="spellStart"/>
            <w:r w:rsidR="00683FFC">
              <w:rPr>
                <w:color w:val="000000"/>
              </w:rPr>
              <w:t>Forum</w:t>
            </w:r>
            <w:proofErr w:type="spellEnd"/>
            <w:r w:rsidR="00683FFC">
              <w:rPr>
                <w:color w:val="000000"/>
              </w:rPr>
              <w:t xml:space="preserve"> </w:t>
            </w:r>
            <w:proofErr w:type="spellStart"/>
            <w:r w:rsidR="00683FFC">
              <w:rPr>
                <w:color w:val="000000"/>
              </w:rPr>
              <w:t>teatar</w:t>
            </w:r>
            <w:proofErr w:type="spellEnd"/>
            <w:r w:rsidR="00683FFC">
              <w:rPr>
                <w:color w:val="000000"/>
              </w:rPr>
              <w:t xml:space="preserve"> (</w:t>
            </w:r>
            <w:r w:rsidRPr="007D4E04">
              <w:rPr>
                <w:color w:val="000000"/>
              </w:rPr>
              <w:t>Fórum divadlo</w:t>
            </w:r>
            <w:r w:rsidR="00683FFC">
              <w:rPr>
                <w:color w:val="000000"/>
              </w:rPr>
              <w:t>)</w:t>
            </w:r>
            <w:r w:rsidRPr="007D4E04">
              <w:rPr>
                <w:color w:val="000000"/>
              </w:rPr>
              <w:t xml:space="preserve">, </w:t>
            </w:r>
            <w:r w:rsidR="00683FFC">
              <w:rPr>
                <w:color w:val="000000"/>
              </w:rPr>
              <w:t xml:space="preserve">Živa </w:t>
            </w:r>
            <w:proofErr w:type="spellStart"/>
            <w:r w:rsidR="00683FFC">
              <w:rPr>
                <w:color w:val="000000"/>
              </w:rPr>
              <w:t>biblioteka</w:t>
            </w:r>
            <w:proofErr w:type="spellEnd"/>
            <w:r w:rsidR="00683FFC">
              <w:rPr>
                <w:color w:val="000000"/>
              </w:rPr>
              <w:t xml:space="preserve"> (</w:t>
            </w:r>
            <w:r w:rsidRPr="007D4E04">
              <w:rPr>
                <w:color w:val="000000"/>
              </w:rPr>
              <w:t>Živá knižnica</w:t>
            </w:r>
            <w:r w:rsidR="00683FFC">
              <w:rPr>
                <w:color w:val="000000"/>
              </w:rPr>
              <w:t>)</w:t>
            </w:r>
            <w:r w:rsidRPr="007D4E04">
              <w:rPr>
                <w:color w:val="000000"/>
              </w:rPr>
              <w:t xml:space="preserve"> a pod.);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 xml:space="preserve">- Vytvorenie plánu aktivít </w:t>
            </w:r>
            <w:r w:rsidR="00683FFC">
              <w:rPr>
                <w:color w:val="000000"/>
              </w:rPr>
              <w:t>pri príležitosti osláv významných dní/dátumov</w:t>
            </w:r>
            <w:r w:rsidRPr="007D4E04">
              <w:rPr>
                <w:color w:val="000000"/>
              </w:rPr>
              <w:t xml:space="preserve"> počas školského roka (Medzinárodný deň tolerancie, Medzinárodný deň ochrany detí pred násilím, Svetový deň duševného zdravia, Detský týždeň, Medzinárodný deň detí, Medzinárodný deň osôb so zdravotným postihnutím a i.);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>- Zapojenie žiakov do práce žiackeho družstva, ak ho ustanovizeň založila a</w:t>
            </w:r>
          </w:p>
          <w:p w:rsidR="007960CC" w:rsidRPr="007D4E04" w:rsidRDefault="00195DE5">
            <w:pPr>
              <w:spacing w:after="150"/>
            </w:pPr>
            <w:r w:rsidRPr="007D4E04">
              <w:rPr>
                <w:color w:val="000000"/>
              </w:rPr>
              <w:t>- Ostatné aktivity spoločensky prospešnej práce v zmysle týchto pravidiel.</w:t>
            </w:r>
          </w:p>
        </w:tc>
      </w:tr>
    </w:tbl>
    <w:bookmarkEnd w:id="1"/>
    <w:p w:rsidR="007960CC" w:rsidRPr="007D4E04" w:rsidRDefault="00195DE5">
      <w:pPr>
        <w:spacing w:after="150"/>
      </w:pPr>
      <w:r w:rsidRPr="007D4E04">
        <w:rPr>
          <w:color w:val="000000"/>
        </w:rPr>
        <w:lastRenderedPageBreak/>
        <w:t>Poznámka: Uvedené aktivity je možné kombinovať a rozširovať plánovaním ďalších aktivít v súlade so špecifikami, možnosťami, potrebami a cieľmi školy, ako aj všeobecnými aktmi školy, a to všetko s cieľom vytvárať akceptujúce a tolerantné prostredie, rozvíjať empatiu a pestovanie vzťahov vzájomnej úcty, spolupráce a nenásilnej komunikácie.</w:t>
      </w:r>
    </w:p>
    <w:sectPr w:rsidR="007960CC" w:rsidRPr="007D4E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CC"/>
    <w:rsid w:val="00195DE5"/>
    <w:rsid w:val="00291E83"/>
    <w:rsid w:val="0034653C"/>
    <w:rsid w:val="003C1EE7"/>
    <w:rsid w:val="00445FFF"/>
    <w:rsid w:val="004A51EE"/>
    <w:rsid w:val="00504B3D"/>
    <w:rsid w:val="005B3247"/>
    <w:rsid w:val="00683FFC"/>
    <w:rsid w:val="006F1F94"/>
    <w:rsid w:val="00717182"/>
    <w:rsid w:val="007960CC"/>
    <w:rsid w:val="007D4E04"/>
    <w:rsid w:val="00945008"/>
    <w:rsid w:val="00977491"/>
    <w:rsid w:val="009F63BF"/>
    <w:rsid w:val="00AE1140"/>
    <w:rsid w:val="00B76982"/>
    <w:rsid w:val="00BA3F2C"/>
    <w:rsid w:val="00BF4501"/>
    <w:rsid w:val="00C02CA3"/>
    <w:rsid w:val="00C077B3"/>
    <w:rsid w:val="00CC57E4"/>
    <w:rsid w:val="00D535AC"/>
    <w:rsid w:val="00DA55F3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CE4E"/>
  <w15:docId w15:val="{A5EAAEA1-E53F-45BC-87A4-D396B650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44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1660</Words>
  <Characters>10513</Characters>
  <Application>Microsoft Office Word</Application>
  <DocSecurity>0</DocSecurity>
  <Lines>256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Nvota</dc:creator>
  <cp:lastModifiedBy>Martina Bartosova</cp:lastModifiedBy>
  <cp:revision>8</cp:revision>
  <cp:lastPrinted>2024-02-21T11:01:00Z</cp:lastPrinted>
  <dcterms:created xsi:type="dcterms:W3CDTF">2024-02-19T07:36:00Z</dcterms:created>
  <dcterms:modified xsi:type="dcterms:W3CDTF">2024-02-21T13:47:00Z</dcterms:modified>
</cp:coreProperties>
</file>