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04"/>
        <w:tblW w:w="11260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5448"/>
      </w:tblGrid>
      <w:tr w:rsidR="004571D1" w:rsidRPr="009365DD" w:rsidTr="004571D1">
        <w:trPr>
          <w:trHeight w:val="1975"/>
        </w:trPr>
        <w:tc>
          <w:tcPr>
            <w:tcW w:w="2552" w:type="dxa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9365DD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44579E63" wp14:editId="70642037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2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4571D1" w:rsidRPr="009365DD" w:rsidRDefault="004571D1" w:rsidP="004571D1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 w:rsidRPr="009365DD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4571D1" w:rsidRPr="009365DD" w:rsidRDefault="004571D1" w:rsidP="004571D1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</w:p>
          <w:p w:rsidR="004571D1" w:rsidRPr="009365DD" w:rsidRDefault="004571D1" w:rsidP="004571D1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,</w:t>
            </w:r>
          </w:p>
          <w:p w:rsidR="004571D1" w:rsidRPr="009365DD" w:rsidRDefault="004571D1" w:rsidP="004571D1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управу и националне мањине – националне заједнице</w:t>
            </w:r>
          </w:p>
          <w:p w:rsidR="004571D1" w:rsidRPr="009365DD" w:rsidRDefault="004571D1" w:rsidP="004571D1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9365DD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Булевар Михајла Пупина 16, 21000 Нови Сад</w:t>
            </w: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9365DD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Т: +381 21  487  4</w:t>
            </w:r>
            <w:r w:rsidRPr="009365DD">
              <w:rPr>
                <w:rFonts w:ascii="Calibri" w:eastAsia="Calibri" w:hAnsi="Calibri"/>
                <w:sz w:val="20"/>
                <w:szCs w:val="20"/>
                <w:lang w:val="sr-Latn-RS" w:eastAsia="en-US"/>
              </w:rPr>
              <w:t>427</w:t>
            </w:r>
            <w:r w:rsidRPr="009365DD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 xml:space="preserve">, F: +381 21  557 074; 456 986  </w:t>
            </w: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 w:eastAsia="en-US"/>
              </w:rPr>
            </w:pPr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Psounz@vojvodinа.gov.rs</w:t>
            </w:r>
          </w:p>
        </w:tc>
      </w:tr>
      <w:tr w:rsidR="004571D1" w:rsidRPr="009365DD" w:rsidTr="004571D1">
        <w:trPr>
          <w:trHeight w:val="1003"/>
        </w:trPr>
        <w:tc>
          <w:tcPr>
            <w:tcW w:w="2552" w:type="dxa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260" w:type="dxa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4571D1" w:rsidRPr="00F36872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БРОЈ: 128-404-1</w:t>
            </w:r>
            <w:r w:rsidR="00F36872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80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/201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8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-0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2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-</w:t>
            </w:r>
            <w:r w:rsidR="00CA374B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6</w:t>
            </w: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448" w:type="dxa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4571D1" w:rsidRPr="009365DD" w:rsidRDefault="004571D1" w:rsidP="00CA374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9365D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ДАТУМ: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852A87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1</w:t>
            </w:r>
            <w:r w:rsidR="00CA374B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3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="00F36872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8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.201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8</w:t>
            </w:r>
            <w:r w:rsidRPr="009365D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Pr="009365D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године</w:t>
            </w:r>
          </w:p>
        </w:tc>
      </w:tr>
    </w:tbl>
    <w:p w:rsidR="00852A87" w:rsidRPr="00E25847" w:rsidRDefault="00852A87" w:rsidP="00852A87">
      <w:pPr>
        <w:pStyle w:val="Default"/>
        <w:rPr>
          <w:rFonts w:ascii="Calibri" w:hAnsi="Calibri"/>
          <w:lang w:val="sr-Cyrl-R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7"/>
      </w:tblGrid>
      <w:tr w:rsidR="00852A87" w:rsidRPr="00852A87">
        <w:trPr>
          <w:trHeight w:val="96"/>
        </w:trPr>
        <w:tc>
          <w:tcPr>
            <w:tcW w:w="9527" w:type="dxa"/>
          </w:tcPr>
          <w:p w:rsidR="00852A87" w:rsidRPr="00852A87" w:rsidRDefault="00852A87" w:rsidP="00C350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52A87">
              <w:rPr>
                <w:rFonts w:ascii="Calibri" w:hAnsi="Calibri"/>
              </w:rPr>
              <w:t xml:space="preserve"> </w:t>
            </w:r>
            <w:r w:rsidRPr="00852A87">
              <w:rPr>
                <w:rFonts w:ascii="Calibri" w:hAnsi="Calibri"/>
                <w:b/>
                <w:bCs/>
                <w:sz w:val="22"/>
                <w:szCs w:val="22"/>
              </w:rPr>
              <w:t>ПРЕДМЕТ: одговор на Захтев за додатним информацијама или појашњењима бр.</w:t>
            </w:r>
            <w:r w:rsidR="00C35063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852A8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852A87" w:rsidRPr="00E25847" w:rsidRDefault="00852A87" w:rsidP="00852A87">
      <w:pPr>
        <w:pStyle w:val="Default"/>
        <w:rPr>
          <w:lang w:val="sr-Cyrl-RS"/>
        </w:rPr>
      </w:pPr>
    </w:p>
    <w:tbl>
      <w:tblPr>
        <w:tblW w:w="96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59"/>
      </w:tblGrid>
      <w:tr w:rsidR="00852A87" w:rsidRPr="00852A87" w:rsidTr="001968DE">
        <w:trPr>
          <w:trHeight w:val="582"/>
        </w:trPr>
        <w:tc>
          <w:tcPr>
            <w:tcW w:w="9659" w:type="dxa"/>
          </w:tcPr>
          <w:p w:rsidR="00852A87" w:rsidRPr="00852A87" w:rsidRDefault="00852A87" w:rsidP="00CA374B">
            <w:pPr>
              <w:pStyle w:val="Default"/>
              <w:ind w:firstLine="56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2A87">
              <w:rPr>
                <w:rFonts w:asciiTheme="minorHAnsi" w:hAnsiTheme="minorHAnsi"/>
                <w:sz w:val="22"/>
                <w:szCs w:val="22"/>
              </w:rPr>
              <w:t xml:space="preserve">Заинтересовано лице, сходно члану 63. став 2. Закона о јавним набавкама („Службени гласник РС“, бр.124/12, 14/15 и 68/15) тражило је дана </w:t>
            </w:r>
            <w:r w:rsidR="00612C88">
              <w:rPr>
                <w:rFonts w:asciiTheme="minorHAnsi" w:hAnsiTheme="minorHAnsi"/>
                <w:sz w:val="22"/>
                <w:szCs w:val="22"/>
              </w:rPr>
              <w:t>0</w:t>
            </w:r>
            <w:r w:rsidR="00CA374B">
              <w:rPr>
                <w:rFonts w:asciiTheme="minorHAnsi" w:hAnsiTheme="minorHAnsi"/>
                <w:sz w:val="22"/>
                <w:szCs w:val="22"/>
              </w:rPr>
              <w:t>9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>.0</w:t>
            </w:r>
            <w:r w:rsidR="00612C88">
              <w:rPr>
                <w:rFonts w:asciiTheme="minorHAnsi" w:hAnsiTheme="minorHAnsi"/>
                <w:sz w:val="22"/>
                <w:szCs w:val="22"/>
              </w:rPr>
              <w:t>8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 xml:space="preserve">.2018.године, у писаном облику, путем mail-a, додатне информације или појашњења у вези са припремањем понуде за јавну набавку </w:t>
            </w:r>
            <w:r w:rsidR="00612C88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добара – лиценце за коришћење платформе </w:t>
            </w:r>
            <w:r w:rsidR="00612C88">
              <w:rPr>
                <w:rFonts w:asciiTheme="minorHAnsi" w:hAnsiTheme="minorHAnsi"/>
                <w:sz w:val="22"/>
                <w:szCs w:val="22"/>
              </w:rPr>
              <w:t xml:space="preserve">OFFICE 365 EDUCATION A3 </w:t>
            </w:r>
            <w:r w:rsidR="00612C88">
              <w:rPr>
                <w:rFonts w:asciiTheme="minorHAnsi" w:hAnsiTheme="minorHAnsi"/>
                <w:sz w:val="22"/>
                <w:szCs w:val="22"/>
                <w:lang w:val="sr-Cyrl-RS"/>
              </w:rPr>
              <w:t>у отвореном поступку</w:t>
            </w:r>
            <w:r w:rsidR="00612C88">
              <w:rPr>
                <w:rFonts w:asciiTheme="minorHAnsi" w:hAnsiTheme="minorHAnsi"/>
                <w:sz w:val="22"/>
                <w:szCs w:val="22"/>
              </w:rPr>
              <w:t xml:space="preserve"> (ЈН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 xml:space="preserve">OП </w:t>
            </w:r>
            <w:r w:rsidR="00612C88">
              <w:rPr>
                <w:rFonts w:asciiTheme="minorHAnsi" w:hAnsiTheme="minorHAnsi"/>
                <w:sz w:val="22"/>
                <w:szCs w:val="22"/>
              </w:rPr>
              <w:t>5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>/2018), у оквиру кога је поставило следећ</w:t>
            </w:r>
            <w:r w:rsidR="00CA374B">
              <w:rPr>
                <w:rFonts w:asciiTheme="minorHAnsi" w:hAnsiTheme="minorHAnsi"/>
                <w:sz w:val="22"/>
                <w:szCs w:val="22"/>
              </w:rPr>
              <w:t>a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 xml:space="preserve"> питањ</w:t>
            </w:r>
            <w:r w:rsidR="00CA374B">
              <w:rPr>
                <w:rFonts w:asciiTheme="minorHAnsi" w:hAnsiTheme="minorHAnsi"/>
                <w:sz w:val="22"/>
                <w:szCs w:val="22"/>
              </w:rPr>
              <w:t>a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852A87" w:rsidRPr="00051273" w:rsidTr="001968DE">
        <w:trPr>
          <w:trHeight w:val="582"/>
        </w:trPr>
        <w:tc>
          <w:tcPr>
            <w:tcW w:w="9659" w:type="dxa"/>
          </w:tcPr>
          <w:p w:rsidR="00437F20" w:rsidRPr="00051273" w:rsidRDefault="00437F20" w:rsidP="00437F2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4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437F20" w:rsidRPr="00051273" w:rsidTr="00FC285C">
              <w:trPr>
                <w:trHeight w:val="96"/>
              </w:trPr>
              <w:tc>
                <w:tcPr>
                  <w:tcW w:w="9498" w:type="dxa"/>
                </w:tcPr>
                <w:p w:rsidR="00CA374B" w:rsidRDefault="00437F20" w:rsidP="0005127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</w:pPr>
                  <w:r w:rsidRPr="0005127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Питање</w:t>
                  </w:r>
                  <w:r w:rsidR="00051273" w:rsidRPr="0005127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05127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  <w:t>бр. 1</w:t>
                  </w:r>
                </w:p>
                <w:p w:rsidR="00CA374B" w:rsidRPr="00FB20A3" w:rsidRDefault="00CA374B" w:rsidP="0005127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  <w:t xml:space="preserve">На страни 3/33 Конкурсне документације, под тачком 2. „Врста, техничке карактеристике (спецификација), квалитет, количина и опис добара, радова или услуга, начин спровођења контроле и обезбеђивање гаранције квалитета, рок </w:t>
                  </w:r>
                  <w:r w:rsidR="00FB20A3"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  <w:t xml:space="preserve">извршења, место извршења или испоруке добара,евентуалне додатне услуге и сл.“, наведен је Предмет јавне набавке са описом производа. С обзиром да рад са овим лиценцама захтева подршку од стране изабраног понуђача (едукација за активацију лиценци и пуштање у рад) молимо Вас да у вези са тим појасните да ли је потребно да понуђач буде квалификован (са компетенцијама едукације нпр. </w:t>
                  </w:r>
                  <w:r w:rsidR="00FB20A3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Education Gold Partner, Learning....</w:t>
                  </w:r>
                  <w:r w:rsidR="00FB20A3"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  <w:t>)</w:t>
                  </w:r>
                  <w:r w:rsidR="00FB20A3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</w:t>
                  </w:r>
                  <w:r w:rsidR="00FB20A3"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  <w:t>како би квалитетно могао да изврши предмет јавне набавке. Предлажемо да се, у складу са тим, уврсте радионице на тему коришћења функционалности О365 пакета, које ће се организовати територијално по јединицама локалне самоуправем од стране квалификованих понуђача.</w:t>
                  </w:r>
                </w:p>
                <w:p w:rsidR="00CA374B" w:rsidRPr="00FB20A3" w:rsidRDefault="00CA374B" w:rsidP="0005127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</w:pPr>
                </w:p>
                <w:p w:rsidR="00CA374B" w:rsidRDefault="00CA374B" w:rsidP="00CA374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</w:pPr>
                  <w:r w:rsidRPr="0005127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Питање</w:t>
                  </w:r>
                  <w:r w:rsidRPr="0005127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  <w:t>бр. 2</w:t>
                  </w:r>
                </w:p>
                <w:p w:rsidR="004C0CC4" w:rsidRPr="00C51188" w:rsidRDefault="00C51188" w:rsidP="004C0CC4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  <w:t>С обзиром на претпостављену вредност и обим предметне јавне набавке, као и на досадашњу праксу у сродним набавкама, молимо Вас да нам одговорите да ли у оквиру испуњености услова подразумевате да је неопходно да понуђач има и позитиван биланс у погледу могућности испуњења обима предметне набавке?</w:t>
                  </w:r>
                </w:p>
                <w:p w:rsidR="00FC285C" w:rsidRPr="00FC285C" w:rsidRDefault="00FC285C" w:rsidP="00051273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852A87" w:rsidRPr="00051273" w:rsidRDefault="00852A8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8DE" w:rsidTr="001968DE">
        <w:trPr>
          <w:trHeight w:val="582"/>
        </w:trPr>
        <w:tc>
          <w:tcPr>
            <w:tcW w:w="9659" w:type="dxa"/>
            <w:tcBorders>
              <w:left w:val="nil"/>
              <w:right w:val="nil"/>
            </w:tcBorders>
          </w:tcPr>
          <w:p w:rsidR="001968DE" w:rsidRPr="001968DE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C0CC4">
              <w:rPr>
                <w:rFonts w:asciiTheme="minorHAnsi" w:hAnsiTheme="minorHAnsi"/>
                <w:sz w:val="22"/>
                <w:szCs w:val="22"/>
              </w:rPr>
              <w:t xml:space="preserve">На основу члана 63. став 3. Закона о јавним набавкама („Службени гласник РС“, бр.124/12, 14/15 и 68/15) Наручилац даје додатне информације или појашњења: </w:t>
            </w:r>
            <w:bookmarkStart w:id="0" w:name="_GoBack"/>
            <w:bookmarkEnd w:id="0"/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Default="001968DE" w:rsidP="001968D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A374B">
              <w:rPr>
                <w:rFonts w:asciiTheme="minorHAnsi" w:hAnsiTheme="minorHAnsi"/>
                <w:b/>
                <w:sz w:val="22"/>
                <w:szCs w:val="22"/>
              </w:rPr>
              <w:t xml:space="preserve">Одговор на питање бр.1. </w:t>
            </w:r>
          </w:p>
          <w:p w:rsidR="00CA374B" w:rsidRDefault="00C374C0" w:rsidP="001968DE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374C0">
              <w:rPr>
                <w:rFonts w:asciiTheme="minorHAnsi" w:hAnsiTheme="minorHAnsi"/>
                <w:sz w:val="22"/>
                <w:szCs w:val="22"/>
                <w:lang w:val="sr-Cyrl-RS"/>
              </w:rPr>
              <w:t>Обавезни и додатни услови које треба да испуни сваки понуђач у предметној јавној набавци прописани су на страни 5 конкурсне документације број 128-404-180/2018-03-3 од 17.07.2018. године.</w:t>
            </w:r>
          </w:p>
          <w:p w:rsidR="00C374C0" w:rsidRPr="00C374C0" w:rsidRDefault="00C374C0" w:rsidP="001968DE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CA374B" w:rsidRDefault="00CA374B" w:rsidP="00CA374B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sr-Cyrl-RS"/>
              </w:rPr>
            </w:pPr>
            <w:r w:rsidRPr="00CA374B">
              <w:rPr>
                <w:rFonts w:asciiTheme="minorHAnsi" w:hAnsiTheme="minorHAnsi"/>
                <w:b/>
                <w:sz w:val="22"/>
                <w:szCs w:val="22"/>
              </w:rPr>
              <w:t>Одговор на питање бр.</w:t>
            </w:r>
            <w:r>
              <w:rPr>
                <w:rFonts w:asciiTheme="minorHAnsi" w:hAnsiTheme="minorHAnsi"/>
                <w:b/>
                <w:sz w:val="22"/>
                <w:szCs w:val="22"/>
                <w:lang w:val="sr-Cyrl-RS"/>
              </w:rPr>
              <w:t>2</w:t>
            </w:r>
            <w:r w:rsidRPr="00CA374B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</w:p>
          <w:p w:rsidR="00E25847" w:rsidRPr="00E25847" w:rsidRDefault="00E25847" w:rsidP="00CA374B">
            <w:pPr>
              <w:pStyle w:val="Default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>Обавезни и додатни услови које треба да испуни сваки понуђач у предметној јавној набавци прописани су на страни 5 конкурсне документације број 128-404-180/2018-03-3 од 17.07.2018. године.</w:t>
            </w:r>
          </w:p>
          <w:p w:rsidR="001968DE" w:rsidRPr="001968DE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4C0CC4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C0CC4">
              <w:rPr>
                <w:rFonts w:asciiTheme="minorHAnsi" w:hAnsiTheme="minorHAnsi"/>
                <w:sz w:val="22"/>
                <w:szCs w:val="22"/>
              </w:rPr>
              <w:t xml:space="preserve">Додатне информације или појашњења чине саставни део Конкурсне документације. </w:t>
            </w:r>
          </w:p>
          <w:p w:rsidR="001968DE" w:rsidRPr="004C0CC4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C0CC4">
              <w:rPr>
                <w:rFonts w:asciiTheme="minorHAnsi" w:hAnsiTheme="minorHAnsi"/>
                <w:sz w:val="22"/>
                <w:szCs w:val="22"/>
              </w:rPr>
              <w:t>Додатне информације или појашњења објавити на Порталу јавних набавки и интернет страници Наручиоца www.</w:t>
            </w:r>
            <w:r>
              <w:rPr>
                <w:rFonts w:asciiTheme="minorHAnsi" w:hAnsiTheme="minorHAnsi"/>
                <w:sz w:val="22"/>
                <w:szCs w:val="22"/>
              </w:rPr>
              <w:t>puma</w:t>
            </w:r>
            <w:r w:rsidRPr="004C0CC4">
              <w:rPr>
                <w:rFonts w:asciiTheme="minorHAnsi" w:hAnsiTheme="minorHAnsi"/>
                <w:sz w:val="22"/>
                <w:szCs w:val="22"/>
              </w:rPr>
              <w:t xml:space="preserve">.vojvodina.gov.rs ,у року од 3 дана од дана пријема захтева. </w:t>
            </w:r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27763C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968D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27763C">
              <w:rPr>
                <w:rFonts w:asciiTheme="minorHAnsi" w:hAnsiTheme="minorHAnsi"/>
                <w:sz w:val="22"/>
                <w:szCs w:val="22"/>
              </w:rPr>
              <w:t xml:space="preserve">КОМИСИЈА ЗА ЈАВНУ НАБАВКУ </w:t>
            </w:r>
          </w:p>
        </w:tc>
      </w:tr>
      <w:tr w:rsidR="001968DE" w:rsidTr="001968DE">
        <w:trPr>
          <w:trHeight w:val="582"/>
        </w:trPr>
        <w:tc>
          <w:tcPr>
            <w:tcW w:w="9659" w:type="dxa"/>
            <w:tcBorders>
              <w:left w:val="nil"/>
              <w:right w:val="nil"/>
            </w:tcBorders>
          </w:tcPr>
          <w:p w:rsidR="001968DE" w:rsidRPr="004C0CC4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8DE" w:rsidTr="001968DE">
        <w:trPr>
          <w:trHeight w:val="582"/>
        </w:trPr>
        <w:tc>
          <w:tcPr>
            <w:tcW w:w="9659" w:type="dxa"/>
            <w:tcBorders>
              <w:left w:val="nil"/>
              <w:bottom w:val="nil"/>
              <w:right w:val="nil"/>
            </w:tcBorders>
          </w:tcPr>
          <w:p w:rsidR="001968DE" w:rsidRPr="004C0CC4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52A87" w:rsidRPr="00852A87" w:rsidRDefault="00852A87" w:rsidP="005C0CF6">
      <w:pPr>
        <w:jc w:val="both"/>
        <w:rPr>
          <w:rFonts w:asciiTheme="minorHAnsi" w:eastAsia="Times New Roman" w:hAnsiTheme="minorHAnsi" w:cs="Arial"/>
          <w:bCs/>
          <w:noProof/>
          <w:sz w:val="20"/>
          <w:szCs w:val="20"/>
          <w:lang w:val="sr-Latn-RS" w:eastAsia="en-US"/>
        </w:rPr>
      </w:pPr>
    </w:p>
    <w:sectPr w:rsidR="00852A87" w:rsidRPr="00852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F96"/>
    <w:multiLevelType w:val="hybridMultilevel"/>
    <w:tmpl w:val="E6BEC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D4679C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  <w:color w:val="000000"/>
      </w:rPr>
    </w:lvl>
    <w:lvl w:ilvl="2" w:tplc="E8EAD9B2">
      <w:numFmt w:val="bullet"/>
      <w:lvlText w:val="•"/>
      <w:lvlJc w:val="left"/>
      <w:pPr>
        <w:ind w:left="2700" w:hanging="72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A7"/>
    <w:rsid w:val="000375FB"/>
    <w:rsid w:val="00051273"/>
    <w:rsid w:val="001459B1"/>
    <w:rsid w:val="001968DE"/>
    <w:rsid w:val="00227616"/>
    <w:rsid w:val="0027763C"/>
    <w:rsid w:val="00322ECA"/>
    <w:rsid w:val="003A64F9"/>
    <w:rsid w:val="00437F20"/>
    <w:rsid w:val="004571D1"/>
    <w:rsid w:val="004900F1"/>
    <w:rsid w:val="004C0CC4"/>
    <w:rsid w:val="00541C21"/>
    <w:rsid w:val="00560A88"/>
    <w:rsid w:val="0057237F"/>
    <w:rsid w:val="0058073B"/>
    <w:rsid w:val="005C0CF6"/>
    <w:rsid w:val="00612C88"/>
    <w:rsid w:val="006234B0"/>
    <w:rsid w:val="00675E66"/>
    <w:rsid w:val="00676FB1"/>
    <w:rsid w:val="00695DF7"/>
    <w:rsid w:val="00761F2F"/>
    <w:rsid w:val="00807B3E"/>
    <w:rsid w:val="0082522D"/>
    <w:rsid w:val="00852A87"/>
    <w:rsid w:val="00911F47"/>
    <w:rsid w:val="009365DD"/>
    <w:rsid w:val="00945B90"/>
    <w:rsid w:val="00962C0C"/>
    <w:rsid w:val="00970C46"/>
    <w:rsid w:val="00B321A5"/>
    <w:rsid w:val="00C35063"/>
    <w:rsid w:val="00C374C0"/>
    <w:rsid w:val="00C51188"/>
    <w:rsid w:val="00CA374B"/>
    <w:rsid w:val="00D5699C"/>
    <w:rsid w:val="00E25847"/>
    <w:rsid w:val="00F238A7"/>
    <w:rsid w:val="00F36872"/>
    <w:rsid w:val="00F947F1"/>
    <w:rsid w:val="00FB20A3"/>
    <w:rsid w:val="00FC285C"/>
    <w:rsid w:val="00F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DE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38A7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A7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852A87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  <w:lang w:val="sr-Latn-RS"/>
    </w:rPr>
  </w:style>
  <w:style w:type="character" w:styleId="Hyperlink">
    <w:name w:val="Hyperlink"/>
    <w:basedOn w:val="DefaultParagraphFont"/>
    <w:uiPriority w:val="99"/>
    <w:semiHidden/>
    <w:unhideWhenUsed/>
    <w:rsid w:val="00E25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DE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38A7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A7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852A87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  <w:lang w:val="sr-Latn-RS"/>
    </w:rPr>
  </w:style>
  <w:style w:type="character" w:styleId="Hyperlink">
    <w:name w:val="Hyperlink"/>
    <w:basedOn w:val="DefaultParagraphFont"/>
    <w:uiPriority w:val="99"/>
    <w:semiHidden/>
    <w:unhideWhenUsed/>
    <w:rsid w:val="00E2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Marija Vulović</cp:lastModifiedBy>
  <cp:revision>8</cp:revision>
  <cp:lastPrinted>2018-08-13T06:12:00Z</cp:lastPrinted>
  <dcterms:created xsi:type="dcterms:W3CDTF">2018-08-13T06:53:00Z</dcterms:created>
  <dcterms:modified xsi:type="dcterms:W3CDTF">2018-08-13T13:52:00Z</dcterms:modified>
</cp:coreProperties>
</file>