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281F6" w14:textId="030D99AE" w:rsidR="002B51AD" w:rsidRDefault="00755158">
      <w:pPr>
        <w:spacing w:before="58"/>
        <w:ind w:left="6093" w:right="487"/>
        <w:jc w:val="center"/>
        <w:rPr>
          <w:rFonts w:ascii="Times New Roman" w:eastAsia="Times New Roman" w:hAnsi="Times New Roman" w:cs="Times New Roman"/>
          <w:sz w:val="20"/>
          <w:szCs w:val="20"/>
        </w:rPr>
      </w:pPr>
      <w:r w:rsidRPr="00755158">
        <w:rPr>
          <w:rFonts w:ascii="Times New Roman" w:hAnsi="Times New Roman"/>
          <w:b/>
          <w:sz w:val="20"/>
        </w:rPr>
        <w:t xml:space="preserve">Dr. Milan </w:t>
      </w:r>
      <w:proofErr w:type="spellStart"/>
      <w:r w:rsidRPr="00755158">
        <w:rPr>
          <w:rFonts w:ascii="Times New Roman" w:hAnsi="Times New Roman"/>
          <w:b/>
          <w:sz w:val="20"/>
        </w:rPr>
        <w:t>Jovanović</w:t>
      </w:r>
      <w:proofErr w:type="spellEnd"/>
      <w:r w:rsidRPr="00755158">
        <w:rPr>
          <w:rFonts w:ascii="Times New Roman" w:hAnsi="Times New Roman"/>
          <w:b/>
          <w:sz w:val="20"/>
        </w:rPr>
        <w:t xml:space="preserve"> </w:t>
      </w:r>
      <w:proofErr w:type="spellStart"/>
      <w:r w:rsidRPr="00755158">
        <w:rPr>
          <w:rFonts w:ascii="Times New Roman" w:hAnsi="Times New Roman"/>
          <w:b/>
          <w:sz w:val="20"/>
        </w:rPr>
        <w:t>Batut</w:t>
      </w:r>
      <w:proofErr w:type="spellEnd"/>
    </w:p>
    <w:p w14:paraId="4E00A2F7" w14:textId="1217AC03" w:rsidR="002B51AD" w:rsidRDefault="00755158" w:rsidP="00755158">
      <w:pPr>
        <w:spacing w:before="10"/>
        <w:ind w:left="6570"/>
        <w:rPr>
          <w:rFonts w:ascii="Times New Roman" w:eastAsia="Times New Roman" w:hAnsi="Times New Roman" w:cs="Times New Roman"/>
          <w:sz w:val="20"/>
          <w:szCs w:val="20"/>
        </w:rPr>
      </w:pPr>
      <w:r w:rsidRPr="00755158">
        <w:rPr>
          <w:rFonts w:ascii="Times New Roman" w:eastAsia="Times New Roman" w:hAnsi="Times New Roman" w:cs="Times New Roman"/>
          <w:b/>
          <w:bCs/>
          <w:sz w:val="20"/>
          <w:szCs w:val="20"/>
        </w:rPr>
        <w:t>SZERBIAI KÖZEGÉSZSÉGÜGYI INTÉZET</w:t>
      </w:r>
    </w:p>
    <w:p w14:paraId="0978CD74" w14:textId="75FF312B" w:rsidR="002B51AD" w:rsidRDefault="00755158">
      <w:pPr>
        <w:spacing w:before="4" w:line="244" w:lineRule="auto"/>
        <w:ind w:left="6093" w:right="487"/>
        <w:jc w:val="center"/>
        <w:rPr>
          <w:rFonts w:ascii="Times New Roman" w:eastAsia="Times New Roman" w:hAnsi="Times New Roman" w:cs="Times New Roman"/>
          <w:sz w:val="18"/>
          <w:szCs w:val="18"/>
        </w:rPr>
      </w:pPr>
      <w:r w:rsidRPr="00755158">
        <w:rPr>
          <w:rFonts w:ascii="Times New Roman" w:hAnsi="Times New Roman"/>
          <w:b/>
          <w:sz w:val="18"/>
        </w:rPr>
        <w:t xml:space="preserve">Dr. </w:t>
      </w:r>
      <w:proofErr w:type="spellStart"/>
      <w:r w:rsidRPr="00755158">
        <w:rPr>
          <w:rFonts w:ascii="Times New Roman" w:hAnsi="Times New Roman"/>
          <w:b/>
          <w:sz w:val="18"/>
        </w:rPr>
        <w:t>Subotić</w:t>
      </w:r>
      <w:proofErr w:type="spellEnd"/>
      <w:r w:rsidRPr="00755158">
        <w:rPr>
          <w:rFonts w:ascii="Times New Roman" w:hAnsi="Times New Roman"/>
          <w:b/>
          <w:sz w:val="18"/>
        </w:rPr>
        <w:t xml:space="preserve"> </w:t>
      </w:r>
      <w:proofErr w:type="spellStart"/>
      <w:r w:rsidRPr="00755158">
        <w:rPr>
          <w:rFonts w:ascii="Times New Roman" w:hAnsi="Times New Roman"/>
          <w:b/>
          <w:sz w:val="18"/>
        </w:rPr>
        <w:t>utca</w:t>
      </w:r>
      <w:proofErr w:type="spellEnd"/>
      <w:r w:rsidRPr="00755158">
        <w:rPr>
          <w:rFonts w:ascii="Times New Roman" w:hAnsi="Times New Roman"/>
          <w:b/>
          <w:sz w:val="18"/>
        </w:rPr>
        <w:t xml:space="preserve"> </w:t>
      </w:r>
      <w:proofErr w:type="gramStart"/>
      <w:r w:rsidRPr="00755158">
        <w:rPr>
          <w:rFonts w:ascii="Times New Roman" w:hAnsi="Times New Roman"/>
          <w:b/>
          <w:sz w:val="18"/>
        </w:rPr>
        <w:t>5.,</w:t>
      </w:r>
      <w:proofErr w:type="gramEnd"/>
      <w:r w:rsidRPr="00755158">
        <w:rPr>
          <w:rFonts w:ascii="Times New Roman" w:hAnsi="Times New Roman"/>
          <w:b/>
          <w:sz w:val="18"/>
        </w:rPr>
        <w:t xml:space="preserve"> 11000 </w:t>
      </w:r>
      <w:proofErr w:type="spellStart"/>
      <w:r w:rsidRPr="00755158">
        <w:rPr>
          <w:rFonts w:ascii="Times New Roman" w:hAnsi="Times New Roman"/>
          <w:b/>
          <w:sz w:val="18"/>
        </w:rPr>
        <w:t>Belgrád</w:t>
      </w:r>
      <w:proofErr w:type="spellEnd"/>
      <w:r w:rsidRPr="00755158">
        <w:rPr>
          <w:rFonts w:ascii="Times New Roman" w:hAnsi="Times New Roman"/>
          <w:b/>
          <w:sz w:val="18"/>
        </w:rPr>
        <w:t xml:space="preserve">, </w:t>
      </w:r>
      <w:proofErr w:type="spellStart"/>
      <w:r w:rsidRPr="00755158">
        <w:rPr>
          <w:rFonts w:ascii="Times New Roman" w:hAnsi="Times New Roman"/>
          <w:b/>
          <w:sz w:val="18"/>
        </w:rPr>
        <w:t>Szerbia</w:t>
      </w:r>
      <w:proofErr w:type="spellEnd"/>
      <w:r w:rsidR="00910F7F">
        <w:rPr>
          <w:rFonts w:ascii="Times New Roman" w:hAnsi="Times New Roman"/>
          <w:b/>
          <w:sz w:val="18"/>
        </w:rPr>
        <w:t xml:space="preserve"> </w:t>
      </w:r>
      <w:hyperlink r:id="rId6">
        <w:r w:rsidR="00910F7F">
          <w:rPr>
            <w:rFonts w:ascii="Times New Roman" w:hAnsi="Times New Roman"/>
            <w:b/>
            <w:sz w:val="18"/>
          </w:rPr>
          <w:t>http://www.batut.org.rs</w:t>
        </w:r>
      </w:hyperlink>
    </w:p>
    <w:p w14:paraId="7A6E87F2" w14:textId="77777777" w:rsidR="002B51AD" w:rsidRDefault="002B51AD">
      <w:pPr>
        <w:rPr>
          <w:rFonts w:ascii="Times New Roman" w:eastAsia="Times New Roman" w:hAnsi="Times New Roman" w:cs="Times New Roman"/>
          <w:b/>
          <w:bCs/>
          <w:sz w:val="20"/>
          <w:szCs w:val="20"/>
        </w:rPr>
      </w:pPr>
    </w:p>
    <w:p w14:paraId="7D624094" w14:textId="77777777" w:rsidR="002B51AD" w:rsidRDefault="002B51AD">
      <w:pPr>
        <w:rPr>
          <w:rFonts w:ascii="Times New Roman" w:eastAsia="Times New Roman" w:hAnsi="Times New Roman" w:cs="Times New Roman"/>
          <w:b/>
          <w:bCs/>
          <w:sz w:val="20"/>
          <w:szCs w:val="20"/>
        </w:rPr>
      </w:pPr>
    </w:p>
    <w:p w14:paraId="3D545CBC" w14:textId="77777777" w:rsidR="002B51AD" w:rsidRDefault="002B51AD">
      <w:pPr>
        <w:spacing w:before="4"/>
        <w:rPr>
          <w:rFonts w:ascii="Times New Roman" w:eastAsia="Times New Roman" w:hAnsi="Times New Roman" w:cs="Times New Roman"/>
          <w:b/>
          <w:bCs/>
          <w:sz w:val="11"/>
          <w:szCs w:val="11"/>
        </w:rPr>
      </w:pPr>
    </w:p>
    <w:p w14:paraId="68767295" w14:textId="636FBBC2" w:rsidR="002B51AD" w:rsidRDefault="00755158">
      <w:pPr>
        <w:spacing w:line="660" w:lineRule="exact"/>
        <w:ind w:left="103"/>
        <w:rPr>
          <w:rFonts w:ascii="Times New Roman" w:eastAsia="Times New Roman" w:hAnsi="Times New Roman" w:cs="Times New Roman"/>
          <w:sz w:val="20"/>
          <w:szCs w:val="20"/>
        </w:rPr>
      </w:pPr>
      <w:r w:rsidRPr="002D6970">
        <w:rPr>
          <w:rFonts w:ascii="Times New Roman" w:eastAsia="Times New Roman" w:hAnsi="Times New Roman" w:cs="Times New Roman"/>
          <w:noProof/>
          <w:position w:val="-12"/>
          <w:sz w:val="20"/>
          <w:szCs w:val="20"/>
        </w:rPr>
        <mc:AlternateContent>
          <mc:Choice Requires="wpg">
            <w:drawing>
              <wp:inline distT="0" distB="0" distL="0" distR="0" wp14:anchorId="5082FD55" wp14:editId="06FEE243">
                <wp:extent cx="6731000" cy="416965"/>
                <wp:effectExtent l="0" t="0" r="12700" b="2540"/>
                <wp:docPr id="8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416965"/>
                          <a:chOff x="0" y="0"/>
                          <a:chExt cx="9619" cy="658"/>
                        </a:xfrm>
                      </wpg:grpSpPr>
                      <wpg:grpSp>
                        <wpg:cNvPr id="90" name="Group 102"/>
                        <wpg:cNvGrpSpPr>
                          <a:grpSpLocks/>
                        </wpg:cNvGrpSpPr>
                        <wpg:grpSpPr bwMode="auto">
                          <a:xfrm>
                            <a:off x="29" y="31"/>
                            <a:ext cx="9576" cy="598"/>
                            <a:chOff x="29" y="31"/>
                            <a:chExt cx="9576" cy="598"/>
                          </a:xfrm>
                        </wpg:grpSpPr>
                        <wps:wsp>
                          <wps:cNvPr id="91" name="Freeform 103"/>
                          <wps:cNvSpPr>
                            <a:spLocks/>
                          </wps:cNvSpPr>
                          <wps:spPr bwMode="auto">
                            <a:xfrm>
                              <a:off x="29" y="31"/>
                              <a:ext cx="9576" cy="598"/>
                            </a:xfrm>
                            <a:custGeom>
                              <a:avLst/>
                              <a:gdLst>
                                <a:gd name="T0" fmla="+- 0 29 29"/>
                                <a:gd name="T1" fmla="*/ T0 w 9576"/>
                                <a:gd name="T2" fmla="+- 0 629 31"/>
                                <a:gd name="T3" fmla="*/ 629 h 598"/>
                                <a:gd name="T4" fmla="+- 0 9604 29"/>
                                <a:gd name="T5" fmla="*/ T4 w 9576"/>
                                <a:gd name="T6" fmla="+- 0 629 31"/>
                                <a:gd name="T7" fmla="*/ 629 h 598"/>
                                <a:gd name="T8" fmla="+- 0 9604 29"/>
                                <a:gd name="T9" fmla="*/ T8 w 9576"/>
                                <a:gd name="T10" fmla="+- 0 31 31"/>
                                <a:gd name="T11" fmla="*/ 31 h 598"/>
                                <a:gd name="T12" fmla="+- 0 29 29"/>
                                <a:gd name="T13" fmla="*/ T12 w 9576"/>
                                <a:gd name="T14" fmla="+- 0 31 31"/>
                                <a:gd name="T15" fmla="*/ 31 h 598"/>
                                <a:gd name="T16" fmla="+- 0 29 29"/>
                                <a:gd name="T17" fmla="*/ T16 w 9576"/>
                                <a:gd name="T18" fmla="+- 0 629 31"/>
                                <a:gd name="T19" fmla="*/ 629 h 598"/>
                              </a:gdLst>
                              <a:ahLst/>
                              <a:cxnLst>
                                <a:cxn ang="0">
                                  <a:pos x="T1" y="T3"/>
                                </a:cxn>
                                <a:cxn ang="0">
                                  <a:pos x="T5" y="T7"/>
                                </a:cxn>
                                <a:cxn ang="0">
                                  <a:pos x="T9" y="T11"/>
                                </a:cxn>
                                <a:cxn ang="0">
                                  <a:pos x="T13" y="T15"/>
                                </a:cxn>
                                <a:cxn ang="0">
                                  <a:pos x="T17" y="T19"/>
                                </a:cxn>
                              </a:cxnLst>
                              <a:rect l="0" t="0" r="r" b="b"/>
                              <a:pathLst>
                                <a:path w="9576" h="598">
                                  <a:moveTo>
                                    <a:pt x="0" y="598"/>
                                  </a:moveTo>
                                  <a:lnTo>
                                    <a:pt x="9575" y="598"/>
                                  </a:lnTo>
                                  <a:lnTo>
                                    <a:pt x="9575" y="0"/>
                                  </a:lnTo>
                                  <a:lnTo>
                                    <a:pt x="0" y="0"/>
                                  </a:lnTo>
                                  <a:lnTo>
                                    <a:pt x="0" y="59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100"/>
                        <wpg:cNvGrpSpPr>
                          <a:grpSpLocks/>
                        </wpg:cNvGrpSpPr>
                        <wpg:grpSpPr bwMode="auto">
                          <a:xfrm>
                            <a:off x="137" y="31"/>
                            <a:ext cx="9360" cy="250"/>
                            <a:chOff x="137" y="31"/>
                            <a:chExt cx="9360" cy="250"/>
                          </a:xfrm>
                        </wpg:grpSpPr>
                        <wps:wsp>
                          <wps:cNvPr id="93" name="Freeform 101"/>
                          <wps:cNvSpPr>
                            <a:spLocks/>
                          </wps:cNvSpPr>
                          <wps:spPr bwMode="auto">
                            <a:xfrm>
                              <a:off x="137" y="31"/>
                              <a:ext cx="9360" cy="250"/>
                            </a:xfrm>
                            <a:custGeom>
                              <a:avLst/>
                              <a:gdLst>
                                <a:gd name="T0" fmla="+- 0 137 137"/>
                                <a:gd name="T1" fmla="*/ T0 w 9360"/>
                                <a:gd name="T2" fmla="+- 0 281 31"/>
                                <a:gd name="T3" fmla="*/ 281 h 250"/>
                                <a:gd name="T4" fmla="+- 0 9496 137"/>
                                <a:gd name="T5" fmla="*/ T4 w 9360"/>
                                <a:gd name="T6" fmla="+- 0 281 31"/>
                                <a:gd name="T7" fmla="*/ 281 h 250"/>
                                <a:gd name="T8" fmla="+- 0 9496 137"/>
                                <a:gd name="T9" fmla="*/ T8 w 9360"/>
                                <a:gd name="T10" fmla="+- 0 31 31"/>
                                <a:gd name="T11" fmla="*/ 31 h 250"/>
                                <a:gd name="T12" fmla="+- 0 137 137"/>
                                <a:gd name="T13" fmla="*/ T12 w 9360"/>
                                <a:gd name="T14" fmla="+- 0 31 31"/>
                                <a:gd name="T15" fmla="*/ 31 h 250"/>
                                <a:gd name="T16" fmla="+- 0 137 137"/>
                                <a:gd name="T17" fmla="*/ T16 w 9360"/>
                                <a:gd name="T18" fmla="+- 0 281 31"/>
                                <a:gd name="T19" fmla="*/ 281 h 250"/>
                              </a:gdLst>
                              <a:ahLst/>
                              <a:cxnLst>
                                <a:cxn ang="0">
                                  <a:pos x="T1" y="T3"/>
                                </a:cxn>
                                <a:cxn ang="0">
                                  <a:pos x="T5" y="T7"/>
                                </a:cxn>
                                <a:cxn ang="0">
                                  <a:pos x="T9" y="T11"/>
                                </a:cxn>
                                <a:cxn ang="0">
                                  <a:pos x="T13" y="T15"/>
                                </a:cxn>
                                <a:cxn ang="0">
                                  <a:pos x="T17" y="T19"/>
                                </a:cxn>
                              </a:cxnLst>
                              <a:rect l="0" t="0" r="r" b="b"/>
                              <a:pathLst>
                                <a:path w="9360" h="250">
                                  <a:moveTo>
                                    <a:pt x="0" y="250"/>
                                  </a:moveTo>
                                  <a:lnTo>
                                    <a:pt x="9359" y="250"/>
                                  </a:lnTo>
                                  <a:lnTo>
                                    <a:pt x="9359" y="0"/>
                                  </a:lnTo>
                                  <a:lnTo>
                                    <a:pt x="0" y="0"/>
                                  </a:lnTo>
                                  <a:lnTo>
                                    <a:pt x="0" y="25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98"/>
                        <wpg:cNvGrpSpPr>
                          <a:grpSpLocks/>
                        </wpg:cNvGrpSpPr>
                        <wpg:grpSpPr bwMode="auto">
                          <a:xfrm>
                            <a:off x="137" y="281"/>
                            <a:ext cx="9360" cy="250"/>
                            <a:chOff x="137" y="281"/>
                            <a:chExt cx="9360" cy="250"/>
                          </a:xfrm>
                        </wpg:grpSpPr>
                        <wps:wsp>
                          <wps:cNvPr id="95" name="Freeform 99"/>
                          <wps:cNvSpPr>
                            <a:spLocks/>
                          </wps:cNvSpPr>
                          <wps:spPr bwMode="auto">
                            <a:xfrm>
                              <a:off x="137" y="281"/>
                              <a:ext cx="9360" cy="250"/>
                            </a:xfrm>
                            <a:custGeom>
                              <a:avLst/>
                              <a:gdLst>
                                <a:gd name="T0" fmla="+- 0 137 137"/>
                                <a:gd name="T1" fmla="*/ T0 w 9360"/>
                                <a:gd name="T2" fmla="+- 0 530 281"/>
                                <a:gd name="T3" fmla="*/ 530 h 250"/>
                                <a:gd name="T4" fmla="+- 0 9496 137"/>
                                <a:gd name="T5" fmla="*/ T4 w 9360"/>
                                <a:gd name="T6" fmla="+- 0 530 281"/>
                                <a:gd name="T7" fmla="*/ 530 h 250"/>
                                <a:gd name="T8" fmla="+- 0 9496 137"/>
                                <a:gd name="T9" fmla="*/ T8 w 9360"/>
                                <a:gd name="T10" fmla="+- 0 281 281"/>
                                <a:gd name="T11" fmla="*/ 281 h 250"/>
                                <a:gd name="T12" fmla="+- 0 137 137"/>
                                <a:gd name="T13" fmla="*/ T12 w 9360"/>
                                <a:gd name="T14" fmla="+- 0 281 281"/>
                                <a:gd name="T15" fmla="*/ 281 h 250"/>
                                <a:gd name="T16" fmla="+- 0 137 137"/>
                                <a:gd name="T17" fmla="*/ T16 w 9360"/>
                                <a:gd name="T18" fmla="+- 0 530 281"/>
                                <a:gd name="T19" fmla="*/ 530 h 250"/>
                              </a:gdLst>
                              <a:ahLst/>
                              <a:cxnLst>
                                <a:cxn ang="0">
                                  <a:pos x="T1" y="T3"/>
                                </a:cxn>
                                <a:cxn ang="0">
                                  <a:pos x="T5" y="T7"/>
                                </a:cxn>
                                <a:cxn ang="0">
                                  <a:pos x="T9" y="T11"/>
                                </a:cxn>
                                <a:cxn ang="0">
                                  <a:pos x="T13" y="T15"/>
                                </a:cxn>
                                <a:cxn ang="0">
                                  <a:pos x="T17" y="T19"/>
                                </a:cxn>
                              </a:cxnLst>
                              <a:rect l="0" t="0" r="r" b="b"/>
                              <a:pathLst>
                                <a:path w="9360" h="250">
                                  <a:moveTo>
                                    <a:pt x="0" y="249"/>
                                  </a:moveTo>
                                  <a:lnTo>
                                    <a:pt x="9359" y="249"/>
                                  </a:lnTo>
                                  <a:lnTo>
                                    <a:pt x="9359" y="0"/>
                                  </a:lnTo>
                                  <a:lnTo>
                                    <a:pt x="0" y="0"/>
                                  </a:lnTo>
                                  <a:lnTo>
                                    <a:pt x="0" y="24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96"/>
                        <wpg:cNvGrpSpPr>
                          <a:grpSpLocks/>
                        </wpg:cNvGrpSpPr>
                        <wpg:grpSpPr bwMode="auto">
                          <a:xfrm>
                            <a:off x="29" y="0"/>
                            <a:ext cx="9576" cy="29"/>
                            <a:chOff x="29" y="0"/>
                            <a:chExt cx="9576" cy="29"/>
                          </a:xfrm>
                        </wpg:grpSpPr>
                        <wps:wsp>
                          <wps:cNvPr id="97" name="Freeform 97"/>
                          <wps:cNvSpPr>
                            <a:spLocks/>
                          </wps:cNvSpPr>
                          <wps:spPr bwMode="auto">
                            <a:xfrm>
                              <a:off x="29" y="0"/>
                              <a:ext cx="9576" cy="29"/>
                            </a:xfrm>
                            <a:custGeom>
                              <a:avLst/>
                              <a:gdLst>
                                <a:gd name="T0" fmla="+- 0 29 29"/>
                                <a:gd name="T1" fmla="*/ T0 w 9576"/>
                                <a:gd name="T2" fmla="*/ 29 h 29"/>
                                <a:gd name="T3" fmla="+- 0 9604 29"/>
                                <a:gd name="T4" fmla="*/ T3 w 9576"/>
                                <a:gd name="T5" fmla="*/ 29 h 29"/>
                                <a:gd name="T6" fmla="+- 0 9604 29"/>
                                <a:gd name="T7" fmla="*/ T6 w 9576"/>
                                <a:gd name="T8" fmla="*/ 0 h 29"/>
                                <a:gd name="T9" fmla="+- 0 29 29"/>
                                <a:gd name="T10" fmla="*/ T9 w 9576"/>
                                <a:gd name="T11" fmla="*/ 0 h 29"/>
                                <a:gd name="T12" fmla="+- 0 29 29"/>
                                <a:gd name="T13" fmla="*/ T12 w 9576"/>
                                <a:gd name="T14" fmla="*/ 29 h 29"/>
                              </a:gdLst>
                              <a:ahLst/>
                              <a:cxnLst>
                                <a:cxn ang="0">
                                  <a:pos x="T1" y="T2"/>
                                </a:cxn>
                                <a:cxn ang="0">
                                  <a:pos x="T4" y="T5"/>
                                </a:cxn>
                                <a:cxn ang="0">
                                  <a:pos x="T7" y="T8"/>
                                </a:cxn>
                                <a:cxn ang="0">
                                  <a:pos x="T10" y="T11"/>
                                </a:cxn>
                                <a:cxn ang="0">
                                  <a:pos x="T13" y="T14"/>
                                </a:cxn>
                              </a:cxnLst>
                              <a:rect l="0" t="0" r="r" b="b"/>
                              <a:pathLst>
                                <a:path w="9576" h="29">
                                  <a:moveTo>
                                    <a:pt x="0" y="29"/>
                                  </a:moveTo>
                                  <a:lnTo>
                                    <a:pt x="9575" y="29"/>
                                  </a:lnTo>
                                  <a:lnTo>
                                    <a:pt x="9575" y="0"/>
                                  </a:lnTo>
                                  <a:lnTo>
                                    <a:pt x="0" y="0"/>
                                  </a:lnTo>
                                  <a:lnTo>
                                    <a:pt x="0" y="2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29" y="30"/>
                            <a:ext cx="9576" cy="2"/>
                            <a:chOff x="29" y="30"/>
                            <a:chExt cx="9576" cy="2"/>
                          </a:xfrm>
                        </wpg:grpSpPr>
                        <wps:wsp>
                          <wps:cNvPr id="99" name="Freeform 95"/>
                          <wps:cNvSpPr>
                            <a:spLocks/>
                          </wps:cNvSpPr>
                          <wps:spPr bwMode="auto">
                            <a:xfrm>
                              <a:off x="29" y="30"/>
                              <a:ext cx="9576" cy="2"/>
                            </a:xfrm>
                            <a:custGeom>
                              <a:avLst/>
                              <a:gdLst>
                                <a:gd name="T0" fmla="+- 0 29 29"/>
                                <a:gd name="T1" fmla="*/ T0 w 9576"/>
                                <a:gd name="T2" fmla="+- 0 9604 29"/>
                                <a:gd name="T3" fmla="*/ T2 w 9576"/>
                              </a:gdLst>
                              <a:ahLst/>
                              <a:cxnLst>
                                <a:cxn ang="0">
                                  <a:pos x="T1" y="0"/>
                                </a:cxn>
                                <a:cxn ang="0">
                                  <a:pos x="T3" y="0"/>
                                </a:cxn>
                              </a:cxnLst>
                              <a:rect l="0" t="0" r="r" b="b"/>
                              <a:pathLst>
                                <a:path w="9576">
                                  <a:moveTo>
                                    <a:pt x="0" y="0"/>
                                  </a:moveTo>
                                  <a:lnTo>
                                    <a:pt x="9575"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1"/>
                        <wpg:cNvGrpSpPr>
                          <a:grpSpLocks/>
                        </wpg:cNvGrpSpPr>
                        <wpg:grpSpPr bwMode="auto">
                          <a:xfrm>
                            <a:off x="14" y="643"/>
                            <a:ext cx="9590" cy="2"/>
                            <a:chOff x="14" y="643"/>
                            <a:chExt cx="9590" cy="2"/>
                          </a:xfrm>
                        </wpg:grpSpPr>
                        <wps:wsp>
                          <wps:cNvPr id="101" name="Freeform 93"/>
                          <wps:cNvSpPr>
                            <a:spLocks/>
                          </wps:cNvSpPr>
                          <wps:spPr bwMode="auto">
                            <a:xfrm>
                              <a:off x="14" y="643"/>
                              <a:ext cx="9590" cy="2"/>
                            </a:xfrm>
                            <a:custGeom>
                              <a:avLst/>
                              <a:gdLst>
                                <a:gd name="T0" fmla="+- 0 14 14"/>
                                <a:gd name="T1" fmla="*/ T0 w 9590"/>
                                <a:gd name="T2" fmla="+- 0 9604 14"/>
                                <a:gd name="T3" fmla="*/ T2 w 9590"/>
                              </a:gdLst>
                              <a:ahLst/>
                              <a:cxnLst>
                                <a:cxn ang="0">
                                  <a:pos x="T1" y="0"/>
                                </a:cxn>
                                <a:cxn ang="0">
                                  <a:pos x="T3" y="0"/>
                                </a:cxn>
                              </a:cxnLst>
                              <a:rect l="0" t="0" r="r" b="b"/>
                              <a:pathLst>
                                <a:path w="9590">
                                  <a:moveTo>
                                    <a:pt x="0" y="0"/>
                                  </a:moveTo>
                                  <a:lnTo>
                                    <a:pt x="9590" y="0"/>
                                  </a:lnTo>
                                </a:path>
                              </a:pathLst>
                            </a:custGeom>
                            <a:noFill/>
                            <a:ln w="18288">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Text Box 92"/>
                          <wps:cNvSpPr txBox="1">
                            <a:spLocks noChangeArrowheads="1"/>
                          </wps:cNvSpPr>
                          <wps:spPr bwMode="auto">
                            <a:xfrm>
                              <a:off x="29" y="16"/>
                              <a:ext cx="957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1F278" w14:textId="77777777" w:rsidR="00755158" w:rsidRPr="00C1094F" w:rsidRDefault="00755158" w:rsidP="00755158">
                                <w:pPr>
                                  <w:tabs>
                                    <w:tab w:val="left" w:pos="3254"/>
                                    <w:tab w:val="left" w:pos="3504"/>
                                    <w:tab w:val="left" w:pos="5724"/>
                                    <w:tab w:val="left" w:pos="6596"/>
                                  </w:tabs>
                                  <w:spacing w:before="30" w:line="261" w:lineRule="auto"/>
                                  <w:ind w:left="309" w:right="394" w:hanging="202"/>
                                  <w:rPr>
                                    <w:rFonts w:ascii="Times New Roman" w:eastAsia="Times New Roman" w:hAnsi="Times New Roman" w:cs="Times New Roman"/>
                                    <w:sz w:val="20"/>
                                    <w:szCs w:val="20"/>
                                    <w:lang w:val="hu-HU"/>
                                  </w:rPr>
                                </w:pPr>
                                <w:proofErr w:type="spellStart"/>
                                <w:r>
                                  <w:rPr>
                                    <w:rFonts w:ascii="Times New Roman" w:hAnsi="Times New Roman"/>
                                    <w:sz w:val="20"/>
                                  </w:rPr>
                                  <w:t>Telefonközpont</w:t>
                                </w:r>
                                <w:proofErr w:type="spellEnd"/>
                                <w:r>
                                  <w:rPr>
                                    <w:rFonts w:ascii="Times New Roman" w:hAnsi="Times New Roman"/>
                                    <w:sz w:val="20"/>
                                  </w:rPr>
                                  <w:t>:</w:t>
                                </w:r>
                                <w:r>
                                  <w:rPr>
                                    <w:rFonts w:ascii="Times New Roman" w:hAnsi="Times New Roman"/>
                                    <w:spacing w:val="-11"/>
                                    <w:sz w:val="20"/>
                                  </w:rPr>
                                  <w:t xml:space="preserve"> </w:t>
                                </w:r>
                                <w:r>
                                  <w:rPr>
                                    <w:rFonts w:ascii="Times New Roman" w:hAnsi="Times New Roman"/>
                                    <w:sz w:val="20"/>
                                  </w:rPr>
                                  <w:t>011-2684-566</w:t>
                                </w:r>
                                <w:r>
                                  <w:rPr>
                                    <w:rFonts w:ascii="Times New Roman" w:hAnsi="Times New Roman"/>
                                    <w:sz w:val="20"/>
                                  </w:rPr>
                                  <w:tab/>
                                </w:r>
                                <w:r>
                                  <w:rPr>
                                    <w:rFonts w:ascii="Times New Roman" w:hAnsi="Times New Roman"/>
                                    <w:sz w:val="20"/>
                                  </w:rPr>
                                  <w:tab/>
                                  <w:t>Fax:</w:t>
                                </w:r>
                                <w:r>
                                  <w:rPr>
                                    <w:rFonts w:ascii="Times New Roman" w:hAnsi="Times New Roman"/>
                                    <w:spacing w:val="-7"/>
                                    <w:sz w:val="20"/>
                                  </w:rPr>
                                  <w:t xml:space="preserve"> </w:t>
                                </w:r>
                                <w:r>
                                  <w:rPr>
                                    <w:rFonts w:ascii="Times New Roman" w:hAnsi="Times New Roman"/>
                                    <w:sz w:val="20"/>
                                  </w:rPr>
                                  <w:t>011-2685-735</w:t>
                                </w:r>
                                <w:r>
                                  <w:rPr>
                                    <w:rFonts w:ascii="Times New Roman" w:hAnsi="Times New Roman"/>
                                    <w:sz w:val="20"/>
                                  </w:rPr>
                                  <w:tab/>
                                </w:r>
                                <w:proofErr w:type="spellStart"/>
                                <w:r>
                                  <w:rPr>
                                    <w:rFonts w:ascii="Times New Roman" w:hAnsi="Times New Roman"/>
                                    <w:sz w:val="20"/>
                                  </w:rPr>
                                  <w:t>Elektronikus</w:t>
                                </w:r>
                                <w:proofErr w:type="spellEnd"/>
                                <w:r>
                                  <w:rPr>
                                    <w:rFonts w:ascii="Times New Roman" w:hAnsi="Times New Roman"/>
                                    <w:sz w:val="20"/>
                                  </w:rPr>
                                  <w:t xml:space="preserve"> </w:t>
                                </w:r>
                                <w:proofErr w:type="spellStart"/>
                                <w:r>
                                  <w:rPr>
                                    <w:rFonts w:ascii="Times New Roman" w:hAnsi="Times New Roman"/>
                                    <w:sz w:val="20"/>
                                  </w:rPr>
                                  <w:t>postacím</w:t>
                                </w:r>
                                <w:proofErr w:type="spellEnd"/>
                                <w:r>
                                  <w:rPr>
                                    <w:rFonts w:ascii="Times New Roman" w:hAnsi="Times New Roman"/>
                                    <w:sz w:val="20"/>
                                  </w:rPr>
                                  <w:t xml:space="preserve">: </w:t>
                                </w:r>
                                <w:hyperlink r:id="rId7">
                                  <w:r>
                                    <w:rPr>
                                      <w:rFonts w:ascii="Times New Roman" w:hAnsi="Times New Roman"/>
                                      <w:sz w:val="20"/>
                                    </w:rPr>
                                    <w:t>kabinet@batut.org.rs</w:t>
                                  </w:r>
                                </w:hyperlink>
                                <w:r>
                                  <w:rPr>
                                    <w:rFonts w:ascii="Times New Roman" w:hAnsi="Times New Roman"/>
                                    <w:w w:val="99"/>
                                    <w:sz w:val="20"/>
                                  </w:rPr>
                                  <w:t xml:space="preserve"> </w:t>
                                </w:r>
                                <w:proofErr w:type="spellStart"/>
                                <w:r>
                                  <w:rPr>
                                    <w:rFonts w:ascii="Times New Roman" w:hAnsi="Times New Roman"/>
                                    <w:sz w:val="20"/>
                                  </w:rPr>
                                  <w:t>Számlaszám</w:t>
                                </w:r>
                                <w:proofErr w:type="spellEnd"/>
                                <w:r>
                                  <w:rPr>
                                    <w:rFonts w:ascii="Times New Roman" w:hAnsi="Times New Roman"/>
                                    <w:sz w:val="20"/>
                                  </w:rPr>
                                  <w:t>:</w:t>
                                </w:r>
                                <w:r>
                                  <w:rPr>
                                    <w:rFonts w:ascii="Times New Roman" w:hAnsi="Times New Roman"/>
                                    <w:spacing w:val="41"/>
                                    <w:sz w:val="20"/>
                                  </w:rPr>
                                  <w:t xml:space="preserve"> </w:t>
                                </w:r>
                                <w:r>
                                  <w:rPr>
                                    <w:rFonts w:ascii="Times New Roman" w:hAnsi="Times New Roman"/>
                                    <w:sz w:val="20"/>
                                  </w:rPr>
                                  <w:t>840-624661-88</w:t>
                                </w:r>
                                <w:r>
                                  <w:rPr>
                                    <w:rFonts w:ascii="Times New Roman" w:hAnsi="Times New Roman"/>
                                    <w:sz w:val="20"/>
                                  </w:rPr>
                                  <w:tab/>
                                </w:r>
                                <w:proofErr w:type="spellStart"/>
                                <w:r>
                                  <w:rPr>
                                    <w:rFonts w:ascii="Times New Roman" w:hAnsi="Times New Roman"/>
                                    <w:sz w:val="20"/>
                                  </w:rPr>
                                  <w:t>Törzsszám</w:t>
                                </w:r>
                                <w:proofErr w:type="spellEnd"/>
                                <w:r>
                                  <w:rPr>
                                    <w:rFonts w:ascii="Times New Roman" w:hAnsi="Times New Roman"/>
                                    <w:sz w:val="20"/>
                                  </w:rPr>
                                  <w:t>:</w:t>
                                </w:r>
                                <w:r>
                                  <w:rPr>
                                    <w:rFonts w:ascii="Times New Roman" w:hAnsi="Times New Roman"/>
                                    <w:spacing w:val="-8"/>
                                    <w:sz w:val="20"/>
                                  </w:rPr>
                                  <w:t xml:space="preserve"> </w:t>
                                </w:r>
                                <w:r>
                                  <w:rPr>
                                    <w:rFonts w:ascii="Times New Roman" w:hAnsi="Times New Roman"/>
                                    <w:sz w:val="20"/>
                                  </w:rPr>
                                  <w:t>07036027</w:t>
                                </w:r>
                                <w:r>
                                  <w:rPr>
                                    <w:rFonts w:ascii="Times New Roman" w:hAnsi="Times New Roman"/>
                                    <w:sz w:val="20"/>
                                  </w:rPr>
                                  <w:tab/>
                                </w:r>
                                <w:r>
                                  <w:rPr>
                                    <w:rFonts w:ascii="Times New Roman" w:hAnsi="Times New Roman"/>
                                    <w:sz w:val="20"/>
                                  </w:rPr>
                                  <w:tab/>
                                </w:r>
                                <w:proofErr w:type="spellStart"/>
                                <w:r>
                                  <w:rPr>
                                    <w:rFonts w:ascii="Times New Roman" w:hAnsi="Times New Roman"/>
                                    <w:sz w:val="20"/>
                                  </w:rPr>
                                  <w:t>Adóazonosító</w:t>
                                </w:r>
                                <w:proofErr w:type="spellEnd"/>
                                <w:r>
                                  <w:rPr>
                                    <w:rFonts w:ascii="Times New Roman" w:hAnsi="Times New Roman"/>
                                    <w:sz w:val="20"/>
                                  </w:rPr>
                                  <w:t xml:space="preserve"> </w:t>
                                </w:r>
                                <w:proofErr w:type="spellStart"/>
                                <w:r>
                                  <w:rPr>
                                    <w:rFonts w:ascii="Times New Roman" w:hAnsi="Times New Roman"/>
                                    <w:sz w:val="20"/>
                                  </w:rPr>
                                  <w:t>szám</w:t>
                                </w:r>
                                <w:proofErr w:type="spellEnd"/>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102000930</w:t>
                                </w:r>
                              </w:p>
                            </w:txbxContent>
                          </wps:txbx>
                          <wps:bodyPr rot="0" vert="horz" wrap="square" lIns="0" tIns="0" rIns="0" bIns="0" anchor="t" anchorCtr="0" upright="1">
                            <a:noAutofit/>
                          </wps:bodyPr>
                        </wps:wsp>
                      </wpg:grpSp>
                    </wpg:wgp>
                  </a:graphicData>
                </a:graphic>
              </wp:inline>
            </w:drawing>
          </mc:Choice>
          <mc:Fallback>
            <w:pict>
              <v:group w14:anchorId="5082FD55" id="Group 90" o:spid="_x0000_s1026" style="width:530pt;height:32.85pt;mso-position-horizontal-relative:char;mso-position-vertical-relative:line" coordsize="961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">
                <v:group id="Group 102" o:spid="_x0000_s1027" style="position:absolute;left:29;top:31;width:9576;height:598" coordorigin="29,31" coordsize="9576,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03" o:spid="_x0000_s1028" style="position:absolute;left:29;top:31;width:9576;height:598;visibility:visible;mso-wrap-style:square;v-text-anchor:top" coordsize="9576,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XQEsYA&#10;AADbAAAADwAAAGRycy9kb3ducmV2LnhtbESPT2vCQBTE74LfYXmCF6kbbRGNriKi2D+nqqV6e2Sf&#10;STD7Nma3MX77bqHgcZiZ3zCzRWMKUVPlcssKBv0IBHFidc6pgsN+8zQG4TyyxsIyKbiTg8W83Zph&#10;rO2NP6ne+VQECLsYFWTel7GULsnIoOvbkjh4Z1sZ9EFWqdQV3gLcFHIYRSNpMOewkGFJq4ySy+7H&#10;KHg/rb/wbi/Xl4/ecvy23X8fn+utUt1Os5yC8NT4R/i//aoVTAbw9y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XQEsYAAADbAAAADwAAAAAAAAAAAAAAAACYAgAAZHJz&#10;L2Rvd25yZXYueG1sUEsFBgAAAAAEAAQA9QAAAIsDAAAAAA==&#10;" path="m,598r9575,l9575,,,,,598xe" fillcolor="#f1f1f1" stroked="f">
                    <v:path arrowok="t" o:connecttype="custom" o:connectlocs="0,629;9575,629;9575,31;0,31;0,629" o:connectangles="0,0,0,0,0"/>
                  </v:shape>
                </v:group>
                <v:group id="Group 100" o:spid="_x0000_s1029" style="position:absolute;left:137;top:31;width:9360;height:250" coordorigin="137,31" coordsize="9360,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01" o:spid="_x0000_s1030" style="position:absolute;left:137;top:31;width:9360;height:250;visibility:visible;mso-wrap-style:square;v-text-anchor:top" coordsize="936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CbsUA&#10;AADbAAAADwAAAGRycy9kb3ducmV2LnhtbESPQWvCQBSE7wX/w/KE3pqNWtomukoUBE8F0xKa2yP7&#10;TILZtyG7mvTfdwuFHoeZ+YbZ7CbTiTsNrrWsYBHFIIgrq1uuFXx+HJ/eQDiPrLGzTAq+ycFuO3vY&#10;YKrtyGe6574WAcIuRQWN930qpasaMugi2xMH72IHgz7IoZZ6wDHATSeXcfwiDbYcFhrs6dBQdc1v&#10;RoF9zbqvrLgWp33+/H4euTwmcanU43zK1iA8Tf4//Nc+aQXJCn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AJuxQAAANsAAAAPAAAAAAAAAAAAAAAAAJgCAABkcnMv&#10;ZG93bnJldi54bWxQSwUGAAAAAAQABAD1AAAAigMAAAAA&#10;" path="m,250r9359,l9359,,,,,250xe" fillcolor="#f1f1f1" stroked="f">
                    <v:path arrowok="t" o:connecttype="custom" o:connectlocs="0,281;9359,281;9359,31;0,31;0,281" o:connectangles="0,0,0,0,0"/>
                  </v:shape>
                </v:group>
                <v:group id="Group 98" o:spid="_x0000_s1031" style="position:absolute;left:137;top:281;width:9360;height:250" coordorigin="137,281" coordsize="9360,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9" o:spid="_x0000_s1032" style="position:absolute;left:137;top:281;width:9360;height:250;visibility:visible;mso-wrap-style:square;v-text-anchor:top" coordsize="936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0/gcUA&#10;AADbAAAADwAAAGRycy9kb3ducmV2LnhtbESPT2vCQBTE7wW/w/KE3pqNYv8kukoUBE8F0xKa2yP7&#10;TILZtyG7mvTbdwuFHoeZ+Q2z2U2mE3caXGtZwSKKQRBXVrdcK/j8OD69gXAeWWNnmRR8k4Pddvaw&#10;wVTbkc90z30tAoRdigoa7/tUSlc1ZNBFticO3sUOBn2QQy31gGOAm04u4/hFGmw5LDTY06Gh6prf&#10;jAL7mnVfWXEtTvt89X4euTwmcanU43zK1iA8Tf4//Nc+aQXJM/x+C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T+BxQAAANsAAAAPAAAAAAAAAAAAAAAAAJgCAABkcnMv&#10;ZG93bnJldi54bWxQSwUGAAAAAAQABAD1AAAAigMAAAAA&#10;" path="m,249r9359,l9359,,,,,249xe" fillcolor="#f1f1f1" stroked="f">
                    <v:path arrowok="t" o:connecttype="custom" o:connectlocs="0,530;9359,530;9359,281;0,281;0,530" o:connectangles="0,0,0,0,0"/>
                  </v:shape>
                </v:group>
                <v:group id="Group 96" o:spid="_x0000_s1033" style="position:absolute;left:29;width:9576;height:29" coordorigin="29" coordsize="957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7" o:spid="_x0000_s1034" style="position:absolute;left:29;width:9576;height:29;visibility:visible;mso-wrap-style:square;v-text-anchor:top" coordsize="957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uv8QA&#10;AADbAAAADwAAAGRycy9kb3ducmV2LnhtbESPT4vCMBTE7wt+h/CEva2pLaxajSKCrJc9+O/g7dk8&#10;22LzEpqo9dubhQWPw8z8hpktOtOIO7W+tqxgOEhAEBdW11wqOOzXX2MQPiBrbCyTgid5WMx7HzPM&#10;tX3wlu67UIoIYZ+jgioEl0vpi4oM+oF1xNG72NZgiLItpW7xEeGmkWmSfEuDNceFCh2tKiquu5tR&#10;cFtlmfv9ObqTs9l5ctym68MmVeqz3y2nIAJ14R3+b2+0gskI/r7EH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Y7r/EAAAA2wAAAA8AAAAAAAAAAAAAAAAAmAIAAGRycy9k&#10;b3ducmV2LnhtbFBLBQYAAAAABAAEAPUAAACJAwAAAAA=&#10;" path="m,29r9575,l9575,,,,,29xe" fillcolor="silver" stroked="f">
                    <v:path arrowok="t" o:connecttype="custom" o:connectlocs="0,29;9575,29;9575,0;0,0;0,29" o:connectangles="0,0,0,0,0"/>
                  </v:shape>
                </v:group>
                <v:group id="Group 94" o:spid="_x0000_s1035" style="position:absolute;left:29;top:30;width:9576;height:2" coordorigin="29,30" coordsize="95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95" o:spid="_x0000_s1036" style="position:absolute;left:29;top:30;width:9576;height:2;visibility:visible;mso-wrap-style:square;v-text-anchor:top" coordsize="9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I3cMQA&#10;AADbAAAADwAAAGRycy9kb3ducmV2LnhtbESP3WoCMRCF74W+Q5hCb0SzFhFdjSJaQS/a4s8DDJtx&#10;s7qZLJvUXd/eFAQvD+fn48wWrS3FjWpfOFYw6CcgiDOnC84VnI6b3hiED8gaS8ek4E4eFvO3zgxT&#10;7Rre0+0QchFH2KeowIRQpVL6zJBF33cVcfTOrrYYoqxzqWts4rgt5WeSjKTFgiPBYEUrQ9n18Gcj&#10;xP7sRiZZf1+/moHt/g7zy3C7VOrjvV1OQQRqwyv8bG+1gskE/r/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iN3DEAAAA2wAAAA8AAAAAAAAAAAAAAAAAmAIAAGRycy9k&#10;b3ducmV2LnhtbFBLBQYAAAAABAAEAPUAAACJAwAAAAA=&#10;" path="m,l9575,e" filled="f" strokecolor="#f1f1f1" strokeweight=".12pt">
                    <v:path arrowok="t" o:connecttype="custom" o:connectlocs="0,0;9575,0" o:connectangles="0,0"/>
                  </v:shape>
                </v:group>
                <v:group id="Group 91" o:spid="_x0000_s1037" style="position:absolute;left:14;top:643;width:9590;height:2" coordorigin="14,643" coordsize="95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93" o:spid="_x0000_s1038" style="position:absolute;left:14;top:643;width:9590;height:2;visibility:visible;mso-wrap-style:square;v-text-anchor:top" coordsize="9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vJcQA&#10;AADcAAAADwAAAGRycy9kb3ducmV2LnhtbERPS2sCMRC+F/wPYQQvoomWFt0aRQUfh1Lqg/Y6bKa7&#10;q5vJsom6/vtGKPQ2H99zJrPGluJKtS8caxj0FQji1JmCMw3Hw6o3AuEDssHSMWm4k4fZtPU0wcS4&#10;G+/oug+ZiCHsE9SQh1AlUvo0J4u+7yriyP242mKIsM6kqfEWw20ph0q9SosFx4YcK1rmlJ73F6vh&#10;5D/WS3XqLl42z2Gs3rufq6/vudaddjN/AxGoCf/iP/fWxPlqAI9n4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hryXEAAAA3AAAAA8AAAAAAAAAAAAAAAAAmAIAAGRycy9k&#10;b3ducmV2LnhtbFBLBQYAAAAABAAEAPUAAACJAwAAAAA=&#10;" path="m,l9590,e" filled="f" strokecolor="silver" strokeweight="1.44pt">
                    <v:path arrowok="t" o:connecttype="custom" o:connectlocs="0,0;9590,0" o:connectangles="0,0"/>
                  </v:shape>
                  <v:shapetype id="_x0000_t202" coordsize="21600,21600" o:spt="202" path="m,l,21600r21600,l21600,xe">
                    <v:stroke joinstyle="miter"/>
                    <v:path gradientshapeok="t" o:connecttype="rect"/>
                  </v:shapetype>
                  <v:shape id="Text Box 92" o:spid="_x0000_s1039" type="#_x0000_t202" style="position:absolute;left:29;top:16;width:9576;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14:paraId="3971F278" w14:textId="77777777" w:rsidR="00755158" w:rsidRPr="00C1094F" w:rsidRDefault="00755158" w:rsidP="00755158">
                          <w:pPr>
                            <w:tabs>
                              <w:tab w:val="left" w:pos="3254"/>
                              <w:tab w:val="left" w:pos="3504"/>
                              <w:tab w:val="left" w:pos="5724"/>
                              <w:tab w:val="left" w:pos="6596"/>
                            </w:tabs>
                            <w:spacing w:before="30" w:line="261" w:lineRule="auto"/>
                            <w:ind w:left="309" w:right="394" w:hanging="202"/>
                            <w:rPr>
                              <w:rFonts w:ascii="Times New Roman" w:eastAsia="Times New Roman" w:hAnsi="Times New Roman" w:cs="Times New Roman"/>
                              <w:sz w:val="20"/>
                              <w:szCs w:val="20"/>
                              <w:lang w:val="hu-HU"/>
                            </w:rPr>
                          </w:pPr>
                          <w:proofErr w:type="spellStart"/>
                          <w:r>
                            <w:rPr>
                              <w:rFonts w:ascii="Times New Roman" w:hAnsi="Times New Roman"/>
                              <w:sz w:val="20"/>
                            </w:rPr>
                            <w:t>Telefonközpont</w:t>
                          </w:r>
                          <w:proofErr w:type="spellEnd"/>
                          <w:r>
                            <w:rPr>
                              <w:rFonts w:ascii="Times New Roman" w:hAnsi="Times New Roman"/>
                              <w:sz w:val="20"/>
                            </w:rPr>
                            <w:t>:</w:t>
                          </w:r>
                          <w:r>
                            <w:rPr>
                              <w:rFonts w:ascii="Times New Roman" w:hAnsi="Times New Roman"/>
                              <w:spacing w:val="-11"/>
                              <w:sz w:val="20"/>
                            </w:rPr>
                            <w:t xml:space="preserve"> </w:t>
                          </w:r>
                          <w:r>
                            <w:rPr>
                              <w:rFonts w:ascii="Times New Roman" w:hAnsi="Times New Roman"/>
                              <w:sz w:val="20"/>
                            </w:rPr>
                            <w:t>011-2684-566</w:t>
                          </w:r>
                          <w:r>
                            <w:rPr>
                              <w:rFonts w:ascii="Times New Roman" w:hAnsi="Times New Roman"/>
                              <w:sz w:val="20"/>
                            </w:rPr>
                            <w:tab/>
                          </w:r>
                          <w:r>
                            <w:rPr>
                              <w:rFonts w:ascii="Times New Roman" w:hAnsi="Times New Roman"/>
                              <w:sz w:val="20"/>
                            </w:rPr>
                            <w:tab/>
                            <w:t>Fax:</w:t>
                          </w:r>
                          <w:r>
                            <w:rPr>
                              <w:rFonts w:ascii="Times New Roman" w:hAnsi="Times New Roman"/>
                              <w:spacing w:val="-7"/>
                              <w:sz w:val="20"/>
                            </w:rPr>
                            <w:t xml:space="preserve"> </w:t>
                          </w:r>
                          <w:r>
                            <w:rPr>
                              <w:rFonts w:ascii="Times New Roman" w:hAnsi="Times New Roman"/>
                              <w:sz w:val="20"/>
                            </w:rPr>
                            <w:t>011-2685-735</w:t>
                          </w:r>
                          <w:r>
                            <w:rPr>
                              <w:rFonts w:ascii="Times New Roman" w:hAnsi="Times New Roman"/>
                              <w:sz w:val="20"/>
                            </w:rPr>
                            <w:tab/>
                          </w:r>
                          <w:proofErr w:type="spellStart"/>
                          <w:r>
                            <w:rPr>
                              <w:rFonts w:ascii="Times New Roman" w:hAnsi="Times New Roman"/>
                              <w:sz w:val="20"/>
                            </w:rPr>
                            <w:t>Elektronikus</w:t>
                          </w:r>
                          <w:proofErr w:type="spellEnd"/>
                          <w:r>
                            <w:rPr>
                              <w:rFonts w:ascii="Times New Roman" w:hAnsi="Times New Roman"/>
                              <w:sz w:val="20"/>
                            </w:rPr>
                            <w:t xml:space="preserve"> </w:t>
                          </w:r>
                          <w:proofErr w:type="spellStart"/>
                          <w:r>
                            <w:rPr>
                              <w:rFonts w:ascii="Times New Roman" w:hAnsi="Times New Roman"/>
                              <w:sz w:val="20"/>
                            </w:rPr>
                            <w:t>postacím</w:t>
                          </w:r>
                          <w:proofErr w:type="spellEnd"/>
                          <w:r>
                            <w:rPr>
                              <w:rFonts w:ascii="Times New Roman" w:hAnsi="Times New Roman"/>
                              <w:sz w:val="20"/>
                            </w:rPr>
                            <w:t xml:space="preserve">: </w:t>
                          </w:r>
                          <w:hyperlink r:id="rId8">
                            <w:r>
                              <w:rPr>
                                <w:rFonts w:ascii="Times New Roman" w:hAnsi="Times New Roman"/>
                                <w:sz w:val="20"/>
                              </w:rPr>
                              <w:t>kabinet@batut.org.rs</w:t>
                            </w:r>
                          </w:hyperlink>
                          <w:r>
                            <w:rPr>
                              <w:rFonts w:ascii="Times New Roman" w:hAnsi="Times New Roman"/>
                              <w:w w:val="99"/>
                              <w:sz w:val="20"/>
                            </w:rPr>
                            <w:t xml:space="preserve"> </w:t>
                          </w:r>
                          <w:proofErr w:type="spellStart"/>
                          <w:r>
                            <w:rPr>
                              <w:rFonts w:ascii="Times New Roman" w:hAnsi="Times New Roman"/>
                              <w:sz w:val="20"/>
                            </w:rPr>
                            <w:t>Számlaszám</w:t>
                          </w:r>
                          <w:proofErr w:type="spellEnd"/>
                          <w:r>
                            <w:rPr>
                              <w:rFonts w:ascii="Times New Roman" w:hAnsi="Times New Roman"/>
                              <w:sz w:val="20"/>
                            </w:rPr>
                            <w:t>:</w:t>
                          </w:r>
                          <w:r>
                            <w:rPr>
                              <w:rFonts w:ascii="Times New Roman" w:hAnsi="Times New Roman"/>
                              <w:spacing w:val="41"/>
                              <w:sz w:val="20"/>
                            </w:rPr>
                            <w:t xml:space="preserve"> </w:t>
                          </w:r>
                          <w:r>
                            <w:rPr>
                              <w:rFonts w:ascii="Times New Roman" w:hAnsi="Times New Roman"/>
                              <w:sz w:val="20"/>
                            </w:rPr>
                            <w:t>840-624661-88</w:t>
                          </w:r>
                          <w:r>
                            <w:rPr>
                              <w:rFonts w:ascii="Times New Roman" w:hAnsi="Times New Roman"/>
                              <w:sz w:val="20"/>
                            </w:rPr>
                            <w:tab/>
                          </w:r>
                          <w:proofErr w:type="spellStart"/>
                          <w:r>
                            <w:rPr>
                              <w:rFonts w:ascii="Times New Roman" w:hAnsi="Times New Roman"/>
                              <w:sz w:val="20"/>
                            </w:rPr>
                            <w:t>Törzsszám</w:t>
                          </w:r>
                          <w:proofErr w:type="spellEnd"/>
                          <w:r>
                            <w:rPr>
                              <w:rFonts w:ascii="Times New Roman" w:hAnsi="Times New Roman"/>
                              <w:sz w:val="20"/>
                            </w:rPr>
                            <w:t>:</w:t>
                          </w:r>
                          <w:r>
                            <w:rPr>
                              <w:rFonts w:ascii="Times New Roman" w:hAnsi="Times New Roman"/>
                              <w:spacing w:val="-8"/>
                              <w:sz w:val="20"/>
                            </w:rPr>
                            <w:t xml:space="preserve"> </w:t>
                          </w:r>
                          <w:r>
                            <w:rPr>
                              <w:rFonts w:ascii="Times New Roman" w:hAnsi="Times New Roman"/>
                              <w:sz w:val="20"/>
                            </w:rPr>
                            <w:t>07036027</w:t>
                          </w:r>
                          <w:r>
                            <w:rPr>
                              <w:rFonts w:ascii="Times New Roman" w:hAnsi="Times New Roman"/>
                              <w:sz w:val="20"/>
                            </w:rPr>
                            <w:tab/>
                          </w:r>
                          <w:r>
                            <w:rPr>
                              <w:rFonts w:ascii="Times New Roman" w:hAnsi="Times New Roman"/>
                              <w:sz w:val="20"/>
                            </w:rPr>
                            <w:tab/>
                          </w:r>
                          <w:proofErr w:type="spellStart"/>
                          <w:r>
                            <w:rPr>
                              <w:rFonts w:ascii="Times New Roman" w:hAnsi="Times New Roman"/>
                              <w:sz w:val="20"/>
                            </w:rPr>
                            <w:t>Adóazonosító</w:t>
                          </w:r>
                          <w:proofErr w:type="spellEnd"/>
                          <w:r>
                            <w:rPr>
                              <w:rFonts w:ascii="Times New Roman" w:hAnsi="Times New Roman"/>
                              <w:sz w:val="20"/>
                            </w:rPr>
                            <w:t xml:space="preserve"> </w:t>
                          </w:r>
                          <w:proofErr w:type="spellStart"/>
                          <w:r>
                            <w:rPr>
                              <w:rFonts w:ascii="Times New Roman" w:hAnsi="Times New Roman"/>
                              <w:sz w:val="20"/>
                            </w:rPr>
                            <w:t>szám</w:t>
                          </w:r>
                          <w:proofErr w:type="spellEnd"/>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102000930</w:t>
                          </w:r>
                        </w:p>
                      </w:txbxContent>
                    </v:textbox>
                  </v:shape>
                </v:group>
                <w10:anchorlock/>
              </v:group>
            </w:pict>
          </mc:Fallback>
        </mc:AlternateContent>
      </w:r>
    </w:p>
    <w:p w14:paraId="2316B99D" w14:textId="77777777" w:rsidR="002B51AD" w:rsidRDefault="002B51AD">
      <w:pPr>
        <w:rPr>
          <w:rFonts w:ascii="Times New Roman" w:eastAsia="Times New Roman" w:hAnsi="Times New Roman" w:cs="Times New Roman"/>
          <w:b/>
          <w:bCs/>
          <w:sz w:val="20"/>
          <w:szCs w:val="20"/>
        </w:rPr>
      </w:pPr>
    </w:p>
    <w:p w14:paraId="39DB7CB3" w14:textId="77777777" w:rsidR="002B51AD" w:rsidRDefault="002B51AD">
      <w:pPr>
        <w:rPr>
          <w:rFonts w:ascii="Times New Roman" w:eastAsia="Times New Roman" w:hAnsi="Times New Roman" w:cs="Times New Roman"/>
          <w:b/>
          <w:bCs/>
          <w:sz w:val="20"/>
          <w:szCs w:val="20"/>
        </w:rPr>
      </w:pPr>
    </w:p>
    <w:p w14:paraId="344BAF80" w14:textId="77777777" w:rsidR="002B51AD" w:rsidRDefault="002B51AD">
      <w:pPr>
        <w:spacing w:before="1"/>
        <w:rPr>
          <w:rFonts w:ascii="Times New Roman" w:eastAsia="Times New Roman" w:hAnsi="Times New Roman" w:cs="Times New Roman"/>
          <w:b/>
          <w:bCs/>
          <w:sz w:val="16"/>
          <w:szCs w:val="16"/>
        </w:rPr>
      </w:pPr>
    </w:p>
    <w:p w14:paraId="3804E4D9" w14:textId="77777777" w:rsidR="0094561C" w:rsidRPr="007F6875" w:rsidRDefault="0094561C" w:rsidP="00354C9F">
      <w:pPr>
        <w:pStyle w:val="Heading1"/>
        <w:spacing w:line="369" w:lineRule="auto"/>
        <w:ind w:left="492" w:right="107"/>
        <w:jc w:val="both"/>
        <w:rPr>
          <w:rFonts w:asciiTheme="minorHAnsi" w:hAnsiTheme="minorHAnsi" w:cstheme="minorHAnsi"/>
          <w:color w:val="FF0000"/>
        </w:rPr>
      </w:pPr>
      <w:r w:rsidRPr="007F6875">
        <w:rPr>
          <w:rFonts w:asciiTheme="minorHAnsi" w:hAnsiTheme="minorHAnsi" w:cstheme="minorHAnsi"/>
          <w:i/>
          <w:iCs/>
          <w:color w:val="000000"/>
          <w:lang w:val="hu-HU"/>
        </w:rPr>
        <w:t>A Szerb Köztársaság területén a COVID-19 behozatalának megfékezéséről és terjedésének ellenőrzéséről szóló szakmai-módszertani utasítás</w:t>
      </w:r>
    </w:p>
    <w:p w14:paraId="2ECC1E97" w14:textId="77777777" w:rsidR="002B51AD" w:rsidRPr="007F6875" w:rsidRDefault="002B51AD" w:rsidP="00354C9F">
      <w:pPr>
        <w:jc w:val="both"/>
        <w:rPr>
          <w:rFonts w:eastAsia="Times New Roman" w:cstheme="minorHAnsi"/>
          <w:b/>
          <w:bCs/>
          <w:color w:val="FF0000"/>
          <w:sz w:val="24"/>
          <w:szCs w:val="24"/>
        </w:rPr>
      </w:pPr>
    </w:p>
    <w:p w14:paraId="5E6F9943" w14:textId="77777777" w:rsidR="00DD3F0B" w:rsidRPr="007F6875" w:rsidRDefault="00B9452D" w:rsidP="00354C9F">
      <w:pPr>
        <w:spacing w:before="154" w:line="369" w:lineRule="auto"/>
        <w:ind w:left="492" w:right="107"/>
        <w:jc w:val="both"/>
        <w:rPr>
          <w:rFonts w:cstheme="minorHAnsi"/>
          <w:b/>
          <w:iCs/>
          <w:color w:val="000000"/>
          <w:sz w:val="24"/>
          <w:szCs w:val="24"/>
        </w:rPr>
      </w:pPr>
      <w:proofErr w:type="spellStart"/>
      <w:r w:rsidRPr="007F6875">
        <w:rPr>
          <w:rFonts w:cstheme="minorHAnsi"/>
          <w:b/>
          <w:sz w:val="24"/>
          <w:szCs w:val="24"/>
        </w:rPr>
        <w:t>Tárgy</w:t>
      </w:r>
      <w:proofErr w:type="spellEnd"/>
      <w:r w:rsidRPr="007F6875">
        <w:rPr>
          <w:rFonts w:cstheme="minorHAnsi"/>
          <w:b/>
          <w:sz w:val="24"/>
          <w:szCs w:val="24"/>
        </w:rPr>
        <w:t xml:space="preserve">: a 16. </w:t>
      </w:r>
      <w:proofErr w:type="spellStart"/>
      <w:proofErr w:type="gramStart"/>
      <w:r w:rsidRPr="007F6875">
        <w:rPr>
          <w:rFonts w:cstheme="minorHAnsi"/>
          <w:b/>
          <w:sz w:val="24"/>
          <w:szCs w:val="24"/>
        </w:rPr>
        <w:t>számú</w:t>
      </w:r>
      <w:proofErr w:type="spellEnd"/>
      <w:proofErr w:type="gramEnd"/>
      <w:r w:rsidRPr="007F6875">
        <w:rPr>
          <w:rFonts w:cstheme="minorHAnsi"/>
          <w:b/>
          <w:sz w:val="24"/>
          <w:szCs w:val="24"/>
        </w:rPr>
        <w:t xml:space="preserve"> </w:t>
      </w:r>
      <w:proofErr w:type="spellStart"/>
      <w:r w:rsidRPr="007F6875">
        <w:rPr>
          <w:rFonts w:cstheme="minorHAnsi"/>
          <w:b/>
          <w:sz w:val="24"/>
          <w:szCs w:val="24"/>
        </w:rPr>
        <w:t>Melléklet</w:t>
      </w:r>
      <w:proofErr w:type="spellEnd"/>
      <w:r w:rsidRPr="007F6875">
        <w:rPr>
          <w:rFonts w:cstheme="minorHAnsi"/>
          <w:b/>
          <w:sz w:val="24"/>
          <w:szCs w:val="24"/>
        </w:rPr>
        <w:t xml:space="preserve"> </w:t>
      </w:r>
      <w:proofErr w:type="spellStart"/>
      <w:r w:rsidRPr="007F6875">
        <w:rPr>
          <w:rFonts w:cstheme="minorHAnsi"/>
          <w:b/>
          <w:sz w:val="24"/>
          <w:szCs w:val="24"/>
        </w:rPr>
        <w:t>módosítása</w:t>
      </w:r>
      <w:proofErr w:type="spellEnd"/>
      <w:r w:rsidR="0094561C" w:rsidRPr="007F6875">
        <w:rPr>
          <w:rFonts w:cstheme="minorHAnsi"/>
          <w:b/>
          <w:sz w:val="24"/>
          <w:szCs w:val="24"/>
        </w:rPr>
        <w:t xml:space="preserve">, </w:t>
      </w:r>
      <w:proofErr w:type="spellStart"/>
      <w:r w:rsidR="00DC4E58" w:rsidRPr="007F6875">
        <w:rPr>
          <w:rFonts w:cstheme="minorHAnsi"/>
          <w:b/>
          <w:sz w:val="24"/>
          <w:szCs w:val="24"/>
        </w:rPr>
        <w:t>amely</w:t>
      </w:r>
      <w:proofErr w:type="spellEnd"/>
      <w:r w:rsidR="00DD3F0B" w:rsidRPr="007F6875">
        <w:rPr>
          <w:rFonts w:cstheme="minorHAnsi"/>
          <w:b/>
          <w:i/>
          <w:iCs/>
          <w:color w:val="000000"/>
          <w:sz w:val="24"/>
          <w:szCs w:val="24"/>
          <w:lang w:val="hu-HU"/>
        </w:rPr>
        <w:t xml:space="preserve"> A COVID-19 betegségben szenvedő páciensek </w:t>
      </w:r>
      <w:proofErr w:type="spellStart"/>
      <w:r w:rsidR="00DD3F0B" w:rsidRPr="007F6875">
        <w:rPr>
          <w:rFonts w:cstheme="minorHAnsi"/>
          <w:b/>
          <w:i/>
          <w:iCs/>
          <w:color w:val="000000"/>
          <w:sz w:val="24"/>
          <w:szCs w:val="24"/>
          <w:lang w:val="hu-HU"/>
        </w:rPr>
        <w:t>karanténkötelezettségének</w:t>
      </w:r>
      <w:proofErr w:type="spellEnd"/>
      <w:r w:rsidR="00DD3F0B" w:rsidRPr="007F6875">
        <w:rPr>
          <w:rFonts w:cstheme="minorHAnsi"/>
          <w:b/>
          <w:i/>
          <w:iCs/>
          <w:color w:val="000000"/>
          <w:sz w:val="24"/>
          <w:szCs w:val="24"/>
          <w:lang w:val="hu-HU"/>
        </w:rPr>
        <w:t xml:space="preserve"> megszűnéséről szóló mércék</w:t>
      </w:r>
      <w:r w:rsidR="00DD3F0B" w:rsidRPr="007F6875">
        <w:rPr>
          <w:rFonts w:cstheme="minorHAnsi"/>
          <w:b/>
          <w:iCs/>
          <w:color w:val="000000"/>
          <w:sz w:val="24"/>
          <w:szCs w:val="24"/>
          <w:lang w:val="hu-HU"/>
        </w:rPr>
        <w:t>re vonatkozik</w:t>
      </w:r>
      <w:r w:rsidR="00DD3F0B" w:rsidRPr="007F6875">
        <w:rPr>
          <w:rFonts w:cstheme="minorHAnsi"/>
          <w:b/>
          <w:iCs/>
          <w:color w:val="000000"/>
          <w:sz w:val="24"/>
          <w:szCs w:val="24"/>
        </w:rPr>
        <w:t>;</w:t>
      </w:r>
    </w:p>
    <w:p w14:paraId="0E2E773A" w14:textId="6D869B3D" w:rsidR="00B9452D" w:rsidRPr="007F6875" w:rsidRDefault="0094561C" w:rsidP="00354C9F">
      <w:pPr>
        <w:spacing w:before="154" w:line="369" w:lineRule="auto"/>
        <w:ind w:left="492" w:right="107"/>
        <w:jc w:val="both"/>
        <w:rPr>
          <w:rFonts w:eastAsia="Times New Roman" w:cstheme="minorHAnsi"/>
          <w:b/>
          <w:sz w:val="24"/>
          <w:szCs w:val="24"/>
        </w:rPr>
      </w:pPr>
      <w:r w:rsidRPr="007F6875">
        <w:rPr>
          <w:rFonts w:cstheme="minorHAnsi"/>
          <w:b/>
          <w:iCs/>
          <w:color w:val="000000"/>
          <w:sz w:val="24"/>
          <w:szCs w:val="24"/>
          <w:lang w:val="hu-HU"/>
        </w:rPr>
        <w:t>A Szerb Köztársaság területén a COVID-19 behozatalának megfékezéséről és terjedésének ellenőrzéséről szóló szakmai-módszertani utasítás</w:t>
      </w:r>
      <w:bookmarkStart w:id="0" w:name="_GoBack"/>
      <w:bookmarkEnd w:id="0"/>
    </w:p>
    <w:p w14:paraId="27A0A29F" w14:textId="77777777" w:rsidR="002B51AD" w:rsidRPr="007F6875" w:rsidRDefault="002B51AD" w:rsidP="00354C9F">
      <w:pPr>
        <w:jc w:val="both"/>
        <w:rPr>
          <w:rFonts w:eastAsia="Times New Roman" w:cstheme="minorHAnsi"/>
          <w:b/>
          <w:bCs/>
          <w:color w:val="FF0000"/>
          <w:sz w:val="24"/>
          <w:szCs w:val="24"/>
        </w:rPr>
      </w:pPr>
    </w:p>
    <w:p w14:paraId="7777234F" w14:textId="6437694A" w:rsidR="0094561C" w:rsidRPr="007F6875" w:rsidRDefault="0094561C" w:rsidP="00354C9F">
      <w:pPr>
        <w:pStyle w:val="BodyText"/>
        <w:spacing w:before="149" w:line="369" w:lineRule="auto"/>
        <w:ind w:left="492" w:right="100" w:firstLine="720"/>
        <w:jc w:val="both"/>
        <w:rPr>
          <w:rFonts w:asciiTheme="minorHAnsi" w:hAnsiTheme="minorHAnsi" w:cstheme="minorHAnsi"/>
        </w:rPr>
      </w:pPr>
      <w:proofErr w:type="spellStart"/>
      <w:r w:rsidRPr="007F6875">
        <w:rPr>
          <w:rFonts w:asciiTheme="minorHAnsi" w:hAnsiTheme="minorHAnsi" w:cstheme="minorHAnsi"/>
        </w:rPr>
        <w:t>Tekintettel</w:t>
      </w:r>
      <w:proofErr w:type="spellEnd"/>
      <w:r w:rsidRPr="007F6875">
        <w:rPr>
          <w:rFonts w:asciiTheme="minorHAnsi" w:hAnsiTheme="minorHAnsi" w:cstheme="minorHAnsi"/>
        </w:rPr>
        <w:t xml:space="preserve"> a </w:t>
      </w:r>
      <w:proofErr w:type="spellStart"/>
      <w:r w:rsidRPr="007F6875">
        <w:rPr>
          <w:rFonts w:asciiTheme="minorHAnsi" w:hAnsiTheme="minorHAnsi" w:cstheme="minorHAnsi"/>
        </w:rPr>
        <w:t>jelenlegi</w:t>
      </w:r>
      <w:proofErr w:type="spellEnd"/>
      <w:r w:rsidRPr="007F6875">
        <w:rPr>
          <w:rFonts w:asciiTheme="minorHAnsi" w:hAnsiTheme="minorHAnsi" w:cstheme="minorHAnsi"/>
        </w:rPr>
        <w:t xml:space="preserve"> COVID-19 </w:t>
      </w:r>
      <w:proofErr w:type="spellStart"/>
      <w:r w:rsidRPr="007F6875">
        <w:rPr>
          <w:rFonts w:asciiTheme="minorHAnsi" w:hAnsiTheme="minorHAnsi" w:cstheme="minorHAnsi"/>
        </w:rPr>
        <w:t>ismeretekre</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és</w:t>
      </w:r>
      <w:proofErr w:type="spellEnd"/>
      <w:r w:rsidRPr="007F6875">
        <w:rPr>
          <w:rFonts w:asciiTheme="minorHAnsi" w:hAnsiTheme="minorHAnsi" w:cstheme="minorHAnsi"/>
        </w:rPr>
        <w:t xml:space="preserve"> a SARS-CoV-2 </w:t>
      </w:r>
      <w:proofErr w:type="spellStart"/>
      <w:r w:rsidRPr="007F6875">
        <w:rPr>
          <w:rFonts w:asciiTheme="minorHAnsi" w:hAnsiTheme="minorHAnsi" w:cstheme="minorHAnsi"/>
        </w:rPr>
        <w:t>omikron</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variánsra</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amely</w:t>
      </w:r>
      <w:proofErr w:type="spellEnd"/>
      <w:r w:rsidRPr="007F6875">
        <w:rPr>
          <w:rFonts w:asciiTheme="minorHAnsi" w:hAnsiTheme="minorHAnsi" w:cstheme="minorHAnsi"/>
        </w:rPr>
        <w:t xml:space="preserve"> a </w:t>
      </w:r>
      <w:proofErr w:type="spellStart"/>
      <w:r w:rsidRPr="007F6875">
        <w:rPr>
          <w:rFonts w:asciiTheme="minorHAnsi" w:hAnsiTheme="minorHAnsi" w:cstheme="minorHAnsi"/>
        </w:rPr>
        <w:t>megbetegedések</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legfőbb</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okozójává</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válik</w:t>
      </w:r>
      <w:proofErr w:type="spellEnd"/>
      <w:r w:rsidR="00A91F9F" w:rsidRPr="007F6875">
        <w:rPr>
          <w:rFonts w:asciiTheme="minorHAnsi" w:hAnsiTheme="minorHAnsi" w:cstheme="minorHAnsi"/>
        </w:rPr>
        <w:t xml:space="preserve">, a </w:t>
      </w:r>
      <w:proofErr w:type="spellStart"/>
      <w:r w:rsidR="00A91F9F" w:rsidRPr="007F6875">
        <w:rPr>
          <w:rFonts w:asciiTheme="minorHAnsi" w:hAnsiTheme="minorHAnsi" w:cstheme="minorHAnsi"/>
        </w:rPr>
        <w:t>Sze</w:t>
      </w:r>
      <w:r w:rsidR="00DD3F0B" w:rsidRPr="007F6875">
        <w:rPr>
          <w:rFonts w:asciiTheme="minorHAnsi" w:hAnsiTheme="minorHAnsi" w:cstheme="minorHAnsi"/>
        </w:rPr>
        <w:t>rbiai</w:t>
      </w:r>
      <w:proofErr w:type="spellEnd"/>
      <w:r w:rsidR="00DD3F0B" w:rsidRPr="007F6875">
        <w:rPr>
          <w:rFonts w:asciiTheme="minorHAnsi" w:hAnsiTheme="minorHAnsi" w:cstheme="minorHAnsi"/>
        </w:rPr>
        <w:t xml:space="preserve"> </w:t>
      </w:r>
      <w:proofErr w:type="spellStart"/>
      <w:r w:rsidR="00DD3F0B" w:rsidRPr="007F6875">
        <w:rPr>
          <w:rFonts w:asciiTheme="minorHAnsi" w:hAnsiTheme="minorHAnsi" w:cstheme="minorHAnsi"/>
        </w:rPr>
        <w:t>Közegészségügyi</w:t>
      </w:r>
      <w:proofErr w:type="spellEnd"/>
      <w:r w:rsidR="00DD3F0B" w:rsidRPr="007F6875">
        <w:rPr>
          <w:rFonts w:asciiTheme="minorHAnsi" w:hAnsiTheme="minorHAnsi" w:cstheme="minorHAnsi"/>
        </w:rPr>
        <w:t xml:space="preserve"> </w:t>
      </w:r>
      <w:proofErr w:type="spellStart"/>
      <w:r w:rsidR="00DD3F0B" w:rsidRPr="007F6875">
        <w:rPr>
          <w:rFonts w:asciiTheme="minorHAnsi" w:hAnsiTheme="minorHAnsi" w:cstheme="minorHAnsi"/>
        </w:rPr>
        <w:t>Intézet</w:t>
      </w:r>
      <w:proofErr w:type="spellEnd"/>
      <w:r w:rsidR="00DD3F0B" w:rsidRPr="007F6875">
        <w:rPr>
          <w:rFonts w:asciiTheme="minorHAnsi" w:hAnsiTheme="minorHAnsi" w:cstheme="minorHAnsi"/>
        </w:rPr>
        <w:t xml:space="preserve"> </w:t>
      </w:r>
      <w:r w:rsidR="00DD3F0B" w:rsidRPr="007F6875">
        <w:rPr>
          <w:rFonts w:asciiTheme="minorHAnsi" w:hAnsiTheme="minorHAnsi" w:cstheme="minorHAnsi"/>
          <w:i/>
        </w:rPr>
        <w:t xml:space="preserve">A </w:t>
      </w:r>
      <w:r w:rsidR="00DD3F0B" w:rsidRPr="007F6875">
        <w:rPr>
          <w:rFonts w:asciiTheme="minorHAnsi" w:hAnsiTheme="minorHAnsi" w:cstheme="minorHAnsi"/>
          <w:i/>
          <w:iCs/>
          <w:color w:val="000000"/>
          <w:lang w:val="hu-HU"/>
        </w:rPr>
        <w:t>Szerb Köztársaság területén a COVID-19 behozatalának megfékezéséről és terjedésének ellenőrzéséről szóló szakmai-módszertani utasítás</w:t>
      </w:r>
      <w:r w:rsidR="00DD3F0B" w:rsidRPr="007F6875">
        <w:rPr>
          <w:rFonts w:asciiTheme="minorHAnsi" w:hAnsiTheme="minorHAnsi" w:cstheme="minorHAnsi"/>
          <w:iCs/>
          <w:color w:val="000000"/>
          <w:lang w:val="hu-HU"/>
        </w:rPr>
        <w:t xml:space="preserve"> </w:t>
      </w:r>
      <w:r w:rsidR="00A91F9F" w:rsidRPr="007F6875">
        <w:rPr>
          <w:rFonts w:asciiTheme="minorHAnsi" w:hAnsiTheme="minorHAnsi" w:cstheme="minorHAnsi"/>
        </w:rPr>
        <w:t xml:space="preserve">16. </w:t>
      </w:r>
      <w:proofErr w:type="spellStart"/>
      <w:proofErr w:type="gramStart"/>
      <w:r w:rsidR="00A91F9F" w:rsidRPr="007F6875">
        <w:rPr>
          <w:rFonts w:asciiTheme="minorHAnsi" w:hAnsiTheme="minorHAnsi" w:cstheme="minorHAnsi"/>
        </w:rPr>
        <w:t>számú</w:t>
      </w:r>
      <w:proofErr w:type="spellEnd"/>
      <w:proofErr w:type="gramEnd"/>
      <w:r w:rsidR="00A91F9F" w:rsidRPr="007F6875">
        <w:rPr>
          <w:rFonts w:asciiTheme="minorHAnsi" w:hAnsiTheme="minorHAnsi" w:cstheme="minorHAnsi"/>
        </w:rPr>
        <w:t xml:space="preserve"> </w:t>
      </w:r>
      <w:proofErr w:type="spellStart"/>
      <w:r w:rsidR="00A91F9F" w:rsidRPr="007F6875">
        <w:rPr>
          <w:rFonts w:asciiTheme="minorHAnsi" w:hAnsiTheme="minorHAnsi" w:cstheme="minorHAnsi"/>
        </w:rPr>
        <w:t>Melléklet</w:t>
      </w:r>
      <w:r w:rsidR="00DD3F0B" w:rsidRPr="007F6875">
        <w:rPr>
          <w:rFonts w:asciiTheme="minorHAnsi" w:hAnsiTheme="minorHAnsi" w:cstheme="minorHAnsi"/>
        </w:rPr>
        <w:t>ének</w:t>
      </w:r>
      <w:proofErr w:type="spellEnd"/>
      <w:r w:rsidR="00A91F9F" w:rsidRPr="007F6875">
        <w:rPr>
          <w:rFonts w:asciiTheme="minorHAnsi" w:hAnsiTheme="minorHAnsi" w:cstheme="minorHAnsi"/>
        </w:rPr>
        <w:t xml:space="preserve"> </w:t>
      </w:r>
      <w:proofErr w:type="spellStart"/>
      <w:r w:rsidR="00A91F9F" w:rsidRPr="007F6875">
        <w:rPr>
          <w:rFonts w:asciiTheme="minorHAnsi" w:hAnsiTheme="minorHAnsi" w:cstheme="minorHAnsi"/>
        </w:rPr>
        <w:t>módosítását</w:t>
      </w:r>
      <w:proofErr w:type="spellEnd"/>
      <w:r w:rsidR="00A91F9F" w:rsidRPr="007F6875">
        <w:rPr>
          <w:rFonts w:asciiTheme="minorHAnsi" w:hAnsiTheme="minorHAnsi" w:cstheme="minorHAnsi"/>
        </w:rPr>
        <w:t xml:space="preserve"> </w:t>
      </w:r>
      <w:proofErr w:type="spellStart"/>
      <w:r w:rsidR="00A91F9F" w:rsidRPr="007F6875">
        <w:rPr>
          <w:rFonts w:asciiTheme="minorHAnsi" w:hAnsiTheme="minorHAnsi" w:cstheme="minorHAnsi"/>
        </w:rPr>
        <w:t>javasolja</w:t>
      </w:r>
      <w:proofErr w:type="spellEnd"/>
      <w:r w:rsidR="00A91F9F" w:rsidRPr="007F6875">
        <w:rPr>
          <w:rFonts w:asciiTheme="minorHAnsi" w:hAnsiTheme="minorHAnsi" w:cstheme="minorHAnsi"/>
        </w:rPr>
        <w:t xml:space="preserve">, </w:t>
      </w:r>
      <w:proofErr w:type="spellStart"/>
      <w:r w:rsidR="00A91F9F" w:rsidRPr="007F6875">
        <w:rPr>
          <w:rFonts w:asciiTheme="minorHAnsi" w:hAnsiTheme="minorHAnsi" w:cstheme="minorHAnsi"/>
        </w:rPr>
        <w:t>amely</w:t>
      </w:r>
      <w:proofErr w:type="spellEnd"/>
      <w:r w:rsidR="00A91F9F" w:rsidRPr="007F6875">
        <w:rPr>
          <w:rFonts w:asciiTheme="minorHAnsi" w:hAnsiTheme="minorHAnsi" w:cstheme="minorHAnsi"/>
        </w:rPr>
        <w:t xml:space="preserve"> a</w:t>
      </w:r>
      <w:r w:rsidR="00F46EEC" w:rsidRPr="007F6875">
        <w:rPr>
          <w:rFonts w:asciiTheme="minorHAnsi" w:hAnsiTheme="minorHAnsi" w:cstheme="minorHAnsi"/>
        </w:rPr>
        <w:t xml:space="preserve"> </w:t>
      </w:r>
      <w:r w:rsidR="00A91F9F" w:rsidRPr="007F6875">
        <w:rPr>
          <w:rFonts w:asciiTheme="minorHAnsi" w:hAnsiTheme="minorHAnsi" w:cstheme="minorHAnsi"/>
          <w:iCs/>
          <w:color w:val="000000"/>
          <w:lang w:val="hu-HU"/>
        </w:rPr>
        <w:t xml:space="preserve">COVID-19 betegségben szenvedő páciensek </w:t>
      </w:r>
      <w:proofErr w:type="spellStart"/>
      <w:r w:rsidR="00A91F9F" w:rsidRPr="007F6875">
        <w:rPr>
          <w:rFonts w:asciiTheme="minorHAnsi" w:hAnsiTheme="minorHAnsi" w:cstheme="minorHAnsi"/>
          <w:iCs/>
          <w:color w:val="000000"/>
          <w:lang w:val="hu-HU"/>
        </w:rPr>
        <w:t>karanténkötelezettségének</w:t>
      </w:r>
      <w:proofErr w:type="spellEnd"/>
      <w:r w:rsidR="00A91F9F" w:rsidRPr="007F6875">
        <w:rPr>
          <w:rFonts w:asciiTheme="minorHAnsi" w:hAnsiTheme="minorHAnsi" w:cstheme="minorHAnsi"/>
          <w:iCs/>
          <w:color w:val="000000"/>
          <w:lang w:val="hu-HU"/>
        </w:rPr>
        <w:t xml:space="preserve"> megszűnéséről szóló mércék</w:t>
      </w:r>
      <w:r w:rsidR="00DD3F0B" w:rsidRPr="007F6875">
        <w:rPr>
          <w:rFonts w:asciiTheme="minorHAnsi" w:hAnsiTheme="minorHAnsi" w:cstheme="minorHAnsi"/>
          <w:iCs/>
          <w:color w:val="000000"/>
          <w:lang w:val="hu-HU"/>
        </w:rPr>
        <w:t>re vonatkozik:</w:t>
      </w:r>
    </w:p>
    <w:p w14:paraId="309291A6" w14:textId="77777777" w:rsidR="002B51AD" w:rsidRPr="007F6875" w:rsidRDefault="002B51AD" w:rsidP="00354C9F">
      <w:pPr>
        <w:jc w:val="both"/>
        <w:rPr>
          <w:rFonts w:eastAsia="Times New Roman" w:cstheme="minorHAnsi"/>
          <w:color w:val="FF0000"/>
          <w:sz w:val="24"/>
          <w:szCs w:val="24"/>
        </w:rPr>
      </w:pPr>
    </w:p>
    <w:p w14:paraId="17C610A7" w14:textId="59363E7F" w:rsidR="00A91F9F" w:rsidRPr="007F6875" w:rsidRDefault="00955479" w:rsidP="00354C9F">
      <w:pPr>
        <w:pStyle w:val="BodyText"/>
        <w:spacing w:before="154" w:line="369" w:lineRule="auto"/>
        <w:ind w:left="492" w:right="100" w:firstLine="720"/>
        <w:jc w:val="both"/>
        <w:rPr>
          <w:rFonts w:asciiTheme="minorHAnsi" w:hAnsiTheme="minorHAnsi" w:cstheme="minorHAnsi"/>
        </w:rPr>
      </w:pPr>
      <w:proofErr w:type="spellStart"/>
      <w:r w:rsidRPr="007F6875">
        <w:rPr>
          <w:rFonts w:asciiTheme="minorHAnsi" w:hAnsiTheme="minorHAnsi" w:cstheme="minorHAnsi"/>
        </w:rPr>
        <w:t>Ezek</w:t>
      </w:r>
      <w:proofErr w:type="spellEnd"/>
      <w:r w:rsidRPr="007F6875">
        <w:rPr>
          <w:rFonts w:asciiTheme="minorHAnsi" w:hAnsiTheme="minorHAnsi" w:cstheme="minorHAnsi"/>
        </w:rPr>
        <w:t xml:space="preserve"> a</w:t>
      </w:r>
      <w:r w:rsidR="00F46EEC" w:rsidRPr="007F6875">
        <w:rPr>
          <w:rFonts w:asciiTheme="minorHAnsi" w:hAnsiTheme="minorHAnsi" w:cstheme="minorHAnsi"/>
        </w:rPr>
        <w:t xml:space="preserve"> </w:t>
      </w:r>
      <w:proofErr w:type="spellStart"/>
      <w:r w:rsidR="00F46EEC" w:rsidRPr="007F6875">
        <w:rPr>
          <w:rFonts w:asciiTheme="minorHAnsi" w:hAnsiTheme="minorHAnsi" w:cstheme="minorHAnsi"/>
        </w:rPr>
        <w:t>javaslatok</w:t>
      </w:r>
      <w:proofErr w:type="spellEnd"/>
      <w:r w:rsidRPr="007F6875">
        <w:rPr>
          <w:rFonts w:asciiTheme="minorHAnsi" w:hAnsiTheme="minorHAnsi" w:cstheme="minorHAnsi"/>
        </w:rPr>
        <w:t xml:space="preserve"> a SARS-CoV-2 </w:t>
      </w:r>
      <w:proofErr w:type="spellStart"/>
      <w:r w:rsidRPr="007F6875">
        <w:rPr>
          <w:rFonts w:asciiTheme="minorHAnsi" w:hAnsiTheme="minorHAnsi" w:cstheme="minorHAnsi"/>
        </w:rPr>
        <w:t>fertőzéssel</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diagnosztizált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személyek</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fertőzés</w:t>
      </w:r>
      <w:r w:rsidR="00D35C71" w:rsidRPr="007F6875">
        <w:rPr>
          <w:rFonts w:asciiTheme="minorHAnsi" w:hAnsiTheme="minorHAnsi" w:cstheme="minorHAnsi"/>
        </w:rPr>
        <w:t>i</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időtartamára</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vonatkozó</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meglévő</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ismereteken</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alapulnak</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és</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változ</w:t>
      </w:r>
      <w:r w:rsidR="00664B80" w:rsidRPr="007F6875">
        <w:rPr>
          <w:rFonts w:asciiTheme="minorHAnsi" w:hAnsiTheme="minorHAnsi" w:cstheme="minorHAnsi"/>
          <w:lang w:val="hu-HU"/>
        </w:rPr>
        <w:t>ásoknak</w:t>
      </w:r>
      <w:proofErr w:type="spellEnd"/>
      <w:r w:rsidR="00664B80" w:rsidRPr="007F6875">
        <w:rPr>
          <w:rFonts w:asciiTheme="minorHAnsi" w:hAnsiTheme="minorHAnsi" w:cstheme="minorHAnsi"/>
          <w:lang w:val="hu-HU"/>
        </w:rPr>
        <w:t xml:space="preserve"> vannak alárendelve</w:t>
      </w:r>
      <w:r w:rsidRPr="007F6875">
        <w:rPr>
          <w:rFonts w:asciiTheme="minorHAnsi" w:hAnsiTheme="minorHAnsi" w:cstheme="minorHAnsi"/>
        </w:rPr>
        <w:t>. A</w:t>
      </w:r>
      <w:r w:rsidR="00664B80" w:rsidRPr="007F6875">
        <w:rPr>
          <w:rFonts w:asciiTheme="minorHAnsi" w:hAnsiTheme="minorHAnsi" w:cstheme="minorHAnsi"/>
        </w:rPr>
        <w:t xml:space="preserve"> </w:t>
      </w:r>
      <w:proofErr w:type="spellStart"/>
      <w:r w:rsidR="00664B80" w:rsidRPr="007F6875">
        <w:rPr>
          <w:rFonts w:asciiTheme="minorHAnsi" w:hAnsiTheme="minorHAnsi" w:cstheme="minorHAnsi"/>
        </w:rPr>
        <w:t>karanténkötelezettség</w:t>
      </w:r>
      <w:proofErr w:type="spellEnd"/>
      <w:r w:rsidR="00664B80" w:rsidRPr="007F6875">
        <w:rPr>
          <w:rFonts w:asciiTheme="minorHAnsi" w:hAnsiTheme="minorHAnsi" w:cstheme="minorHAnsi"/>
        </w:rPr>
        <w:t xml:space="preserve"> </w:t>
      </w:r>
      <w:proofErr w:type="spellStart"/>
      <w:r w:rsidR="00795FF7" w:rsidRPr="007F6875">
        <w:rPr>
          <w:rFonts w:asciiTheme="minorHAnsi" w:hAnsiTheme="minorHAnsi" w:cstheme="minorHAnsi"/>
        </w:rPr>
        <w:t>megszüntetéséről</w:t>
      </w:r>
      <w:proofErr w:type="spellEnd"/>
      <w:r w:rsidR="00795FF7" w:rsidRPr="007F6875">
        <w:rPr>
          <w:rFonts w:asciiTheme="minorHAnsi" w:hAnsiTheme="minorHAnsi" w:cstheme="minorHAnsi"/>
        </w:rPr>
        <w:t xml:space="preserve"> </w:t>
      </w:r>
      <w:proofErr w:type="spellStart"/>
      <w:r w:rsidR="00795FF7" w:rsidRPr="007F6875">
        <w:rPr>
          <w:rFonts w:asciiTheme="minorHAnsi" w:hAnsiTheme="minorHAnsi" w:cstheme="minorHAnsi"/>
        </w:rPr>
        <w:t>szóló</w:t>
      </w:r>
      <w:proofErr w:type="spellEnd"/>
      <w:r w:rsidR="00795FF7" w:rsidRPr="007F6875">
        <w:rPr>
          <w:rFonts w:asciiTheme="minorHAnsi" w:hAnsiTheme="minorHAnsi" w:cstheme="minorHAnsi"/>
        </w:rPr>
        <w:t xml:space="preserve"> </w:t>
      </w:r>
      <w:proofErr w:type="spellStart"/>
      <w:r w:rsidR="00795FF7" w:rsidRPr="007F6875">
        <w:rPr>
          <w:rFonts w:asciiTheme="minorHAnsi" w:hAnsiTheme="minorHAnsi" w:cstheme="minorHAnsi"/>
        </w:rPr>
        <w:t>döntés</w:t>
      </w:r>
      <w:r w:rsidR="00FC280A" w:rsidRPr="007F6875">
        <w:rPr>
          <w:rFonts w:asciiTheme="minorHAnsi" w:hAnsiTheme="minorHAnsi" w:cstheme="minorHAnsi"/>
        </w:rPr>
        <w:t>t</w:t>
      </w:r>
      <w:proofErr w:type="spellEnd"/>
      <w:r w:rsidR="00FC280A" w:rsidRPr="007F6875">
        <w:rPr>
          <w:rFonts w:asciiTheme="minorHAnsi" w:hAnsiTheme="minorHAnsi" w:cstheme="minorHAnsi"/>
        </w:rPr>
        <w:t xml:space="preserve"> </w:t>
      </w:r>
      <w:proofErr w:type="spellStart"/>
      <w:r w:rsidR="00FC280A" w:rsidRPr="007F6875">
        <w:rPr>
          <w:rFonts w:asciiTheme="minorHAnsi" w:hAnsiTheme="minorHAnsi" w:cstheme="minorHAnsi"/>
        </w:rPr>
        <w:t>befolyásoló</w:t>
      </w:r>
      <w:proofErr w:type="spellEnd"/>
      <w:r w:rsidR="00FC280A" w:rsidRPr="007F6875">
        <w:rPr>
          <w:rFonts w:asciiTheme="minorHAnsi" w:hAnsiTheme="minorHAnsi" w:cstheme="minorHAnsi"/>
        </w:rPr>
        <w:t xml:space="preserve"> </w:t>
      </w:r>
      <w:proofErr w:type="spellStart"/>
      <w:r w:rsidRPr="007F6875">
        <w:rPr>
          <w:rFonts w:asciiTheme="minorHAnsi" w:hAnsiTheme="minorHAnsi" w:cstheme="minorHAnsi"/>
        </w:rPr>
        <w:t>adatok</w:t>
      </w:r>
      <w:proofErr w:type="spellEnd"/>
      <w:r w:rsidRPr="007F6875">
        <w:rPr>
          <w:rFonts w:asciiTheme="minorHAnsi" w:hAnsiTheme="minorHAnsi" w:cstheme="minorHAnsi"/>
        </w:rPr>
        <w:t xml:space="preserve"> a </w:t>
      </w:r>
      <w:proofErr w:type="spellStart"/>
      <w:r w:rsidRPr="007F6875">
        <w:rPr>
          <w:rFonts w:asciiTheme="minorHAnsi" w:hAnsiTheme="minorHAnsi" w:cstheme="minorHAnsi"/>
        </w:rPr>
        <w:t>betegség</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első</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tüneteinek</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és</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jeleinek</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megjelenési</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időpontj</w:t>
      </w:r>
      <w:r w:rsidR="00FC280A" w:rsidRPr="007F6875">
        <w:rPr>
          <w:rFonts w:asciiTheme="minorHAnsi" w:hAnsiTheme="minorHAnsi" w:cstheme="minorHAnsi"/>
        </w:rPr>
        <w:t>ára</w:t>
      </w:r>
      <w:proofErr w:type="spellEnd"/>
      <w:r w:rsidR="00FC280A" w:rsidRPr="007F6875">
        <w:rPr>
          <w:rFonts w:asciiTheme="minorHAnsi" w:hAnsiTheme="minorHAnsi" w:cstheme="minorHAnsi"/>
        </w:rPr>
        <w:t xml:space="preserve"> </w:t>
      </w:r>
      <w:proofErr w:type="spellStart"/>
      <w:r w:rsidR="00FC280A" w:rsidRPr="007F6875">
        <w:rPr>
          <w:rFonts w:asciiTheme="minorHAnsi" w:hAnsiTheme="minorHAnsi" w:cstheme="minorHAnsi"/>
        </w:rPr>
        <w:t>és</w:t>
      </w:r>
      <w:proofErr w:type="spellEnd"/>
      <w:r w:rsidR="00FC280A" w:rsidRPr="007F6875">
        <w:rPr>
          <w:rFonts w:asciiTheme="minorHAnsi" w:hAnsiTheme="minorHAnsi" w:cstheme="minorHAnsi"/>
        </w:rPr>
        <w:t xml:space="preserve"> </w:t>
      </w:r>
      <w:proofErr w:type="spellStart"/>
      <w:r w:rsidR="00795FF7" w:rsidRPr="007F6875">
        <w:rPr>
          <w:rFonts w:asciiTheme="minorHAnsi" w:hAnsiTheme="minorHAnsi" w:cstheme="minorHAnsi"/>
        </w:rPr>
        <w:t>azok</w:t>
      </w:r>
      <w:proofErr w:type="spellEnd"/>
      <w:r w:rsidR="00795FF7" w:rsidRPr="007F6875">
        <w:rPr>
          <w:rFonts w:asciiTheme="minorHAnsi" w:hAnsiTheme="minorHAnsi" w:cstheme="minorHAnsi"/>
        </w:rPr>
        <w:t xml:space="preserve"> </w:t>
      </w:r>
      <w:proofErr w:type="spellStart"/>
      <w:r w:rsidR="00795FF7" w:rsidRPr="007F6875">
        <w:rPr>
          <w:rFonts w:asciiTheme="minorHAnsi" w:hAnsiTheme="minorHAnsi" w:cstheme="minorHAnsi"/>
        </w:rPr>
        <w:t>időtartam</w:t>
      </w:r>
      <w:r w:rsidR="00FC280A" w:rsidRPr="007F6875">
        <w:rPr>
          <w:rFonts w:asciiTheme="minorHAnsi" w:hAnsiTheme="minorHAnsi" w:cstheme="minorHAnsi"/>
        </w:rPr>
        <w:t>ára</w:t>
      </w:r>
      <w:proofErr w:type="spellEnd"/>
      <w:r w:rsidR="00FC280A" w:rsidRPr="007F6875">
        <w:rPr>
          <w:rFonts w:asciiTheme="minorHAnsi" w:hAnsiTheme="minorHAnsi" w:cstheme="minorHAnsi"/>
        </w:rPr>
        <w:t xml:space="preserve">, </w:t>
      </w:r>
      <w:proofErr w:type="spellStart"/>
      <w:r w:rsidR="00795FF7" w:rsidRPr="007F6875">
        <w:rPr>
          <w:rFonts w:asciiTheme="minorHAnsi" w:hAnsiTheme="minorHAnsi" w:cstheme="minorHAnsi"/>
        </w:rPr>
        <w:t>illetve</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az</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első</w:t>
      </w:r>
      <w:proofErr w:type="spellEnd"/>
      <w:r w:rsidRPr="007F6875">
        <w:rPr>
          <w:rFonts w:asciiTheme="minorHAnsi" w:hAnsiTheme="minorHAnsi" w:cstheme="minorHAnsi"/>
        </w:rPr>
        <w:t xml:space="preserve"> </w:t>
      </w:r>
      <w:proofErr w:type="spellStart"/>
      <w:r w:rsidR="00FC280A" w:rsidRPr="007F6875">
        <w:rPr>
          <w:rFonts w:asciiTheme="minorHAnsi" w:hAnsiTheme="minorHAnsi" w:cstheme="minorHAnsi"/>
        </w:rPr>
        <w:t>megszerzett</w:t>
      </w:r>
      <w:proofErr w:type="spellEnd"/>
      <w:r w:rsidR="00FC280A" w:rsidRPr="007F6875">
        <w:rPr>
          <w:rFonts w:asciiTheme="minorHAnsi" w:hAnsiTheme="minorHAnsi" w:cstheme="minorHAnsi"/>
        </w:rPr>
        <w:t xml:space="preserve"> </w:t>
      </w:r>
      <w:proofErr w:type="spellStart"/>
      <w:r w:rsidRPr="007F6875">
        <w:rPr>
          <w:rFonts w:asciiTheme="minorHAnsi" w:hAnsiTheme="minorHAnsi" w:cstheme="minorHAnsi"/>
        </w:rPr>
        <w:t>pozitív</w:t>
      </w:r>
      <w:proofErr w:type="spellEnd"/>
      <w:r w:rsidRPr="007F6875">
        <w:rPr>
          <w:rFonts w:asciiTheme="minorHAnsi" w:hAnsiTheme="minorHAnsi" w:cstheme="minorHAnsi"/>
        </w:rPr>
        <w:t xml:space="preserve"> SARS-CoV-2 </w:t>
      </w:r>
      <w:proofErr w:type="spellStart"/>
      <w:r w:rsidRPr="007F6875">
        <w:rPr>
          <w:rFonts w:asciiTheme="minorHAnsi" w:hAnsiTheme="minorHAnsi" w:cstheme="minorHAnsi"/>
        </w:rPr>
        <w:t>teszt</w:t>
      </w:r>
      <w:r w:rsidR="00FC280A" w:rsidRPr="007F6875">
        <w:rPr>
          <w:rFonts w:asciiTheme="minorHAnsi" w:hAnsiTheme="minorHAnsi" w:cstheme="minorHAnsi"/>
        </w:rPr>
        <w:t>eredmény</w:t>
      </w:r>
      <w:proofErr w:type="spellEnd"/>
      <w:r w:rsidRPr="007F6875">
        <w:rPr>
          <w:rFonts w:asciiTheme="minorHAnsi" w:hAnsiTheme="minorHAnsi" w:cstheme="minorHAnsi"/>
        </w:rPr>
        <w:t xml:space="preserve"> (PCR</w:t>
      </w:r>
      <w:r w:rsidR="00921865" w:rsidRPr="007F6875">
        <w:rPr>
          <w:rFonts w:asciiTheme="minorHAnsi" w:hAnsiTheme="minorHAnsi" w:cstheme="minorHAnsi"/>
        </w:rPr>
        <w:t xml:space="preserve">- </w:t>
      </w:r>
      <w:proofErr w:type="spellStart"/>
      <w:r w:rsidRPr="007F6875">
        <w:rPr>
          <w:rFonts w:asciiTheme="minorHAnsi" w:hAnsiTheme="minorHAnsi" w:cstheme="minorHAnsi"/>
        </w:rPr>
        <w:t>vagy</w:t>
      </w:r>
      <w:proofErr w:type="spellEnd"/>
      <w:r w:rsidR="00921865" w:rsidRPr="007F6875">
        <w:rPr>
          <w:rFonts w:asciiTheme="minorHAnsi" w:hAnsiTheme="minorHAnsi" w:cstheme="minorHAnsi"/>
        </w:rPr>
        <w:t xml:space="preserve"> </w:t>
      </w:r>
      <w:proofErr w:type="spellStart"/>
      <w:r w:rsidR="00921865" w:rsidRPr="007F6875">
        <w:rPr>
          <w:rFonts w:asciiTheme="minorHAnsi" w:hAnsiTheme="minorHAnsi" w:cstheme="minorHAnsi"/>
        </w:rPr>
        <w:t>antigén</w:t>
      </w:r>
      <w:proofErr w:type="spellEnd"/>
      <w:r w:rsidR="00921865" w:rsidRPr="007F6875">
        <w:rPr>
          <w:rFonts w:asciiTheme="minorHAnsi" w:hAnsiTheme="minorHAnsi" w:cstheme="minorHAnsi"/>
        </w:rPr>
        <w:t xml:space="preserve"> </w:t>
      </w:r>
      <w:proofErr w:type="spellStart"/>
      <w:r w:rsidR="00921865" w:rsidRPr="007F6875">
        <w:rPr>
          <w:rFonts w:asciiTheme="minorHAnsi" w:hAnsiTheme="minorHAnsi" w:cstheme="minorHAnsi"/>
        </w:rPr>
        <w:t>gyorsteszt</w:t>
      </w:r>
      <w:proofErr w:type="spellEnd"/>
      <w:r w:rsidRPr="007F6875">
        <w:rPr>
          <w:rFonts w:asciiTheme="minorHAnsi" w:hAnsiTheme="minorHAnsi" w:cstheme="minorHAnsi"/>
        </w:rPr>
        <w:t>)</w:t>
      </w:r>
      <w:r w:rsidR="00FC280A" w:rsidRPr="007F6875">
        <w:rPr>
          <w:rFonts w:asciiTheme="minorHAnsi" w:hAnsiTheme="minorHAnsi" w:cstheme="minorHAnsi"/>
        </w:rPr>
        <w:t xml:space="preserve"> </w:t>
      </w:r>
      <w:proofErr w:type="spellStart"/>
      <w:r w:rsidRPr="007F6875">
        <w:rPr>
          <w:rFonts w:asciiTheme="minorHAnsi" w:hAnsiTheme="minorHAnsi" w:cstheme="minorHAnsi"/>
        </w:rPr>
        <w:t>időpont</w:t>
      </w:r>
      <w:r w:rsidR="00795FF7" w:rsidRPr="007F6875">
        <w:rPr>
          <w:rFonts w:asciiTheme="minorHAnsi" w:hAnsiTheme="minorHAnsi" w:cstheme="minorHAnsi"/>
        </w:rPr>
        <w:t>j</w:t>
      </w:r>
      <w:r w:rsidR="00FC280A" w:rsidRPr="007F6875">
        <w:rPr>
          <w:rFonts w:asciiTheme="minorHAnsi" w:hAnsiTheme="minorHAnsi" w:cstheme="minorHAnsi"/>
        </w:rPr>
        <w:t>ára</w:t>
      </w:r>
      <w:proofErr w:type="spellEnd"/>
      <w:r w:rsidR="00FC280A" w:rsidRPr="007F6875">
        <w:rPr>
          <w:rFonts w:asciiTheme="minorHAnsi" w:hAnsiTheme="minorHAnsi" w:cstheme="minorHAnsi"/>
        </w:rPr>
        <w:t xml:space="preserve"> </w:t>
      </w:r>
      <w:proofErr w:type="spellStart"/>
      <w:r w:rsidR="00711D51" w:rsidRPr="007F6875">
        <w:rPr>
          <w:rFonts w:asciiTheme="minorHAnsi" w:hAnsiTheme="minorHAnsi" w:cstheme="minorHAnsi"/>
        </w:rPr>
        <w:t>vonatkoznak</w:t>
      </w:r>
      <w:proofErr w:type="spellEnd"/>
      <w:r w:rsidR="00795FF7" w:rsidRPr="007F6875">
        <w:rPr>
          <w:rFonts w:asciiTheme="minorHAnsi" w:hAnsiTheme="minorHAnsi" w:cstheme="minorHAnsi"/>
        </w:rPr>
        <w:t xml:space="preserve">, </w:t>
      </w:r>
      <w:proofErr w:type="spellStart"/>
      <w:r w:rsidR="00795FF7" w:rsidRPr="007F6875">
        <w:rPr>
          <w:rFonts w:asciiTheme="minorHAnsi" w:hAnsiTheme="minorHAnsi" w:cstheme="minorHAnsi"/>
        </w:rPr>
        <w:t>attól</w:t>
      </w:r>
      <w:proofErr w:type="spellEnd"/>
      <w:r w:rsidR="00795FF7" w:rsidRPr="007F6875">
        <w:rPr>
          <w:rFonts w:asciiTheme="minorHAnsi" w:hAnsiTheme="minorHAnsi" w:cstheme="minorHAnsi"/>
        </w:rPr>
        <w:t xml:space="preserve"> </w:t>
      </w:r>
      <w:proofErr w:type="spellStart"/>
      <w:r w:rsidR="00795FF7" w:rsidRPr="007F6875">
        <w:rPr>
          <w:rFonts w:asciiTheme="minorHAnsi" w:hAnsiTheme="minorHAnsi" w:cstheme="minorHAnsi"/>
        </w:rPr>
        <w:t>függően</w:t>
      </w:r>
      <w:proofErr w:type="spellEnd"/>
      <w:r w:rsidR="00795FF7" w:rsidRPr="007F6875">
        <w:rPr>
          <w:rFonts w:asciiTheme="minorHAnsi" w:hAnsiTheme="minorHAnsi" w:cstheme="minorHAnsi"/>
        </w:rPr>
        <w:t xml:space="preserve">, </w:t>
      </w:r>
      <w:proofErr w:type="spellStart"/>
      <w:r w:rsidR="00795FF7" w:rsidRPr="007F6875">
        <w:rPr>
          <w:rFonts w:asciiTheme="minorHAnsi" w:hAnsiTheme="minorHAnsi" w:cstheme="minorHAnsi"/>
        </w:rPr>
        <w:t>hogy</w:t>
      </w:r>
      <w:proofErr w:type="spellEnd"/>
      <w:r w:rsidR="00795FF7" w:rsidRPr="007F6875">
        <w:rPr>
          <w:rFonts w:asciiTheme="minorHAnsi" w:hAnsiTheme="minorHAnsi" w:cstheme="minorHAnsi"/>
        </w:rPr>
        <w:t xml:space="preserve"> </w:t>
      </w:r>
      <w:proofErr w:type="spellStart"/>
      <w:r w:rsidR="00795FF7" w:rsidRPr="007F6875">
        <w:rPr>
          <w:rFonts w:asciiTheme="minorHAnsi" w:hAnsiTheme="minorHAnsi" w:cstheme="minorHAnsi"/>
        </w:rPr>
        <w:t>tünetekkel</w:t>
      </w:r>
      <w:proofErr w:type="spellEnd"/>
      <w:r w:rsidR="00795FF7" w:rsidRPr="007F6875">
        <w:rPr>
          <w:rFonts w:asciiTheme="minorHAnsi" w:hAnsiTheme="minorHAnsi" w:cstheme="minorHAnsi"/>
        </w:rPr>
        <w:t xml:space="preserve"> </w:t>
      </w:r>
      <w:proofErr w:type="spellStart"/>
      <w:r w:rsidR="00795FF7" w:rsidRPr="007F6875">
        <w:rPr>
          <w:rFonts w:asciiTheme="minorHAnsi" w:hAnsiTheme="minorHAnsi" w:cstheme="minorHAnsi"/>
        </w:rPr>
        <w:t>rendelkező</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vagy</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tünetmentes</w:t>
      </w:r>
      <w:proofErr w:type="spellEnd"/>
      <w:r w:rsidRPr="007F6875">
        <w:rPr>
          <w:rFonts w:asciiTheme="minorHAnsi" w:hAnsiTheme="minorHAnsi" w:cstheme="minorHAnsi"/>
        </w:rPr>
        <w:t xml:space="preserve"> SARS-CoV-2 </w:t>
      </w:r>
      <w:proofErr w:type="spellStart"/>
      <w:r w:rsidRPr="007F6875">
        <w:rPr>
          <w:rFonts w:asciiTheme="minorHAnsi" w:hAnsiTheme="minorHAnsi" w:cstheme="minorHAnsi"/>
        </w:rPr>
        <w:t>fertőzés</w:t>
      </w:r>
      <w:r w:rsidR="00795FF7" w:rsidRPr="007F6875">
        <w:rPr>
          <w:rFonts w:asciiTheme="minorHAnsi" w:hAnsiTheme="minorHAnsi" w:cstheme="minorHAnsi"/>
        </w:rPr>
        <w:t>ről</w:t>
      </w:r>
      <w:proofErr w:type="spellEnd"/>
      <w:r w:rsidR="00795FF7" w:rsidRPr="007F6875">
        <w:rPr>
          <w:rFonts w:asciiTheme="minorHAnsi" w:hAnsiTheme="minorHAnsi" w:cstheme="minorHAnsi"/>
        </w:rPr>
        <w:t xml:space="preserve"> van </w:t>
      </w:r>
      <w:proofErr w:type="spellStart"/>
      <w:r w:rsidR="00795FF7" w:rsidRPr="007F6875">
        <w:rPr>
          <w:rFonts w:asciiTheme="minorHAnsi" w:hAnsiTheme="minorHAnsi" w:cstheme="minorHAnsi"/>
        </w:rPr>
        <w:t>szó</w:t>
      </w:r>
      <w:proofErr w:type="spellEnd"/>
      <w:r w:rsidRPr="007F6875">
        <w:rPr>
          <w:rFonts w:asciiTheme="minorHAnsi" w:hAnsiTheme="minorHAnsi" w:cstheme="minorHAnsi"/>
        </w:rPr>
        <w:t>.</w:t>
      </w:r>
    </w:p>
    <w:p w14:paraId="662890F1" w14:textId="15B49418" w:rsidR="00795FF7" w:rsidRPr="007F6875" w:rsidRDefault="00795FF7" w:rsidP="00354C9F">
      <w:pPr>
        <w:pStyle w:val="BodyText"/>
        <w:spacing w:line="369" w:lineRule="auto"/>
        <w:ind w:left="492" w:right="102" w:firstLine="360"/>
        <w:jc w:val="both"/>
        <w:rPr>
          <w:rFonts w:asciiTheme="minorHAnsi" w:hAnsiTheme="minorHAnsi" w:cstheme="minorHAnsi"/>
        </w:rPr>
      </w:pPr>
      <w:r w:rsidRPr="007F6875">
        <w:rPr>
          <w:rFonts w:asciiTheme="minorHAnsi" w:hAnsiTheme="minorHAnsi" w:cstheme="minorHAnsi"/>
        </w:rPr>
        <w:t xml:space="preserve">A </w:t>
      </w:r>
      <w:proofErr w:type="spellStart"/>
      <w:r w:rsidRPr="007F6875">
        <w:rPr>
          <w:rFonts w:asciiTheme="minorHAnsi" w:hAnsiTheme="minorHAnsi" w:cstheme="minorHAnsi"/>
        </w:rPr>
        <w:t>rutinszerű</w:t>
      </w:r>
      <w:proofErr w:type="spellEnd"/>
      <w:r w:rsidRPr="007F6875">
        <w:rPr>
          <w:rFonts w:asciiTheme="minorHAnsi" w:hAnsiTheme="minorHAnsi" w:cstheme="minorHAnsi"/>
        </w:rPr>
        <w:t xml:space="preserve"> RT-PCR </w:t>
      </w:r>
      <w:proofErr w:type="spellStart"/>
      <w:r w:rsidRPr="007F6875">
        <w:rPr>
          <w:rFonts w:asciiTheme="minorHAnsi" w:hAnsiTheme="minorHAnsi" w:cstheme="minorHAnsi"/>
        </w:rPr>
        <w:t>ellenőrző</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tesztelés</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nem</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szükséges</w:t>
      </w:r>
      <w:proofErr w:type="spellEnd"/>
      <w:r w:rsidRPr="007F6875">
        <w:rPr>
          <w:rFonts w:asciiTheme="minorHAnsi" w:hAnsiTheme="minorHAnsi" w:cstheme="minorHAnsi"/>
        </w:rPr>
        <w:t xml:space="preserve"> a SARS-CoV-2 </w:t>
      </w:r>
      <w:proofErr w:type="spellStart"/>
      <w:r w:rsidRPr="007F6875">
        <w:rPr>
          <w:rFonts w:asciiTheme="minorHAnsi" w:hAnsiTheme="minorHAnsi" w:cstheme="minorHAnsi"/>
        </w:rPr>
        <w:t>vírussal</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fertőzött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személyek</w:t>
      </w:r>
      <w:proofErr w:type="spellEnd"/>
      <w:r w:rsidR="00711D51" w:rsidRPr="007F6875">
        <w:rPr>
          <w:rFonts w:asciiTheme="minorHAnsi" w:hAnsiTheme="minorHAnsi" w:cstheme="minorHAnsi"/>
        </w:rPr>
        <w:t xml:space="preserve"> </w:t>
      </w:r>
      <w:proofErr w:type="spellStart"/>
      <w:r w:rsidR="00711D51" w:rsidRPr="007F6875">
        <w:rPr>
          <w:rFonts w:asciiTheme="minorHAnsi" w:hAnsiTheme="minorHAnsi" w:cstheme="minorHAnsi"/>
        </w:rPr>
        <w:t>karanténkötelezettségének</w:t>
      </w:r>
      <w:proofErr w:type="spellEnd"/>
      <w:r w:rsidR="00711D51" w:rsidRPr="007F6875">
        <w:rPr>
          <w:rFonts w:asciiTheme="minorHAnsi" w:hAnsiTheme="minorHAnsi" w:cstheme="minorHAnsi"/>
        </w:rPr>
        <w:t xml:space="preserve"> </w:t>
      </w:r>
      <w:proofErr w:type="spellStart"/>
      <w:r w:rsidRPr="007F6875">
        <w:rPr>
          <w:rFonts w:asciiTheme="minorHAnsi" w:hAnsiTheme="minorHAnsi" w:cstheme="minorHAnsi"/>
        </w:rPr>
        <w:t>megszüntetéséről</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szóló</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döntés</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meghozatalához</w:t>
      </w:r>
      <w:proofErr w:type="spellEnd"/>
      <w:r w:rsidR="00377A6F" w:rsidRPr="007F6875">
        <w:rPr>
          <w:rFonts w:asciiTheme="minorHAnsi" w:hAnsiTheme="minorHAnsi" w:cstheme="minorHAnsi"/>
        </w:rPr>
        <w:t xml:space="preserve">, </w:t>
      </w:r>
      <w:proofErr w:type="spellStart"/>
      <w:r w:rsidR="00EB325B" w:rsidRPr="007F6875">
        <w:rPr>
          <w:rFonts w:asciiTheme="minorHAnsi" w:hAnsiTheme="minorHAnsi" w:cstheme="minorHAnsi"/>
        </w:rPr>
        <w:t>kivéve</w:t>
      </w:r>
      <w:proofErr w:type="spellEnd"/>
      <w:r w:rsidR="00EB325B" w:rsidRPr="007F6875">
        <w:rPr>
          <w:rFonts w:asciiTheme="minorHAnsi" w:hAnsiTheme="minorHAnsi" w:cstheme="minorHAnsi"/>
        </w:rPr>
        <w:t xml:space="preserve"> </w:t>
      </w:r>
      <w:proofErr w:type="spellStart"/>
      <w:proofErr w:type="gramStart"/>
      <w:r w:rsidR="00EB325B" w:rsidRPr="007F6875">
        <w:rPr>
          <w:rFonts w:asciiTheme="minorHAnsi" w:hAnsiTheme="minorHAnsi" w:cstheme="minorHAnsi"/>
        </w:rPr>
        <w:t>az</w:t>
      </w:r>
      <w:proofErr w:type="spellEnd"/>
      <w:proofErr w:type="gramEnd"/>
      <w:r w:rsidR="00EB325B" w:rsidRPr="007F6875">
        <w:rPr>
          <w:rFonts w:asciiTheme="minorHAnsi" w:hAnsiTheme="minorHAnsi" w:cstheme="minorHAnsi"/>
        </w:rPr>
        <w:t xml:space="preserve"> </w:t>
      </w:r>
      <w:proofErr w:type="spellStart"/>
      <w:r w:rsidR="00377A6F" w:rsidRPr="007F6875">
        <w:rPr>
          <w:rFonts w:asciiTheme="minorHAnsi" w:hAnsiTheme="minorHAnsi" w:cstheme="minorHAnsi"/>
        </w:rPr>
        <w:t>immunhiányos</w:t>
      </w:r>
      <w:proofErr w:type="spellEnd"/>
      <w:r w:rsidR="00377A6F" w:rsidRPr="007F6875">
        <w:rPr>
          <w:rFonts w:asciiTheme="minorHAnsi" w:hAnsiTheme="minorHAnsi" w:cstheme="minorHAnsi"/>
        </w:rPr>
        <w:t xml:space="preserve"> </w:t>
      </w:r>
      <w:proofErr w:type="spellStart"/>
      <w:r w:rsidR="00377A6F" w:rsidRPr="007F6875">
        <w:rPr>
          <w:rFonts w:asciiTheme="minorHAnsi" w:hAnsiTheme="minorHAnsi" w:cstheme="minorHAnsi"/>
        </w:rPr>
        <w:t>betegségben</w:t>
      </w:r>
      <w:proofErr w:type="spellEnd"/>
      <w:r w:rsidR="00377A6F" w:rsidRPr="007F6875">
        <w:rPr>
          <w:rFonts w:asciiTheme="minorHAnsi" w:hAnsiTheme="minorHAnsi" w:cstheme="minorHAnsi"/>
        </w:rPr>
        <w:t xml:space="preserve"> </w:t>
      </w:r>
      <w:proofErr w:type="spellStart"/>
      <w:r w:rsidR="00377A6F" w:rsidRPr="007F6875">
        <w:rPr>
          <w:rFonts w:asciiTheme="minorHAnsi" w:hAnsiTheme="minorHAnsi" w:cstheme="minorHAnsi"/>
        </w:rPr>
        <w:t>szenvedő</w:t>
      </w:r>
      <w:proofErr w:type="spellEnd"/>
      <w:r w:rsidR="00377A6F" w:rsidRPr="007F6875">
        <w:rPr>
          <w:rFonts w:asciiTheme="minorHAnsi" w:hAnsiTheme="minorHAnsi" w:cstheme="minorHAnsi"/>
        </w:rPr>
        <w:t xml:space="preserve"> </w:t>
      </w:r>
      <w:proofErr w:type="spellStart"/>
      <w:r w:rsidR="00377A6F" w:rsidRPr="007F6875">
        <w:rPr>
          <w:rFonts w:asciiTheme="minorHAnsi" w:hAnsiTheme="minorHAnsi" w:cstheme="minorHAnsi"/>
        </w:rPr>
        <w:t>személye</w:t>
      </w:r>
      <w:r w:rsidR="00EB325B" w:rsidRPr="007F6875">
        <w:rPr>
          <w:rFonts w:asciiTheme="minorHAnsi" w:hAnsiTheme="minorHAnsi" w:cstheme="minorHAnsi"/>
        </w:rPr>
        <w:t>k</w:t>
      </w:r>
      <w:proofErr w:type="spellEnd"/>
      <w:r w:rsidR="00EB325B" w:rsidRPr="007F6875">
        <w:rPr>
          <w:rFonts w:asciiTheme="minorHAnsi" w:hAnsiTheme="minorHAnsi" w:cstheme="minorHAnsi"/>
        </w:rPr>
        <w:t xml:space="preserve"> </w:t>
      </w:r>
      <w:proofErr w:type="spellStart"/>
      <w:r w:rsidR="00EB325B" w:rsidRPr="007F6875">
        <w:rPr>
          <w:rFonts w:asciiTheme="minorHAnsi" w:hAnsiTheme="minorHAnsi" w:cstheme="minorHAnsi"/>
        </w:rPr>
        <w:t>eseteit</w:t>
      </w:r>
      <w:proofErr w:type="spellEnd"/>
      <w:r w:rsidR="00377A6F" w:rsidRPr="007F6875">
        <w:rPr>
          <w:rFonts w:asciiTheme="minorHAnsi" w:hAnsiTheme="minorHAnsi" w:cstheme="minorHAnsi"/>
        </w:rPr>
        <w:t xml:space="preserve">, </w:t>
      </w:r>
      <w:proofErr w:type="spellStart"/>
      <w:r w:rsidR="00377A6F" w:rsidRPr="007F6875">
        <w:rPr>
          <w:rFonts w:asciiTheme="minorHAnsi" w:hAnsiTheme="minorHAnsi" w:cstheme="minorHAnsi"/>
        </w:rPr>
        <w:t>valamint</w:t>
      </w:r>
      <w:proofErr w:type="spellEnd"/>
      <w:r w:rsidR="00377A6F" w:rsidRPr="007F6875">
        <w:rPr>
          <w:rFonts w:asciiTheme="minorHAnsi" w:hAnsiTheme="minorHAnsi" w:cstheme="minorHAnsi"/>
        </w:rPr>
        <w:t xml:space="preserve"> a </w:t>
      </w:r>
      <w:proofErr w:type="spellStart"/>
      <w:r w:rsidR="00377A6F" w:rsidRPr="007F6875">
        <w:rPr>
          <w:rFonts w:asciiTheme="minorHAnsi" w:hAnsiTheme="minorHAnsi" w:cstheme="minorHAnsi"/>
        </w:rPr>
        <w:t>lakosság</w:t>
      </w:r>
      <w:proofErr w:type="spellEnd"/>
      <w:r w:rsidR="00377A6F" w:rsidRPr="007F6875">
        <w:rPr>
          <w:rFonts w:asciiTheme="minorHAnsi" w:hAnsiTheme="minorHAnsi" w:cstheme="minorHAnsi"/>
        </w:rPr>
        <w:t xml:space="preserve"> </w:t>
      </w:r>
      <w:proofErr w:type="spellStart"/>
      <w:r w:rsidR="00377A6F" w:rsidRPr="007F6875">
        <w:rPr>
          <w:rFonts w:asciiTheme="minorHAnsi" w:hAnsiTheme="minorHAnsi" w:cstheme="minorHAnsi"/>
        </w:rPr>
        <w:t>meghatározott</w:t>
      </w:r>
      <w:proofErr w:type="spellEnd"/>
      <w:r w:rsidR="00377A6F" w:rsidRPr="007F6875">
        <w:rPr>
          <w:rFonts w:asciiTheme="minorHAnsi" w:hAnsiTheme="minorHAnsi" w:cstheme="minorHAnsi"/>
        </w:rPr>
        <w:t xml:space="preserve"> </w:t>
      </w:r>
      <w:proofErr w:type="spellStart"/>
      <w:r w:rsidR="00377A6F" w:rsidRPr="007F6875">
        <w:rPr>
          <w:rFonts w:asciiTheme="minorHAnsi" w:hAnsiTheme="minorHAnsi" w:cstheme="minorHAnsi"/>
        </w:rPr>
        <w:t>csoportjait</w:t>
      </w:r>
      <w:proofErr w:type="spellEnd"/>
      <w:r w:rsidR="00377A6F" w:rsidRPr="007F6875">
        <w:rPr>
          <w:rFonts w:asciiTheme="minorHAnsi" w:hAnsiTheme="minorHAnsi" w:cstheme="minorHAnsi"/>
        </w:rPr>
        <w:t xml:space="preserve"> </w:t>
      </w:r>
      <w:proofErr w:type="spellStart"/>
      <w:r w:rsidR="00377A6F" w:rsidRPr="007F6875">
        <w:rPr>
          <w:rFonts w:asciiTheme="minorHAnsi" w:hAnsiTheme="minorHAnsi" w:cstheme="minorHAnsi"/>
        </w:rPr>
        <w:t>illetően</w:t>
      </w:r>
      <w:proofErr w:type="spellEnd"/>
      <w:r w:rsidR="00377A6F" w:rsidRPr="007F6875">
        <w:rPr>
          <w:rFonts w:asciiTheme="minorHAnsi" w:hAnsiTheme="minorHAnsi" w:cstheme="minorHAnsi"/>
        </w:rPr>
        <w:t>.</w:t>
      </w:r>
    </w:p>
    <w:p w14:paraId="3D4D58D9" w14:textId="77777777" w:rsidR="002B51AD" w:rsidRPr="007F6875" w:rsidRDefault="002B51AD" w:rsidP="00354C9F">
      <w:pPr>
        <w:jc w:val="both"/>
        <w:rPr>
          <w:rFonts w:eastAsia="Times New Roman" w:cstheme="minorHAnsi"/>
          <w:sz w:val="24"/>
          <w:szCs w:val="24"/>
        </w:rPr>
      </w:pPr>
    </w:p>
    <w:p w14:paraId="1AE8CEEB" w14:textId="251C7802" w:rsidR="00377A6F" w:rsidRPr="007F6875" w:rsidRDefault="00377A6F" w:rsidP="00354C9F">
      <w:pPr>
        <w:pStyle w:val="Heading1"/>
        <w:spacing w:before="159"/>
        <w:ind w:left="852"/>
        <w:jc w:val="both"/>
        <w:rPr>
          <w:rFonts w:asciiTheme="minorHAnsi" w:hAnsiTheme="minorHAnsi" w:cstheme="minorHAnsi"/>
          <w:b w:val="0"/>
          <w:bCs w:val="0"/>
        </w:rPr>
      </w:pPr>
      <w:r w:rsidRPr="007F6875">
        <w:rPr>
          <w:rFonts w:asciiTheme="minorHAnsi" w:hAnsiTheme="minorHAnsi" w:cstheme="minorHAnsi"/>
        </w:rPr>
        <w:t xml:space="preserve">A </w:t>
      </w:r>
      <w:proofErr w:type="spellStart"/>
      <w:r w:rsidRPr="007F6875">
        <w:rPr>
          <w:rFonts w:asciiTheme="minorHAnsi" w:hAnsiTheme="minorHAnsi" w:cstheme="minorHAnsi"/>
        </w:rPr>
        <w:t>tünetekkel</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rendelkező</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és</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tünetmentes</w:t>
      </w:r>
      <w:proofErr w:type="spellEnd"/>
      <w:r w:rsidRPr="007F6875">
        <w:rPr>
          <w:rFonts w:asciiTheme="minorHAnsi" w:hAnsiTheme="minorHAnsi" w:cstheme="minorHAnsi"/>
        </w:rPr>
        <w:t xml:space="preserve"> </w:t>
      </w:r>
      <w:r w:rsidR="002E7285" w:rsidRPr="007F6875">
        <w:rPr>
          <w:rFonts w:asciiTheme="minorHAnsi" w:hAnsiTheme="minorHAnsi" w:cstheme="minorHAnsi"/>
        </w:rPr>
        <w:t xml:space="preserve">COVID-19 </w:t>
      </w:r>
      <w:proofErr w:type="spellStart"/>
      <w:r w:rsidRPr="007F6875">
        <w:rPr>
          <w:rFonts w:asciiTheme="minorHAnsi" w:hAnsiTheme="minorHAnsi" w:cstheme="minorHAnsi"/>
        </w:rPr>
        <w:t>eset</w:t>
      </w:r>
      <w:r w:rsidR="002E7285" w:rsidRPr="007F6875">
        <w:rPr>
          <w:rFonts w:asciiTheme="minorHAnsi" w:hAnsiTheme="minorHAnsi" w:cstheme="minorHAnsi"/>
        </w:rPr>
        <w:t>ek</w:t>
      </w:r>
      <w:proofErr w:type="spellEnd"/>
    </w:p>
    <w:p w14:paraId="419347B1" w14:textId="6FF7CA0B" w:rsidR="00E9490D" w:rsidRPr="007F6875" w:rsidRDefault="000D5368" w:rsidP="00354C9F">
      <w:pPr>
        <w:pStyle w:val="ListParagraph"/>
        <w:numPr>
          <w:ilvl w:val="0"/>
          <w:numId w:val="15"/>
        </w:numPr>
        <w:tabs>
          <w:tab w:val="left" w:pos="1213"/>
        </w:tabs>
        <w:spacing w:before="141" w:line="367" w:lineRule="auto"/>
        <w:ind w:right="107"/>
        <w:jc w:val="both"/>
        <w:rPr>
          <w:rFonts w:eastAsia="Times New Roman" w:cstheme="minorHAnsi"/>
          <w:sz w:val="24"/>
          <w:szCs w:val="24"/>
        </w:rPr>
      </w:pPr>
      <w:r w:rsidRPr="007F6875">
        <w:rPr>
          <w:rFonts w:cstheme="minorHAnsi"/>
          <w:sz w:val="24"/>
          <w:szCs w:val="24"/>
        </w:rPr>
        <w:t xml:space="preserve">A </w:t>
      </w:r>
      <w:proofErr w:type="spellStart"/>
      <w:r w:rsidRPr="007F6875">
        <w:rPr>
          <w:rFonts w:cstheme="minorHAnsi"/>
          <w:sz w:val="24"/>
          <w:szCs w:val="24"/>
        </w:rPr>
        <w:t>tünetekkel</w:t>
      </w:r>
      <w:proofErr w:type="spellEnd"/>
      <w:r w:rsidRPr="007F6875">
        <w:rPr>
          <w:rFonts w:cstheme="minorHAnsi"/>
          <w:sz w:val="24"/>
          <w:szCs w:val="24"/>
        </w:rPr>
        <w:t xml:space="preserve"> </w:t>
      </w:r>
      <w:proofErr w:type="spellStart"/>
      <w:r w:rsidRPr="007F6875">
        <w:rPr>
          <w:rFonts w:cstheme="minorHAnsi"/>
          <w:sz w:val="24"/>
          <w:szCs w:val="24"/>
        </w:rPr>
        <w:t>rendelkező</w:t>
      </w:r>
      <w:proofErr w:type="spellEnd"/>
      <w:r w:rsidRPr="007F6875">
        <w:rPr>
          <w:rFonts w:cstheme="minorHAnsi"/>
          <w:sz w:val="24"/>
          <w:szCs w:val="24"/>
        </w:rPr>
        <w:t xml:space="preserve"> </w:t>
      </w:r>
      <w:proofErr w:type="spellStart"/>
      <w:r w:rsidRPr="007F6875">
        <w:rPr>
          <w:rFonts w:cstheme="minorHAnsi"/>
          <w:sz w:val="24"/>
          <w:szCs w:val="24"/>
        </w:rPr>
        <w:t>és</w:t>
      </w:r>
      <w:proofErr w:type="spellEnd"/>
      <w:r w:rsidRPr="007F6875">
        <w:rPr>
          <w:rFonts w:cstheme="minorHAnsi"/>
          <w:sz w:val="24"/>
          <w:szCs w:val="24"/>
        </w:rPr>
        <w:t xml:space="preserve"> a </w:t>
      </w:r>
      <w:proofErr w:type="spellStart"/>
      <w:r w:rsidRPr="007F6875">
        <w:rPr>
          <w:rFonts w:cstheme="minorHAnsi"/>
          <w:sz w:val="24"/>
          <w:szCs w:val="24"/>
        </w:rPr>
        <w:t>tünetmentes</w:t>
      </w:r>
      <w:proofErr w:type="spellEnd"/>
      <w:r w:rsidRPr="007F6875">
        <w:rPr>
          <w:rFonts w:cstheme="minorHAnsi"/>
          <w:sz w:val="24"/>
          <w:szCs w:val="24"/>
        </w:rPr>
        <w:t xml:space="preserve"> COVID-19 </w:t>
      </w:r>
      <w:proofErr w:type="spellStart"/>
      <w:r w:rsidRPr="007F6875">
        <w:rPr>
          <w:rFonts w:cstheme="minorHAnsi"/>
          <w:sz w:val="24"/>
          <w:szCs w:val="24"/>
        </w:rPr>
        <w:t>esetekben</w:t>
      </w:r>
      <w:proofErr w:type="spellEnd"/>
      <w:r w:rsidRPr="007F6875">
        <w:rPr>
          <w:rFonts w:cstheme="minorHAnsi"/>
          <w:sz w:val="24"/>
          <w:szCs w:val="24"/>
        </w:rPr>
        <w:t xml:space="preserve"> </w:t>
      </w:r>
      <w:proofErr w:type="spellStart"/>
      <w:r w:rsidRPr="007F6875">
        <w:rPr>
          <w:rFonts w:cstheme="minorHAnsi"/>
          <w:sz w:val="24"/>
          <w:szCs w:val="24"/>
        </w:rPr>
        <w:t>az</w:t>
      </w:r>
      <w:proofErr w:type="spellEnd"/>
      <w:r w:rsidRPr="007F6875">
        <w:rPr>
          <w:rFonts w:cstheme="minorHAnsi"/>
          <w:sz w:val="24"/>
          <w:szCs w:val="24"/>
        </w:rPr>
        <w:t xml:space="preserve"> </w:t>
      </w:r>
      <w:proofErr w:type="spellStart"/>
      <w:r w:rsidRPr="007F6875">
        <w:rPr>
          <w:rFonts w:cstheme="minorHAnsi"/>
          <w:sz w:val="24"/>
          <w:szCs w:val="24"/>
        </w:rPr>
        <w:t>elkülönítés</w:t>
      </w:r>
      <w:proofErr w:type="spellEnd"/>
      <w:r w:rsidRPr="007F6875">
        <w:rPr>
          <w:rFonts w:cstheme="minorHAnsi"/>
          <w:sz w:val="24"/>
          <w:szCs w:val="24"/>
        </w:rPr>
        <w:t xml:space="preserve"> 7 (</w:t>
      </w:r>
      <w:proofErr w:type="spellStart"/>
      <w:r w:rsidRPr="007F6875">
        <w:rPr>
          <w:rFonts w:cstheme="minorHAnsi"/>
          <w:sz w:val="24"/>
          <w:szCs w:val="24"/>
        </w:rPr>
        <w:t>hét</w:t>
      </w:r>
      <w:proofErr w:type="spellEnd"/>
      <w:r w:rsidRPr="007F6875">
        <w:rPr>
          <w:rFonts w:cstheme="minorHAnsi"/>
          <w:sz w:val="24"/>
          <w:szCs w:val="24"/>
        </w:rPr>
        <w:t xml:space="preserve">) </w:t>
      </w:r>
      <w:proofErr w:type="spellStart"/>
      <w:r w:rsidRPr="007F6875">
        <w:rPr>
          <w:rFonts w:cstheme="minorHAnsi"/>
          <w:sz w:val="24"/>
          <w:szCs w:val="24"/>
        </w:rPr>
        <w:t>napig</w:t>
      </w:r>
      <w:proofErr w:type="spellEnd"/>
      <w:r w:rsidRPr="007F6875">
        <w:rPr>
          <w:rFonts w:cstheme="minorHAnsi"/>
          <w:sz w:val="24"/>
          <w:szCs w:val="24"/>
        </w:rPr>
        <w:t xml:space="preserve"> tart, </w:t>
      </w:r>
      <w:proofErr w:type="spellStart"/>
      <w:r w:rsidR="00CD5AC2" w:rsidRPr="007F6875">
        <w:rPr>
          <w:rFonts w:cstheme="minorHAnsi"/>
          <w:sz w:val="24"/>
          <w:szCs w:val="24"/>
        </w:rPr>
        <w:t>attól</w:t>
      </w:r>
      <w:proofErr w:type="spellEnd"/>
      <w:r w:rsidR="00CD5AC2" w:rsidRPr="007F6875">
        <w:rPr>
          <w:rFonts w:cstheme="minorHAnsi"/>
          <w:sz w:val="24"/>
          <w:szCs w:val="24"/>
        </w:rPr>
        <w:t xml:space="preserve"> a </w:t>
      </w:r>
      <w:proofErr w:type="spellStart"/>
      <w:r w:rsidR="00CD5AC2" w:rsidRPr="007F6875">
        <w:rPr>
          <w:rFonts w:cstheme="minorHAnsi"/>
          <w:sz w:val="24"/>
          <w:szCs w:val="24"/>
        </w:rPr>
        <w:t>naptól</w:t>
      </w:r>
      <w:proofErr w:type="spellEnd"/>
      <w:r w:rsidR="00CD5AC2" w:rsidRPr="007F6875">
        <w:rPr>
          <w:rFonts w:cstheme="minorHAnsi"/>
          <w:sz w:val="24"/>
          <w:szCs w:val="24"/>
        </w:rPr>
        <w:t xml:space="preserve"> </w:t>
      </w:r>
      <w:proofErr w:type="spellStart"/>
      <w:r w:rsidR="00CD5AC2" w:rsidRPr="007F6875">
        <w:rPr>
          <w:rFonts w:cstheme="minorHAnsi"/>
          <w:sz w:val="24"/>
          <w:szCs w:val="24"/>
        </w:rPr>
        <w:t>kezdődően</w:t>
      </w:r>
      <w:proofErr w:type="spellEnd"/>
      <w:r w:rsidR="00CD5AC2" w:rsidRPr="007F6875">
        <w:rPr>
          <w:rFonts w:cstheme="minorHAnsi"/>
          <w:sz w:val="24"/>
          <w:szCs w:val="24"/>
        </w:rPr>
        <w:t xml:space="preserve">, </w:t>
      </w:r>
      <w:proofErr w:type="spellStart"/>
      <w:r w:rsidR="00CD5AC2" w:rsidRPr="007F6875">
        <w:rPr>
          <w:rFonts w:cstheme="minorHAnsi"/>
          <w:sz w:val="24"/>
          <w:szCs w:val="24"/>
        </w:rPr>
        <w:t>amikor</w:t>
      </w:r>
      <w:proofErr w:type="spellEnd"/>
      <w:r w:rsidR="00CD5AC2" w:rsidRPr="007F6875">
        <w:rPr>
          <w:rFonts w:cstheme="minorHAnsi"/>
          <w:sz w:val="24"/>
          <w:szCs w:val="24"/>
        </w:rPr>
        <w:t xml:space="preserve"> </w:t>
      </w:r>
      <w:r w:rsidRPr="007F6875">
        <w:rPr>
          <w:rFonts w:cstheme="minorHAnsi"/>
          <w:sz w:val="24"/>
          <w:szCs w:val="24"/>
        </w:rPr>
        <w:t xml:space="preserve">SARS-CoV-2 </w:t>
      </w:r>
      <w:proofErr w:type="spellStart"/>
      <w:r w:rsidRPr="007F6875">
        <w:rPr>
          <w:rFonts w:cstheme="minorHAnsi"/>
          <w:sz w:val="24"/>
          <w:szCs w:val="24"/>
        </w:rPr>
        <w:t>vírus</w:t>
      </w:r>
      <w:proofErr w:type="spellEnd"/>
      <w:r w:rsidRPr="007F6875">
        <w:rPr>
          <w:rFonts w:cstheme="minorHAnsi"/>
          <w:sz w:val="24"/>
          <w:szCs w:val="24"/>
        </w:rPr>
        <w:t xml:space="preserve"> </w:t>
      </w:r>
      <w:proofErr w:type="spellStart"/>
      <w:r w:rsidRPr="007F6875">
        <w:rPr>
          <w:rFonts w:cstheme="minorHAnsi"/>
          <w:sz w:val="24"/>
          <w:szCs w:val="24"/>
        </w:rPr>
        <w:t>k</w:t>
      </w:r>
      <w:r w:rsidR="00921865" w:rsidRPr="007F6875">
        <w:rPr>
          <w:rFonts w:cstheme="minorHAnsi"/>
          <w:sz w:val="24"/>
          <w:szCs w:val="24"/>
        </w:rPr>
        <w:t>imutatására</w:t>
      </w:r>
      <w:proofErr w:type="spellEnd"/>
      <w:r w:rsidR="00921865" w:rsidRPr="007F6875">
        <w:rPr>
          <w:rFonts w:cstheme="minorHAnsi"/>
          <w:sz w:val="24"/>
          <w:szCs w:val="24"/>
        </w:rPr>
        <w:t xml:space="preserve"> </w:t>
      </w:r>
      <w:proofErr w:type="spellStart"/>
      <w:r w:rsidR="00921865" w:rsidRPr="007F6875">
        <w:rPr>
          <w:rFonts w:cstheme="minorHAnsi"/>
          <w:sz w:val="24"/>
          <w:szCs w:val="24"/>
        </w:rPr>
        <w:t>szolgáló</w:t>
      </w:r>
      <w:proofErr w:type="spellEnd"/>
      <w:r w:rsidR="00921865" w:rsidRPr="007F6875">
        <w:rPr>
          <w:rFonts w:cstheme="minorHAnsi"/>
          <w:sz w:val="24"/>
          <w:szCs w:val="24"/>
        </w:rPr>
        <w:t xml:space="preserve"> </w:t>
      </w:r>
      <w:proofErr w:type="spellStart"/>
      <w:r w:rsidR="00921865" w:rsidRPr="007F6875">
        <w:rPr>
          <w:rFonts w:cstheme="minorHAnsi"/>
          <w:sz w:val="24"/>
          <w:szCs w:val="24"/>
        </w:rPr>
        <w:t>teszt</w:t>
      </w:r>
      <w:proofErr w:type="spellEnd"/>
      <w:r w:rsidR="00921865" w:rsidRPr="007F6875">
        <w:rPr>
          <w:rFonts w:cstheme="minorHAnsi"/>
          <w:sz w:val="24"/>
          <w:szCs w:val="24"/>
        </w:rPr>
        <w:t xml:space="preserve"> (PCR- </w:t>
      </w:r>
      <w:proofErr w:type="spellStart"/>
      <w:r w:rsidRPr="007F6875">
        <w:rPr>
          <w:rFonts w:cstheme="minorHAnsi"/>
          <w:sz w:val="24"/>
          <w:szCs w:val="24"/>
        </w:rPr>
        <w:t>vagy</w:t>
      </w:r>
      <w:proofErr w:type="spellEnd"/>
      <w:r w:rsidRPr="007F6875">
        <w:rPr>
          <w:rFonts w:cstheme="minorHAnsi"/>
          <w:sz w:val="24"/>
          <w:szCs w:val="24"/>
        </w:rPr>
        <w:t xml:space="preserve"> </w:t>
      </w:r>
      <w:proofErr w:type="spellStart"/>
      <w:r w:rsidR="00921865" w:rsidRPr="007F6875">
        <w:rPr>
          <w:rFonts w:cstheme="minorHAnsi"/>
          <w:sz w:val="24"/>
          <w:szCs w:val="24"/>
        </w:rPr>
        <w:t>antigén</w:t>
      </w:r>
      <w:proofErr w:type="spellEnd"/>
      <w:r w:rsidR="00921865" w:rsidRPr="007F6875">
        <w:rPr>
          <w:rFonts w:cstheme="minorHAnsi"/>
          <w:sz w:val="24"/>
          <w:szCs w:val="24"/>
        </w:rPr>
        <w:t xml:space="preserve"> </w:t>
      </w:r>
      <w:proofErr w:type="spellStart"/>
      <w:r w:rsidR="00921865" w:rsidRPr="007F6875">
        <w:rPr>
          <w:rFonts w:cstheme="minorHAnsi"/>
          <w:sz w:val="24"/>
          <w:szCs w:val="24"/>
        </w:rPr>
        <w:t>gyorsteszt</w:t>
      </w:r>
      <w:proofErr w:type="spellEnd"/>
      <w:r w:rsidRPr="007F6875">
        <w:rPr>
          <w:rFonts w:cstheme="minorHAnsi"/>
          <w:sz w:val="24"/>
          <w:szCs w:val="24"/>
        </w:rPr>
        <w:t xml:space="preserve">) </w:t>
      </w:r>
      <w:proofErr w:type="spellStart"/>
      <w:r w:rsidRPr="007F6875">
        <w:rPr>
          <w:rFonts w:cstheme="minorHAnsi"/>
          <w:sz w:val="24"/>
          <w:szCs w:val="24"/>
        </w:rPr>
        <w:t>pozitív</w:t>
      </w:r>
      <w:proofErr w:type="spellEnd"/>
      <w:r w:rsidRPr="007F6875">
        <w:rPr>
          <w:rFonts w:cstheme="minorHAnsi"/>
          <w:sz w:val="24"/>
          <w:szCs w:val="24"/>
        </w:rPr>
        <w:t xml:space="preserve"> </w:t>
      </w:r>
      <w:proofErr w:type="spellStart"/>
      <w:r w:rsidRPr="007F6875">
        <w:rPr>
          <w:rFonts w:cstheme="minorHAnsi"/>
          <w:sz w:val="24"/>
          <w:szCs w:val="24"/>
        </w:rPr>
        <w:t>eredményt</w:t>
      </w:r>
      <w:proofErr w:type="spellEnd"/>
      <w:r w:rsidR="00CD5AC2" w:rsidRPr="007F6875">
        <w:rPr>
          <w:rFonts w:cstheme="minorHAnsi"/>
          <w:sz w:val="24"/>
          <w:szCs w:val="24"/>
        </w:rPr>
        <w:t xml:space="preserve"> </w:t>
      </w:r>
      <w:proofErr w:type="spellStart"/>
      <w:r w:rsidR="00CD5AC2" w:rsidRPr="007F6875">
        <w:rPr>
          <w:rFonts w:cstheme="minorHAnsi"/>
          <w:sz w:val="24"/>
          <w:szCs w:val="24"/>
        </w:rPr>
        <w:t>mutatott</w:t>
      </w:r>
      <w:proofErr w:type="spellEnd"/>
      <w:r w:rsidRPr="007F6875">
        <w:rPr>
          <w:rFonts w:cstheme="minorHAnsi"/>
          <w:sz w:val="24"/>
          <w:szCs w:val="24"/>
        </w:rPr>
        <w:t xml:space="preserve">, </w:t>
      </w:r>
      <w:r w:rsidR="00CD5AC2" w:rsidRPr="007F6875">
        <w:rPr>
          <w:rFonts w:cstheme="minorHAnsi"/>
          <w:sz w:val="24"/>
          <w:szCs w:val="24"/>
        </w:rPr>
        <w:t xml:space="preserve">s </w:t>
      </w:r>
      <w:proofErr w:type="spellStart"/>
      <w:r w:rsidRPr="007F6875">
        <w:rPr>
          <w:rFonts w:cstheme="minorHAnsi"/>
          <w:sz w:val="24"/>
          <w:szCs w:val="24"/>
        </w:rPr>
        <w:t>amely</w:t>
      </w:r>
      <w:proofErr w:type="spellEnd"/>
      <w:r w:rsidRPr="007F6875">
        <w:rPr>
          <w:rFonts w:cstheme="minorHAnsi"/>
          <w:sz w:val="24"/>
          <w:szCs w:val="24"/>
        </w:rPr>
        <w:t xml:space="preserve"> </w:t>
      </w:r>
      <w:r w:rsidR="00E9490D" w:rsidRPr="007F6875">
        <w:rPr>
          <w:rFonts w:cstheme="minorHAnsi"/>
          <w:sz w:val="24"/>
          <w:szCs w:val="24"/>
        </w:rPr>
        <w:t xml:space="preserve">a </w:t>
      </w:r>
      <w:proofErr w:type="spellStart"/>
      <w:r w:rsidRPr="007F6875">
        <w:rPr>
          <w:rFonts w:cstheme="minorHAnsi"/>
          <w:sz w:val="24"/>
          <w:szCs w:val="24"/>
        </w:rPr>
        <w:t>nulla</w:t>
      </w:r>
      <w:r w:rsidR="00E9490D" w:rsidRPr="007F6875">
        <w:rPr>
          <w:rFonts w:cstheme="minorHAnsi"/>
          <w:sz w:val="24"/>
          <w:szCs w:val="24"/>
        </w:rPr>
        <w:t>dik</w:t>
      </w:r>
      <w:proofErr w:type="spellEnd"/>
      <w:r w:rsidRPr="007F6875">
        <w:rPr>
          <w:rFonts w:cstheme="minorHAnsi"/>
          <w:sz w:val="24"/>
          <w:szCs w:val="24"/>
        </w:rPr>
        <w:t xml:space="preserve"> </w:t>
      </w:r>
      <w:proofErr w:type="spellStart"/>
      <w:r w:rsidRPr="007F6875">
        <w:rPr>
          <w:rFonts w:cstheme="minorHAnsi"/>
          <w:sz w:val="24"/>
          <w:szCs w:val="24"/>
        </w:rPr>
        <w:t>napnak</w:t>
      </w:r>
      <w:proofErr w:type="spellEnd"/>
      <w:r w:rsidRPr="007F6875">
        <w:rPr>
          <w:rFonts w:cstheme="minorHAnsi"/>
          <w:sz w:val="24"/>
          <w:szCs w:val="24"/>
        </w:rPr>
        <w:t xml:space="preserve"> </w:t>
      </w:r>
      <w:proofErr w:type="spellStart"/>
      <w:r w:rsidRPr="007F6875">
        <w:rPr>
          <w:rFonts w:cstheme="minorHAnsi"/>
          <w:sz w:val="24"/>
          <w:szCs w:val="24"/>
        </w:rPr>
        <w:t>számít</w:t>
      </w:r>
      <w:r w:rsidR="00E9490D" w:rsidRPr="007F6875">
        <w:rPr>
          <w:rFonts w:cstheme="minorHAnsi"/>
          <w:sz w:val="24"/>
          <w:szCs w:val="24"/>
        </w:rPr>
        <w:t>ódik</w:t>
      </w:r>
      <w:proofErr w:type="spellEnd"/>
      <w:r w:rsidRPr="007F6875">
        <w:rPr>
          <w:rFonts w:cstheme="minorHAnsi"/>
          <w:sz w:val="24"/>
          <w:szCs w:val="24"/>
        </w:rPr>
        <w:t xml:space="preserve">, ha a </w:t>
      </w:r>
      <w:proofErr w:type="spellStart"/>
      <w:r w:rsidR="00E9490D" w:rsidRPr="007F6875">
        <w:rPr>
          <w:rFonts w:cstheme="minorHAnsi"/>
          <w:sz w:val="24"/>
          <w:szCs w:val="24"/>
        </w:rPr>
        <w:t>páciens</w:t>
      </w:r>
      <w:proofErr w:type="spellEnd"/>
      <w:r w:rsidR="00E9490D" w:rsidRPr="007F6875">
        <w:rPr>
          <w:rFonts w:cstheme="minorHAnsi"/>
          <w:sz w:val="24"/>
          <w:szCs w:val="24"/>
        </w:rPr>
        <w:t xml:space="preserve"> </w:t>
      </w:r>
      <w:proofErr w:type="spellStart"/>
      <w:r w:rsidRPr="007F6875">
        <w:rPr>
          <w:rFonts w:cstheme="minorHAnsi"/>
          <w:sz w:val="24"/>
          <w:szCs w:val="24"/>
        </w:rPr>
        <w:t>legalább</w:t>
      </w:r>
      <w:proofErr w:type="spellEnd"/>
      <w:r w:rsidRPr="007F6875">
        <w:rPr>
          <w:rFonts w:cstheme="minorHAnsi"/>
          <w:sz w:val="24"/>
          <w:szCs w:val="24"/>
        </w:rPr>
        <w:t xml:space="preserve"> </w:t>
      </w:r>
      <w:r w:rsidRPr="007F6875">
        <w:rPr>
          <w:rFonts w:cstheme="minorHAnsi"/>
          <w:sz w:val="24"/>
          <w:szCs w:val="24"/>
        </w:rPr>
        <w:lastRenderedPageBreak/>
        <w:t xml:space="preserve">24 </w:t>
      </w:r>
      <w:proofErr w:type="spellStart"/>
      <w:r w:rsidRPr="007F6875">
        <w:rPr>
          <w:rFonts w:cstheme="minorHAnsi"/>
          <w:sz w:val="24"/>
          <w:szCs w:val="24"/>
        </w:rPr>
        <w:t>órán</w:t>
      </w:r>
      <w:proofErr w:type="spellEnd"/>
      <w:r w:rsidRPr="007F6875">
        <w:rPr>
          <w:rFonts w:cstheme="minorHAnsi"/>
          <w:sz w:val="24"/>
          <w:szCs w:val="24"/>
        </w:rPr>
        <w:t xml:space="preserve"> </w:t>
      </w:r>
      <w:proofErr w:type="spellStart"/>
      <w:r w:rsidRPr="007F6875">
        <w:rPr>
          <w:rFonts w:cstheme="minorHAnsi"/>
          <w:sz w:val="24"/>
          <w:szCs w:val="24"/>
        </w:rPr>
        <w:t>keresztül</w:t>
      </w:r>
      <w:proofErr w:type="spellEnd"/>
      <w:r w:rsidR="00E9490D" w:rsidRPr="007F6875">
        <w:rPr>
          <w:rFonts w:cstheme="minorHAnsi"/>
          <w:sz w:val="24"/>
          <w:szCs w:val="24"/>
        </w:rPr>
        <w:t xml:space="preserve"> </w:t>
      </w:r>
      <w:proofErr w:type="spellStart"/>
      <w:r w:rsidR="00E9490D" w:rsidRPr="007F6875">
        <w:rPr>
          <w:rFonts w:cstheme="minorHAnsi"/>
          <w:sz w:val="24"/>
          <w:szCs w:val="24"/>
        </w:rPr>
        <w:t>normál</w:t>
      </w:r>
      <w:proofErr w:type="spellEnd"/>
      <w:r w:rsidR="00E9490D" w:rsidRPr="007F6875">
        <w:rPr>
          <w:rFonts w:cstheme="minorHAnsi"/>
          <w:sz w:val="24"/>
          <w:szCs w:val="24"/>
        </w:rPr>
        <w:t xml:space="preserve"> </w:t>
      </w:r>
      <w:proofErr w:type="spellStart"/>
      <w:r w:rsidR="00E9490D" w:rsidRPr="007F6875">
        <w:rPr>
          <w:rFonts w:cstheme="minorHAnsi"/>
          <w:sz w:val="24"/>
          <w:szCs w:val="24"/>
        </w:rPr>
        <w:t>testhőmérséklettel</w:t>
      </w:r>
      <w:proofErr w:type="spellEnd"/>
      <w:r w:rsidR="00E9490D" w:rsidRPr="007F6875">
        <w:rPr>
          <w:rFonts w:cstheme="minorHAnsi"/>
          <w:sz w:val="24"/>
          <w:szCs w:val="24"/>
        </w:rPr>
        <w:t xml:space="preserve"> </w:t>
      </w:r>
      <w:proofErr w:type="spellStart"/>
      <w:r w:rsidR="00E9490D" w:rsidRPr="007F6875">
        <w:rPr>
          <w:rFonts w:cstheme="minorHAnsi"/>
          <w:sz w:val="24"/>
          <w:szCs w:val="24"/>
        </w:rPr>
        <w:t>rendelkezik</w:t>
      </w:r>
      <w:proofErr w:type="spellEnd"/>
      <w:r w:rsidR="00E9490D" w:rsidRPr="007F6875">
        <w:rPr>
          <w:rFonts w:cstheme="minorHAnsi"/>
          <w:sz w:val="24"/>
          <w:szCs w:val="24"/>
        </w:rPr>
        <w:t xml:space="preserve">, </w:t>
      </w:r>
      <w:proofErr w:type="spellStart"/>
      <w:r w:rsidR="00E9490D" w:rsidRPr="007F6875">
        <w:rPr>
          <w:rFonts w:cstheme="minorHAnsi"/>
          <w:sz w:val="24"/>
          <w:szCs w:val="24"/>
        </w:rPr>
        <w:t>anélkül</w:t>
      </w:r>
      <w:proofErr w:type="spellEnd"/>
      <w:r w:rsidR="00E9490D" w:rsidRPr="007F6875">
        <w:rPr>
          <w:rFonts w:cstheme="minorHAnsi"/>
          <w:sz w:val="24"/>
          <w:szCs w:val="24"/>
        </w:rPr>
        <w:t xml:space="preserve">, </w:t>
      </w:r>
      <w:proofErr w:type="spellStart"/>
      <w:r w:rsidR="00E9490D" w:rsidRPr="007F6875">
        <w:rPr>
          <w:rFonts w:cstheme="minorHAnsi"/>
          <w:sz w:val="24"/>
          <w:szCs w:val="24"/>
        </w:rPr>
        <w:t>hogy</w:t>
      </w:r>
      <w:proofErr w:type="spellEnd"/>
      <w:r w:rsidR="003A5B71" w:rsidRPr="007F6875">
        <w:rPr>
          <w:rFonts w:cstheme="minorHAnsi"/>
          <w:sz w:val="24"/>
          <w:szCs w:val="24"/>
        </w:rPr>
        <w:t xml:space="preserve"> </w:t>
      </w:r>
      <w:proofErr w:type="spellStart"/>
      <w:r w:rsidR="00E9490D" w:rsidRPr="007F6875">
        <w:rPr>
          <w:rFonts w:cstheme="minorHAnsi"/>
          <w:sz w:val="24"/>
          <w:szCs w:val="24"/>
        </w:rPr>
        <w:t>testhőmérséklet</w:t>
      </w:r>
      <w:proofErr w:type="spellEnd"/>
      <w:r w:rsidR="00E9490D" w:rsidRPr="007F6875">
        <w:rPr>
          <w:rFonts w:cstheme="minorHAnsi"/>
          <w:sz w:val="24"/>
          <w:szCs w:val="24"/>
        </w:rPr>
        <w:t xml:space="preserve"> </w:t>
      </w:r>
      <w:proofErr w:type="spellStart"/>
      <w:r w:rsidR="00E9490D" w:rsidRPr="007F6875">
        <w:rPr>
          <w:rFonts w:cstheme="minorHAnsi"/>
          <w:sz w:val="24"/>
          <w:szCs w:val="24"/>
        </w:rPr>
        <w:t>csökkentését</w:t>
      </w:r>
      <w:proofErr w:type="spellEnd"/>
      <w:r w:rsidR="00E9490D" w:rsidRPr="007F6875">
        <w:rPr>
          <w:rFonts w:cstheme="minorHAnsi"/>
          <w:sz w:val="24"/>
          <w:szCs w:val="24"/>
        </w:rPr>
        <w:t xml:space="preserve"> </w:t>
      </w:r>
      <w:proofErr w:type="spellStart"/>
      <w:r w:rsidR="00E9490D" w:rsidRPr="007F6875">
        <w:rPr>
          <w:rFonts w:cstheme="minorHAnsi"/>
          <w:sz w:val="24"/>
          <w:szCs w:val="24"/>
        </w:rPr>
        <w:t>előidéző</w:t>
      </w:r>
      <w:proofErr w:type="spellEnd"/>
      <w:r w:rsidR="00E9490D" w:rsidRPr="007F6875">
        <w:rPr>
          <w:rFonts w:cstheme="minorHAnsi"/>
          <w:sz w:val="24"/>
          <w:szCs w:val="24"/>
        </w:rPr>
        <w:t xml:space="preserve"> </w:t>
      </w:r>
      <w:proofErr w:type="spellStart"/>
      <w:r w:rsidR="00E9490D" w:rsidRPr="007F6875">
        <w:rPr>
          <w:rFonts w:cstheme="minorHAnsi"/>
          <w:sz w:val="24"/>
          <w:szCs w:val="24"/>
        </w:rPr>
        <w:t>gyógyszert</w:t>
      </w:r>
      <w:proofErr w:type="spellEnd"/>
      <w:r w:rsidR="00E9490D" w:rsidRPr="007F6875">
        <w:rPr>
          <w:rFonts w:cstheme="minorHAnsi"/>
          <w:sz w:val="24"/>
          <w:szCs w:val="24"/>
        </w:rPr>
        <w:t xml:space="preserve"> </w:t>
      </w:r>
      <w:proofErr w:type="spellStart"/>
      <w:r w:rsidR="00E9490D" w:rsidRPr="007F6875">
        <w:rPr>
          <w:rFonts w:cstheme="minorHAnsi"/>
          <w:sz w:val="24"/>
          <w:szCs w:val="24"/>
        </w:rPr>
        <w:t>szedne</w:t>
      </w:r>
      <w:proofErr w:type="spellEnd"/>
      <w:r w:rsidR="00E9490D" w:rsidRPr="007F6875">
        <w:rPr>
          <w:rFonts w:cstheme="minorHAnsi"/>
          <w:sz w:val="24"/>
          <w:szCs w:val="24"/>
        </w:rPr>
        <w:t xml:space="preserve">, </w:t>
      </w:r>
      <w:proofErr w:type="spellStart"/>
      <w:r w:rsidR="00E9490D" w:rsidRPr="007F6875">
        <w:rPr>
          <w:rFonts w:cstheme="minorHAnsi"/>
          <w:sz w:val="24"/>
          <w:szCs w:val="24"/>
        </w:rPr>
        <w:t>valamint</w:t>
      </w:r>
      <w:proofErr w:type="spellEnd"/>
      <w:r w:rsidR="00E9490D" w:rsidRPr="007F6875">
        <w:rPr>
          <w:rFonts w:cstheme="minorHAnsi"/>
          <w:sz w:val="24"/>
          <w:szCs w:val="24"/>
        </w:rPr>
        <w:t xml:space="preserve"> ha</w:t>
      </w:r>
      <w:r w:rsidRPr="007F6875">
        <w:rPr>
          <w:rFonts w:cstheme="minorHAnsi"/>
          <w:sz w:val="24"/>
          <w:szCs w:val="24"/>
        </w:rPr>
        <w:t xml:space="preserve"> </w:t>
      </w:r>
      <w:proofErr w:type="spellStart"/>
      <w:r w:rsidRPr="007F6875">
        <w:rPr>
          <w:rFonts w:cstheme="minorHAnsi"/>
          <w:sz w:val="24"/>
          <w:szCs w:val="24"/>
        </w:rPr>
        <w:t>javul</w:t>
      </w:r>
      <w:r w:rsidR="00DF10E9" w:rsidRPr="007F6875">
        <w:rPr>
          <w:rFonts w:cstheme="minorHAnsi"/>
          <w:sz w:val="24"/>
          <w:szCs w:val="24"/>
        </w:rPr>
        <w:t>t</w:t>
      </w:r>
      <w:r w:rsidRPr="007F6875">
        <w:rPr>
          <w:rFonts w:cstheme="minorHAnsi"/>
          <w:sz w:val="24"/>
          <w:szCs w:val="24"/>
        </w:rPr>
        <w:t>ak</w:t>
      </w:r>
      <w:proofErr w:type="spellEnd"/>
      <w:r w:rsidRPr="007F6875">
        <w:rPr>
          <w:rFonts w:cstheme="minorHAnsi"/>
          <w:sz w:val="24"/>
          <w:szCs w:val="24"/>
        </w:rPr>
        <w:t xml:space="preserve"> a </w:t>
      </w:r>
      <w:proofErr w:type="spellStart"/>
      <w:r w:rsidRPr="007F6875">
        <w:rPr>
          <w:rFonts w:cstheme="minorHAnsi"/>
          <w:sz w:val="24"/>
          <w:szCs w:val="24"/>
        </w:rPr>
        <w:t>légúti</w:t>
      </w:r>
      <w:proofErr w:type="spellEnd"/>
      <w:r w:rsidRPr="007F6875">
        <w:rPr>
          <w:rFonts w:cstheme="minorHAnsi"/>
          <w:sz w:val="24"/>
          <w:szCs w:val="24"/>
        </w:rPr>
        <w:t xml:space="preserve"> </w:t>
      </w:r>
      <w:proofErr w:type="spellStart"/>
      <w:r w:rsidRPr="007F6875">
        <w:rPr>
          <w:rFonts w:cstheme="minorHAnsi"/>
          <w:sz w:val="24"/>
          <w:szCs w:val="24"/>
        </w:rPr>
        <w:t>és</w:t>
      </w:r>
      <w:proofErr w:type="spellEnd"/>
      <w:r w:rsidRPr="007F6875">
        <w:rPr>
          <w:rFonts w:cstheme="minorHAnsi"/>
          <w:sz w:val="24"/>
          <w:szCs w:val="24"/>
        </w:rPr>
        <w:t xml:space="preserve"> </w:t>
      </w:r>
      <w:proofErr w:type="spellStart"/>
      <w:r w:rsidRPr="007F6875">
        <w:rPr>
          <w:rFonts w:cstheme="minorHAnsi"/>
          <w:sz w:val="24"/>
          <w:szCs w:val="24"/>
        </w:rPr>
        <w:t>egyéb</w:t>
      </w:r>
      <w:proofErr w:type="spellEnd"/>
      <w:r w:rsidRPr="007F6875">
        <w:rPr>
          <w:rFonts w:cstheme="minorHAnsi"/>
          <w:sz w:val="24"/>
          <w:szCs w:val="24"/>
        </w:rPr>
        <w:t xml:space="preserve"> COVID-19 </w:t>
      </w:r>
      <w:proofErr w:type="spellStart"/>
      <w:r w:rsidR="00AF60F2" w:rsidRPr="007F6875">
        <w:rPr>
          <w:rFonts w:cstheme="minorHAnsi"/>
          <w:sz w:val="24"/>
          <w:szCs w:val="24"/>
        </w:rPr>
        <w:t>tünetei</w:t>
      </w:r>
      <w:proofErr w:type="spellEnd"/>
      <w:r w:rsidR="00AF60F2" w:rsidRPr="007F6875">
        <w:rPr>
          <w:rFonts w:cstheme="minorHAnsi"/>
          <w:sz w:val="24"/>
          <w:szCs w:val="24"/>
        </w:rPr>
        <w:t>.</w:t>
      </w:r>
      <w:r w:rsidR="00E432B5" w:rsidRPr="007F6875">
        <w:rPr>
          <w:rFonts w:eastAsia="Times New Roman" w:cstheme="minorHAnsi"/>
          <w:sz w:val="24"/>
          <w:szCs w:val="24"/>
        </w:rPr>
        <w:t xml:space="preserve"> </w:t>
      </w:r>
      <w:proofErr w:type="spellStart"/>
      <w:r w:rsidR="00E1226D" w:rsidRPr="007F6875">
        <w:rPr>
          <w:rFonts w:eastAsia="Times New Roman" w:cstheme="minorHAnsi"/>
          <w:sz w:val="24"/>
          <w:szCs w:val="24"/>
        </w:rPr>
        <w:t>A</w:t>
      </w:r>
      <w:r w:rsidR="00F921E4" w:rsidRPr="007F6875">
        <w:rPr>
          <w:rFonts w:eastAsia="Times New Roman" w:cstheme="minorHAnsi"/>
          <w:sz w:val="24"/>
          <w:szCs w:val="24"/>
        </w:rPr>
        <w:t>nnak</w:t>
      </w:r>
      <w:proofErr w:type="spellEnd"/>
      <w:r w:rsidR="00E1226D" w:rsidRPr="007F6875">
        <w:rPr>
          <w:rFonts w:eastAsia="Times New Roman" w:cstheme="minorHAnsi"/>
          <w:sz w:val="24"/>
          <w:szCs w:val="24"/>
        </w:rPr>
        <w:t xml:space="preserve"> a </w:t>
      </w:r>
      <w:proofErr w:type="spellStart"/>
      <w:r w:rsidR="00E1226D" w:rsidRPr="007F6875">
        <w:rPr>
          <w:rFonts w:eastAsia="Times New Roman" w:cstheme="minorHAnsi"/>
          <w:sz w:val="24"/>
          <w:szCs w:val="24"/>
        </w:rPr>
        <w:t>személy</w:t>
      </w:r>
      <w:r w:rsidR="00F921E4" w:rsidRPr="007F6875">
        <w:rPr>
          <w:rFonts w:eastAsia="Times New Roman" w:cstheme="minorHAnsi"/>
          <w:sz w:val="24"/>
          <w:szCs w:val="24"/>
        </w:rPr>
        <w:t>nek</w:t>
      </w:r>
      <w:proofErr w:type="spellEnd"/>
      <w:r w:rsidR="00E1226D" w:rsidRPr="007F6875">
        <w:rPr>
          <w:rFonts w:eastAsia="Times New Roman" w:cstheme="minorHAnsi"/>
          <w:sz w:val="24"/>
          <w:szCs w:val="24"/>
        </w:rPr>
        <w:t xml:space="preserve">, </w:t>
      </w:r>
      <w:proofErr w:type="spellStart"/>
      <w:r w:rsidR="00E1226D" w:rsidRPr="007F6875">
        <w:rPr>
          <w:rFonts w:eastAsia="Times New Roman" w:cstheme="minorHAnsi"/>
          <w:sz w:val="24"/>
          <w:szCs w:val="24"/>
        </w:rPr>
        <w:t>akinek</w:t>
      </w:r>
      <w:proofErr w:type="spellEnd"/>
      <w:r w:rsidR="00606C5F" w:rsidRPr="007F6875">
        <w:rPr>
          <w:rFonts w:eastAsia="Times New Roman" w:cstheme="minorHAnsi"/>
          <w:sz w:val="24"/>
          <w:szCs w:val="24"/>
        </w:rPr>
        <w:t xml:space="preserve"> </w:t>
      </w:r>
      <w:proofErr w:type="spellStart"/>
      <w:r w:rsidR="00606C5F" w:rsidRPr="007F6875">
        <w:rPr>
          <w:rFonts w:eastAsia="Times New Roman" w:cstheme="minorHAnsi"/>
          <w:sz w:val="24"/>
          <w:szCs w:val="24"/>
        </w:rPr>
        <w:t>emelkedett</w:t>
      </w:r>
      <w:proofErr w:type="spellEnd"/>
      <w:r w:rsidR="00606C5F" w:rsidRPr="007F6875">
        <w:rPr>
          <w:rFonts w:eastAsia="Times New Roman" w:cstheme="minorHAnsi"/>
          <w:sz w:val="24"/>
          <w:szCs w:val="24"/>
        </w:rPr>
        <w:t xml:space="preserve"> </w:t>
      </w:r>
      <w:proofErr w:type="spellStart"/>
      <w:r w:rsidR="00606C5F" w:rsidRPr="007F6875">
        <w:rPr>
          <w:rFonts w:eastAsia="Times New Roman" w:cstheme="minorHAnsi"/>
          <w:sz w:val="24"/>
          <w:szCs w:val="24"/>
        </w:rPr>
        <w:t>testhőmérsék</w:t>
      </w:r>
      <w:r w:rsidR="00E1226D" w:rsidRPr="007F6875">
        <w:rPr>
          <w:rFonts w:eastAsia="Times New Roman" w:cstheme="minorHAnsi"/>
          <w:sz w:val="24"/>
          <w:szCs w:val="24"/>
        </w:rPr>
        <w:t>lete</w:t>
      </w:r>
      <w:proofErr w:type="spellEnd"/>
      <w:r w:rsidR="00606C5F" w:rsidRPr="007F6875">
        <w:rPr>
          <w:rFonts w:eastAsia="Times New Roman" w:cstheme="minorHAnsi"/>
          <w:sz w:val="24"/>
          <w:szCs w:val="24"/>
        </w:rPr>
        <w:t xml:space="preserve"> </w:t>
      </w:r>
      <w:proofErr w:type="spellStart"/>
      <w:r w:rsidR="00606C5F" w:rsidRPr="007F6875">
        <w:rPr>
          <w:rFonts w:eastAsia="Times New Roman" w:cstheme="minorHAnsi"/>
          <w:sz w:val="24"/>
          <w:szCs w:val="24"/>
        </w:rPr>
        <w:t>és</w:t>
      </w:r>
      <w:proofErr w:type="spellEnd"/>
      <w:r w:rsidR="00606C5F" w:rsidRPr="007F6875">
        <w:rPr>
          <w:rFonts w:eastAsia="Times New Roman" w:cstheme="minorHAnsi"/>
          <w:sz w:val="24"/>
          <w:szCs w:val="24"/>
        </w:rPr>
        <w:t>/</w:t>
      </w:r>
      <w:proofErr w:type="spellStart"/>
      <w:r w:rsidR="00606C5F" w:rsidRPr="007F6875">
        <w:rPr>
          <w:rFonts w:eastAsia="Times New Roman" w:cstheme="minorHAnsi"/>
          <w:sz w:val="24"/>
          <w:szCs w:val="24"/>
        </w:rPr>
        <w:t>vagy</w:t>
      </w:r>
      <w:proofErr w:type="spellEnd"/>
      <w:r w:rsidR="00606C5F" w:rsidRPr="007F6875">
        <w:rPr>
          <w:rFonts w:eastAsia="Times New Roman" w:cstheme="minorHAnsi"/>
          <w:sz w:val="24"/>
          <w:szCs w:val="24"/>
        </w:rPr>
        <w:t xml:space="preserve"> </w:t>
      </w:r>
      <w:proofErr w:type="spellStart"/>
      <w:r w:rsidR="00606C5F" w:rsidRPr="007F6875">
        <w:rPr>
          <w:rFonts w:eastAsia="Times New Roman" w:cstheme="minorHAnsi"/>
          <w:sz w:val="24"/>
          <w:szCs w:val="24"/>
        </w:rPr>
        <w:t>e</w:t>
      </w:r>
      <w:r w:rsidR="00E1226D" w:rsidRPr="007F6875">
        <w:rPr>
          <w:rFonts w:eastAsia="Times New Roman" w:cstheme="minorHAnsi"/>
          <w:sz w:val="24"/>
          <w:szCs w:val="24"/>
        </w:rPr>
        <w:t>gyéb</w:t>
      </w:r>
      <w:proofErr w:type="spellEnd"/>
      <w:r w:rsidR="00E1226D" w:rsidRPr="007F6875">
        <w:rPr>
          <w:rFonts w:eastAsia="Times New Roman" w:cstheme="minorHAnsi"/>
          <w:sz w:val="24"/>
          <w:szCs w:val="24"/>
        </w:rPr>
        <w:t xml:space="preserve"> </w:t>
      </w:r>
      <w:proofErr w:type="spellStart"/>
      <w:r w:rsidR="00E1226D" w:rsidRPr="007F6875">
        <w:rPr>
          <w:rFonts w:eastAsia="Times New Roman" w:cstheme="minorHAnsi"/>
          <w:sz w:val="24"/>
          <w:szCs w:val="24"/>
        </w:rPr>
        <w:t>kifejezett</w:t>
      </w:r>
      <w:proofErr w:type="spellEnd"/>
      <w:r w:rsidR="00E1226D" w:rsidRPr="007F6875">
        <w:rPr>
          <w:rFonts w:eastAsia="Times New Roman" w:cstheme="minorHAnsi"/>
          <w:sz w:val="24"/>
          <w:szCs w:val="24"/>
        </w:rPr>
        <w:t xml:space="preserve"> COVID-19 </w:t>
      </w:r>
      <w:proofErr w:type="spellStart"/>
      <w:r w:rsidR="00E1226D" w:rsidRPr="007F6875">
        <w:rPr>
          <w:rFonts w:eastAsia="Times New Roman" w:cstheme="minorHAnsi"/>
          <w:sz w:val="24"/>
          <w:szCs w:val="24"/>
        </w:rPr>
        <w:t>tünete</w:t>
      </w:r>
      <w:proofErr w:type="spellEnd"/>
      <w:r w:rsidR="00606C5F" w:rsidRPr="007F6875">
        <w:rPr>
          <w:rFonts w:eastAsia="Times New Roman" w:cstheme="minorHAnsi"/>
          <w:sz w:val="24"/>
          <w:szCs w:val="24"/>
        </w:rPr>
        <w:t xml:space="preserve"> van, </w:t>
      </w:r>
      <w:proofErr w:type="spellStart"/>
      <w:r w:rsidR="00606C5F" w:rsidRPr="007F6875">
        <w:rPr>
          <w:rFonts w:eastAsia="Times New Roman" w:cstheme="minorHAnsi"/>
          <w:sz w:val="24"/>
          <w:szCs w:val="24"/>
        </w:rPr>
        <w:t>k</w:t>
      </w:r>
      <w:r w:rsidR="00F921E4" w:rsidRPr="007F6875">
        <w:rPr>
          <w:rFonts w:eastAsia="Times New Roman" w:cstheme="minorHAnsi"/>
          <w:sz w:val="24"/>
          <w:szCs w:val="24"/>
        </w:rPr>
        <w:t>i</w:t>
      </w:r>
      <w:proofErr w:type="spellEnd"/>
      <w:r w:rsidR="00F921E4" w:rsidRPr="007F6875">
        <w:rPr>
          <w:rFonts w:eastAsia="Times New Roman" w:cstheme="minorHAnsi"/>
          <w:sz w:val="24"/>
          <w:szCs w:val="24"/>
        </w:rPr>
        <w:t xml:space="preserve"> </w:t>
      </w:r>
      <w:proofErr w:type="spellStart"/>
      <w:r w:rsidR="00F921E4" w:rsidRPr="007F6875">
        <w:rPr>
          <w:rFonts w:eastAsia="Times New Roman" w:cstheme="minorHAnsi"/>
          <w:sz w:val="24"/>
          <w:szCs w:val="24"/>
        </w:rPr>
        <w:t>kell</w:t>
      </w:r>
      <w:proofErr w:type="spellEnd"/>
      <w:r w:rsidR="00F921E4" w:rsidRPr="007F6875">
        <w:rPr>
          <w:rFonts w:eastAsia="Times New Roman" w:cstheme="minorHAnsi"/>
          <w:sz w:val="24"/>
          <w:szCs w:val="24"/>
        </w:rPr>
        <w:t xml:space="preserve"> </w:t>
      </w:r>
      <w:proofErr w:type="spellStart"/>
      <w:r w:rsidR="00F921E4" w:rsidRPr="007F6875">
        <w:rPr>
          <w:rFonts w:eastAsia="Times New Roman" w:cstheme="minorHAnsi"/>
          <w:sz w:val="24"/>
          <w:szCs w:val="24"/>
        </w:rPr>
        <w:t>kérnie</w:t>
      </w:r>
      <w:proofErr w:type="spellEnd"/>
      <w:r w:rsidR="00F921E4" w:rsidRPr="007F6875">
        <w:rPr>
          <w:rFonts w:eastAsia="Times New Roman" w:cstheme="minorHAnsi"/>
          <w:sz w:val="24"/>
          <w:szCs w:val="24"/>
        </w:rPr>
        <w:t xml:space="preserve"> </w:t>
      </w:r>
      <w:proofErr w:type="spellStart"/>
      <w:r w:rsidR="00E1226D" w:rsidRPr="007F6875">
        <w:rPr>
          <w:rFonts w:eastAsia="Times New Roman" w:cstheme="minorHAnsi"/>
          <w:sz w:val="24"/>
          <w:szCs w:val="24"/>
        </w:rPr>
        <w:t>kezelőorvosa</w:t>
      </w:r>
      <w:proofErr w:type="spellEnd"/>
      <w:r w:rsidR="00D5051F" w:rsidRPr="007F6875">
        <w:rPr>
          <w:rFonts w:eastAsia="Times New Roman" w:cstheme="minorHAnsi"/>
          <w:sz w:val="24"/>
          <w:szCs w:val="24"/>
        </w:rPr>
        <w:t xml:space="preserve"> </w:t>
      </w:r>
      <w:proofErr w:type="spellStart"/>
      <w:r w:rsidR="00D5051F" w:rsidRPr="007F6875">
        <w:rPr>
          <w:rFonts w:eastAsia="Times New Roman" w:cstheme="minorHAnsi"/>
          <w:sz w:val="24"/>
          <w:szCs w:val="24"/>
        </w:rPr>
        <w:t>tanácsát</w:t>
      </w:r>
      <w:proofErr w:type="spellEnd"/>
      <w:r w:rsidR="00D5051F" w:rsidRPr="007F6875">
        <w:rPr>
          <w:rFonts w:eastAsia="Times New Roman" w:cstheme="minorHAnsi"/>
          <w:sz w:val="24"/>
          <w:szCs w:val="24"/>
        </w:rPr>
        <w:t xml:space="preserve"> a </w:t>
      </w:r>
      <w:proofErr w:type="spellStart"/>
      <w:r w:rsidR="00E1226D" w:rsidRPr="007F6875">
        <w:rPr>
          <w:rFonts w:eastAsia="Times New Roman" w:cstheme="minorHAnsi"/>
          <w:sz w:val="24"/>
          <w:szCs w:val="24"/>
        </w:rPr>
        <w:t>további</w:t>
      </w:r>
      <w:proofErr w:type="spellEnd"/>
      <w:r w:rsidR="00E1226D" w:rsidRPr="007F6875">
        <w:rPr>
          <w:rFonts w:eastAsia="Times New Roman" w:cstheme="minorHAnsi"/>
          <w:sz w:val="24"/>
          <w:szCs w:val="24"/>
        </w:rPr>
        <w:t xml:space="preserve"> </w:t>
      </w:r>
      <w:proofErr w:type="spellStart"/>
      <w:r w:rsidR="00E1226D" w:rsidRPr="007F6875">
        <w:rPr>
          <w:rFonts w:eastAsia="Times New Roman" w:cstheme="minorHAnsi"/>
          <w:sz w:val="24"/>
          <w:szCs w:val="24"/>
        </w:rPr>
        <w:t>otthoni</w:t>
      </w:r>
      <w:proofErr w:type="spellEnd"/>
      <w:r w:rsidR="00E1226D" w:rsidRPr="007F6875">
        <w:rPr>
          <w:rFonts w:eastAsia="Times New Roman" w:cstheme="minorHAnsi"/>
          <w:sz w:val="24"/>
          <w:szCs w:val="24"/>
        </w:rPr>
        <w:t xml:space="preserve"> </w:t>
      </w:r>
      <w:proofErr w:type="spellStart"/>
      <w:r w:rsidR="00E1226D" w:rsidRPr="007F6875">
        <w:rPr>
          <w:rFonts w:eastAsia="Times New Roman" w:cstheme="minorHAnsi"/>
          <w:sz w:val="24"/>
          <w:szCs w:val="24"/>
        </w:rPr>
        <w:t>kezelésről</w:t>
      </w:r>
      <w:proofErr w:type="spellEnd"/>
      <w:r w:rsidR="00D5051F" w:rsidRPr="007F6875">
        <w:rPr>
          <w:rFonts w:eastAsia="Times New Roman" w:cstheme="minorHAnsi"/>
          <w:sz w:val="24"/>
          <w:szCs w:val="24"/>
        </w:rPr>
        <w:t xml:space="preserve">, a </w:t>
      </w:r>
      <w:proofErr w:type="spellStart"/>
      <w:r w:rsidR="00D5051F" w:rsidRPr="007F6875">
        <w:rPr>
          <w:rFonts w:eastAsia="Times New Roman" w:cstheme="minorHAnsi"/>
          <w:sz w:val="24"/>
          <w:szCs w:val="24"/>
        </w:rPr>
        <w:t>betegség</w:t>
      </w:r>
      <w:proofErr w:type="spellEnd"/>
      <w:r w:rsidR="00F921E4" w:rsidRPr="007F6875">
        <w:rPr>
          <w:rFonts w:eastAsia="Times New Roman" w:cstheme="minorHAnsi"/>
          <w:sz w:val="24"/>
          <w:szCs w:val="24"/>
        </w:rPr>
        <w:t xml:space="preserve"> </w:t>
      </w:r>
      <w:proofErr w:type="spellStart"/>
      <w:r w:rsidR="00D5051F" w:rsidRPr="007F6875">
        <w:rPr>
          <w:rFonts w:eastAsia="Times New Roman" w:cstheme="minorHAnsi"/>
          <w:sz w:val="24"/>
          <w:szCs w:val="24"/>
        </w:rPr>
        <w:t>hetedik</w:t>
      </w:r>
      <w:proofErr w:type="spellEnd"/>
      <w:r w:rsidR="00D5051F" w:rsidRPr="007F6875">
        <w:rPr>
          <w:rFonts w:eastAsia="Times New Roman" w:cstheme="minorHAnsi"/>
          <w:sz w:val="24"/>
          <w:szCs w:val="24"/>
        </w:rPr>
        <w:t xml:space="preserve"> </w:t>
      </w:r>
      <w:proofErr w:type="spellStart"/>
      <w:r w:rsidR="00D5051F" w:rsidRPr="007F6875">
        <w:rPr>
          <w:rFonts w:eastAsia="Times New Roman" w:cstheme="minorHAnsi"/>
          <w:sz w:val="24"/>
          <w:szCs w:val="24"/>
        </w:rPr>
        <w:t>napját</w:t>
      </w:r>
      <w:proofErr w:type="spellEnd"/>
      <w:r w:rsidR="00D5051F" w:rsidRPr="007F6875">
        <w:rPr>
          <w:rFonts w:eastAsia="Times New Roman" w:cstheme="minorHAnsi"/>
          <w:sz w:val="24"/>
          <w:szCs w:val="24"/>
        </w:rPr>
        <w:t xml:space="preserve"> </w:t>
      </w:r>
      <w:proofErr w:type="spellStart"/>
      <w:r w:rsidR="00D5051F" w:rsidRPr="007F6875">
        <w:rPr>
          <w:rFonts w:eastAsia="Times New Roman" w:cstheme="minorHAnsi"/>
          <w:sz w:val="24"/>
          <w:szCs w:val="24"/>
        </w:rPr>
        <w:t>követően</w:t>
      </w:r>
      <w:proofErr w:type="spellEnd"/>
      <w:r w:rsidR="0073515F" w:rsidRPr="007F6875">
        <w:rPr>
          <w:rFonts w:eastAsia="Times New Roman" w:cstheme="minorHAnsi"/>
          <w:sz w:val="24"/>
          <w:szCs w:val="24"/>
        </w:rPr>
        <w:t xml:space="preserve"> is</w:t>
      </w:r>
      <w:r w:rsidR="00D5051F" w:rsidRPr="007F6875">
        <w:rPr>
          <w:rFonts w:eastAsia="Times New Roman" w:cstheme="minorHAnsi"/>
          <w:sz w:val="24"/>
          <w:szCs w:val="24"/>
        </w:rPr>
        <w:t>.</w:t>
      </w:r>
    </w:p>
    <w:p w14:paraId="0296AB47" w14:textId="5E1026DB" w:rsidR="00D5051F" w:rsidRPr="007F6875" w:rsidRDefault="00D5051F" w:rsidP="00354C9F">
      <w:pPr>
        <w:pStyle w:val="ListParagraph"/>
        <w:numPr>
          <w:ilvl w:val="0"/>
          <w:numId w:val="15"/>
        </w:numPr>
        <w:tabs>
          <w:tab w:val="left" w:pos="833"/>
        </w:tabs>
        <w:spacing w:before="7" w:line="360" w:lineRule="auto"/>
        <w:ind w:right="109"/>
        <w:jc w:val="both"/>
        <w:rPr>
          <w:rFonts w:eastAsia="Times New Roman" w:cstheme="minorHAnsi"/>
          <w:color w:val="FF0000"/>
          <w:sz w:val="24"/>
          <w:szCs w:val="24"/>
        </w:rPr>
      </w:pPr>
      <w:r w:rsidRPr="007F6875">
        <w:rPr>
          <w:rFonts w:cstheme="minorHAnsi"/>
          <w:sz w:val="24"/>
          <w:szCs w:val="24"/>
        </w:rPr>
        <w:t xml:space="preserve">A </w:t>
      </w:r>
      <w:proofErr w:type="spellStart"/>
      <w:r w:rsidRPr="007F6875">
        <w:rPr>
          <w:rFonts w:cstheme="minorHAnsi"/>
          <w:sz w:val="24"/>
          <w:szCs w:val="24"/>
        </w:rPr>
        <w:t>kórházi</w:t>
      </w:r>
      <w:proofErr w:type="spellEnd"/>
      <w:r w:rsidRPr="007F6875">
        <w:rPr>
          <w:rFonts w:cstheme="minorHAnsi"/>
          <w:sz w:val="24"/>
          <w:szCs w:val="24"/>
        </w:rPr>
        <w:t xml:space="preserve"> </w:t>
      </w:r>
      <w:proofErr w:type="spellStart"/>
      <w:r w:rsidRPr="007F6875">
        <w:rPr>
          <w:rFonts w:cstheme="minorHAnsi"/>
          <w:sz w:val="24"/>
          <w:szCs w:val="24"/>
        </w:rPr>
        <w:t>kezelés</w:t>
      </w:r>
      <w:proofErr w:type="spellEnd"/>
      <w:r w:rsidRPr="007F6875">
        <w:rPr>
          <w:rFonts w:cstheme="minorHAnsi"/>
          <w:sz w:val="24"/>
          <w:szCs w:val="24"/>
        </w:rPr>
        <w:t xml:space="preserve"> </w:t>
      </w:r>
      <w:proofErr w:type="spellStart"/>
      <w:r w:rsidRPr="007F6875">
        <w:rPr>
          <w:rFonts w:cstheme="minorHAnsi"/>
          <w:sz w:val="24"/>
          <w:szCs w:val="24"/>
        </w:rPr>
        <w:t>időtartamáról</w:t>
      </w:r>
      <w:proofErr w:type="spellEnd"/>
      <w:r w:rsidRPr="007F6875">
        <w:rPr>
          <w:rFonts w:cstheme="minorHAnsi"/>
          <w:sz w:val="24"/>
          <w:szCs w:val="24"/>
        </w:rPr>
        <w:t xml:space="preserve">, </w:t>
      </w:r>
      <w:proofErr w:type="spellStart"/>
      <w:r w:rsidRPr="007F6875">
        <w:rPr>
          <w:rFonts w:cstheme="minorHAnsi"/>
          <w:sz w:val="24"/>
          <w:szCs w:val="24"/>
        </w:rPr>
        <w:t>valamint</w:t>
      </w:r>
      <w:proofErr w:type="spellEnd"/>
      <w:r w:rsidRPr="007F6875">
        <w:rPr>
          <w:rFonts w:cstheme="minorHAnsi"/>
          <w:sz w:val="24"/>
          <w:szCs w:val="24"/>
        </w:rPr>
        <w:t xml:space="preserve"> a </w:t>
      </w:r>
      <w:proofErr w:type="spellStart"/>
      <w:r w:rsidRPr="007F6875">
        <w:rPr>
          <w:rFonts w:cstheme="minorHAnsi"/>
          <w:sz w:val="24"/>
          <w:szCs w:val="24"/>
        </w:rPr>
        <w:t>kórházi</w:t>
      </w:r>
      <w:proofErr w:type="spellEnd"/>
      <w:r w:rsidRPr="007F6875">
        <w:rPr>
          <w:rFonts w:cstheme="minorHAnsi"/>
          <w:sz w:val="24"/>
          <w:szCs w:val="24"/>
        </w:rPr>
        <w:t xml:space="preserve"> </w:t>
      </w:r>
      <w:proofErr w:type="spellStart"/>
      <w:r w:rsidRPr="007F6875">
        <w:rPr>
          <w:rFonts w:cstheme="minorHAnsi"/>
          <w:sz w:val="24"/>
          <w:szCs w:val="24"/>
        </w:rPr>
        <w:t>kezelést</w:t>
      </w:r>
      <w:proofErr w:type="spellEnd"/>
      <w:r w:rsidRPr="007F6875">
        <w:rPr>
          <w:rFonts w:cstheme="minorHAnsi"/>
          <w:sz w:val="24"/>
          <w:szCs w:val="24"/>
        </w:rPr>
        <w:t xml:space="preserve"> </w:t>
      </w:r>
      <w:proofErr w:type="spellStart"/>
      <w:r w:rsidRPr="007F6875">
        <w:rPr>
          <w:rFonts w:cstheme="minorHAnsi"/>
          <w:sz w:val="24"/>
          <w:szCs w:val="24"/>
        </w:rPr>
        <w:t>követő</w:t>
      </w:r>
      <w:proofErr w:type="spellEnd"/>
      <w:r w:rsidRPr="007F6875">
        <w:rPr>
          <w:rFonts w:cstheme="minorHAnsi"/>
          <w:sz w:val="24"/>
          <w:szCs w:val="24"/>
        </w:rPr>
        <w:t xml:space="preserve"> </w:t>
      </w:r>
      <w:proofErr w:type="spellStart"/>
      <w:r w:rsidRPr="007F6875">
        <w:rPr>
          <w:rFonts w:cstheme="minorHAnsi"/>
          <w:sz w:val="24"/>
          <w:szCs w:val="24"/>
        </w:rPr>
        <w:t>otthoni</w:t>
      </w:r>
      <w:proofErr w:type="spellEnd"/>
      <w:r w:rsidRPr="007F6875">
        <w:rPr>
          <w:rFonts w:cstheme="minorHAnsi"/>
          <w:sz w:val="24"/>
          <w:szCs w:val="24"/>
        </w:rPr>
        <w:t xml:space="preserve"> </w:t>
      </w:r>
      <w:proofErr w:type="spellStart"/>
      <w:r w:rsidRPr="007F6875">
        <w:rPr>
          <w:rFonts w:cstheme="minorHAnsi"/>
          <w:sz w:val="24"/>
          <w:szCs w:val="24"/>
        </w:rPr>
        <w:t>kezelés</w:t>
      </w:r>
      <w:proofErr w:type="spellEnd"/>
      <w:r w:rsidR="00CA71B1" w:rsidRPr="007F6875">
        <w:rPr>
          <w:rFonts w:cstheme="minorHAnsi"/>
          <w:sz w:val="24"/>
          <w:szCs w:val="24"/>
        </w:rPr>
        <w:t xml:space="preserve"> </w:t>
      </w:r>
      <w:proofErr w:type="spellStart"/>
      <w:r w:rsidR="00CA71B1" w:rsidRPr="007F6875">
        <w:rPr>
          <w:rFonts w:cstheme="minorHAnsi"/>
          <w:sz w:val="24"/>
          <w:szCs w:val="24"/>
        </w:rPr>
        <w:t>időtartamáról</w:t>
      </w:r>
      <w:proofErr w:type="spellEnd"/>
      <w:r w:rsidRPr="007F6875">
        <w:rPr>
          <w:rFonts w:cstheme="minorHAnsi"/>
          <w:sz w:val="24"/>
          <w:szCs w:val="24"/>
        </w:rPr>
        <w:t xml:space="preserve"> a </w:t>
      </w:r>
      <w:proofErr w:type="spellStart"/>
      <w:r w:rsidRPr="007F6875">
        <w:rPr>
          <w:rFonts w:cstheme="minorHAnsi"/>
          <w:sz w:val="24"/>
          <w:szCs w:val="24"/>
        </w:rPr>
        <w:t>rendelő</w:t>
      </w:r>
      <w:proofErr w:type="spellEnd"/>
      <w:r w:rsidRPr="007F6875">
        <w:rPr>
          <w:rFonts w:cstheme="minorHAnsi"/>
          <w:sz w:val="24"/>
          <w:szCs w:val="24"/>
        </w:rPr>
        <w:t xml:space="preserve"> </w:t>
      </w:r>
      <w:proofErr w:type="spellStart"/>
      <w:r w:rsidRPr="007F6875">
        <w:rPr>
          <w:rFonts w:cstheme="minorHAnsi"/>
          <w:sz w:val="24"/>
          <w:szCs w:val="24"/>
        </w:rPr>
        <w:t>orvos</w:t>
      </w:r>
      <w:proofErr w:type="spellEnd"/>
      <w:r w:rsidRPr="007F6875">
        <w:rPr>
          <w:rFonts w:cstheme="minorHAnsi"/>
          <w:sz w:val="24"/>
          <w:szCs w:val="24"/>
        </w:rPr>
        <w:t xml:space="preserve"> </w:t>
      </w:r>
      <w:proofErr w:type="spellStart"/>
      <w:r w:rsidR="00CA71B1" w:rsidRPr="007F6875">
        <w:rPr>
          <w:rFonts w:cstheme="minorHAnsi"/>
          <w:sz w:val="24"/>
          <w:szCs w:val="24"/>
        </w:rPr>
        <w:t>hoz</w:t>
      </w:r>
      <w:proofErr w:type="spellEnd"/>
      <w:r w:rsidR="00CA71B1" w:rsidRPr="007F6875">
        <w:rPr>
          <w:rFonts w:cstheme="minorHAnsi"/>
          <w:sz w:val="24"/>
          <w:szCs w:val="24"/>
        </w:rPr>
        <w:t xml:space="preserve"> </w:t>
      </w:r>
      <w:proofErr w:type="spellStart"/>
      <w:r w:rsidR="0087267C" w:rsidRPr="007F6875">
        <w:rPr>
          <w:rFonts w:cstheme="minorHAnsi"/>
          <w:sz w:val="24"/>
          <w:szCs w:val="24"/>
        </w:rPr>
        <w:t>dönt</w:t>
      </w:r>
      <w:r w:rsidR="00CA71B1" w:rsidRPr="007F6875">
        <w:rPr>
          <w:rFonts w:cstheme="minorHAnsi"/>
          <w:sz w:val="24"/>
          <w:szCs w:val="24"/>
        </w:rPr>
        <w:t>ést</w:t>
      </w:r>
      <w:proofErr w:type="spellEnd"/>
      <w:r w:rsidRPr="007F6875">
        <w:rPr>
          <w:rFonts w:cstheme="minorHAnsi"/>
          <w:sz w:val="24"/>
          <w:szCs w:val="24"/>
        </w:rPr>
        <w:t xml:space="preserve">, a </w:t>
      </w:r>
      <w:proofErr w:type="spellStart"/>
      <w:r w:rsidRPr="007F6875">
        <w:rPr>
          <w:rFonts w:cstheme="minorHAnsi"/>
          <w:sz w:val="24"/>
          <w:szCs w:val="24"/>
        </w:rPr>
        <w:t>megbetegedett</w:t>
      </w:r>
      <w:proofErr w:type="spellEnd"/>
      <w:r w:rsidRPr="007F6875">
        <w:rPr>
          <w:rFonts w:cstheme="minorHAnsi"/>
          <w:sz w:val="24"/>
          <w:szCs w:val="24"/>
        </w:rPr>
        <w:t xml:space="preserve"> </w:t>
      </w:r>
      <w:proofErr w:type="spellStart"/>
      <w:r w:rsidRPr="007F6875">
        <w:rPr>
          <w:rFonts w:cstheme="minorHAnsi"/>
          <w:sz w:val="24"/>
          <w:szCs w:val="24"/>
        </w:rPr>
        <w:t>személy</w:t>
      </w:r>
      <w:proofErr w:type="spellEnd"/>
      <w:r w:rsidRPr="007F6875">
        <w:rPr>
          <w:rFonts w:cstheme="minorHAnsi"/>
          <w:sz w:val="24"/>
          <w:szCs w:val="24"/>
        </w:rPr>
        <w:t xml:space="preserve"> </w:t>
      </w:r>
      <w:proofErr w:type="spellStart"/>
      <w:r w:rsidRPr="007F6875">
        <w:rPr>
          <w:rFonts w:cstheme="minorHAnsi"/>
          <w:sz w:val="24"/>
          <w:szCs w:val="24"/>
        </w:rPr>
        <w:t>kórállapotától</w:t>
      </w:r>
      <w:proofErr w:type="spellEnd"/>
      <w:r w:rsidRPr="007F6875">
        <w:rPr>
          <w:rFonts w:cstheme="minorHAnsi"/>
          <w:sz w:val="24"/>
          <w:szCs w:val="24"/>
        </w:rPr>
        <w:t xml:space="preserve"> </w:t>
      </w:r>
      <w:proofErr w:type="spellStart"/>
      <w:r w:rsidRPr="007F6875">
        <w:rPr>
          <w:rFonts w:cstheme="minorHAnsi"/>
          <w:sz w:val="24"/>
          <w:szCs w:val="24"/>
        </w:rPr>
        <w:t>függően</w:t>
      </w:r>
      <w:proofErr w:type="spellEnd"/>
      <w:r w:rsidRPr="007F6875">
        <w:rPr>
          <w:rFonts w:cstheme="minorHAnsi"/>
          <w:sz w:val="24"/>
          <w:szCs w:val="24"/>
        </w:rPr>
        <w:t>.</w:t>
      </w:r>
    </w:p>
    <w:p w14:paraId="69358148" w14:textId="77777777" w:rsidR="002B51AD" w:rsidRPr="007F6875" w:rsidRDefault="002B51AD" w:rsidP="00354C9F">
      <w:pPr>
        <w:jc w:val="both"/>
        <w:rPr>
          <w:rFonts w:eastAsia="Times New Roman" w:cstheme="minorHAnsi"/>
          <w:sz w:val="24"/>
          <w:szCs w:val="24"/>
        </w:rPr>
      </w:pPr>
    </w:p>
    <w:p w14:paraId="52093EFB" w14:textId="6A89CF1C" w:rsidR="00344D1F" w:rsidRPr="007F6875" w:rsidRDefault="00344D1F" w:rsidP="00354C9F">
      <w:pPr>
        <w:pStyle w:val="Heading1"/>
        <w:spacing w:before="169"/>
        <w:ind w:left="472" w:right="100"/>
        <w:jc w:val="both"/>
        <w:rPr>
          <w:rFonts w:asciiTheme="minorHAnsi" w:hAnsiTheme="minorHAnsi" w:cstheme="minorHAnsi"/>
          <w:b w:val="0"/>
          <w:bCs w:val="0"/>
        </w:rPr>
      </w:pPr>
      <w:proofErr w:type="spellStart"/>
      <w:r w:rsidRPr="007F6875">
        <w:rPr>
          <w:rFonts w:asciiTheme="minorHAnsi" w:hAnsiTheme="minorHAnsi" w:cstheme="minorHAnsi"/>
        </w:rPr>
        <w:t>Immunhiányos</w:t>
      </w:r>
      <w:proofErr w:type="spellEnd"/>
      <w:r w:rsidRPr="007F6875">
        <w:rPr>
          <w:rFonts w:asciiTheme="minorHAnsi" w:hAnsiTheme="minorHAnsi" w:cstheme="minorHAnsi"/>
        </w:rPr>
        <w:t xml:space="preserve"> </w:t>
      </w:r>
      <w:proofErr w:type="spellStart"/>
      <w:r w:rsidR="003D615C" w:rsidRPr="007F6875">
        <w:rPr>
          <w:rFonts w:asciiTheme="minorHAnsi" w:hAnsiTheme="minorHAnsi" w:cstheme="minorHAnsi"/>
        </w:rPr>
        <w:t>betegségben</w:t>
      </w:r>
      <w:proofErr w:type="spellEnd"/>
      <w:r w:rsidR="003D615C" w:rsidRPr="007F6875">
        <w:rPr>
          <w:rFonts w:asciiTheme="minorHAnsi" w:hAnsiTheme="minorHAnsi" w:cstheme="minorHAnsi"/>
        </w:rPr>
        <w:t xml:space="preserve"> </w:t>
      </w:r>
      <w:proofErr w:type="spellStart"/>
      <w:r w:rsidR="003D615C" w:rsidRPr="007F6875">
        <w:rPr>
          <w:rFonts w:asciiTheme="minorHAnsi" w:hAnsiTheme="minorHAnsi" w:cstheme="minorHAnsi"/>
        </w:rPr>
        <w:t>szenvedő</w:t>
      </w:r>
      <w:proofErr w:type="spellEnd"/>
      <w:r w:rsidR="003D615C" w:rsidRPr="007F6875">
        <w:rPr>
          <w:rFonts w:asciiTheme="minorHAnsi" w:hAnsiTheme="minorHAnsi" w:cstheme="minorHAnsi"/>
        </w:rPr>
        <w:t xml:space="preserve"> </w:t>
      </w:r>
      <w:proofErr w:type="spellStart"/>
      <w:r w:rsidRPr="007F6875">
        <w:rPr>
          <w:rFonts w:asciiTheme="minorHAnsi" w:hAnsiTheme="minorHAnsi" w:cstheme="minorHAnsi"/>
        </w:rPr>
        <w:t>páciensek</w:t>
      </w:r>
      <w:proofErr w:type="spellEnd"/>
    </w:p>
    <w:p w14:paraId="777C47B4" w14:textId="404E3D67" w:rsidR="00344D1F" w:rsidRPr="007F6875" w:rsidRDefault="00344D1F" w:rsidP="00354C9F">
      <w:pPr>
        <w:pStyle w:val="ListParagraph"/>
        <w:numPr>
          <w:ilvl w:val="0"/>
          <w:numId w:val="2"/>
        </w:numPr>
        <w:tabs>
          <w:tab w:val="left" w:pos="833"/>
        </w:tabs>
        <w:spacing w:before="141" w:line="367" w:lineRule="auto"/>
        <w:ind w:right="110" w:hanging="360"/>
        <w:jc w:val="both"/>
        <w:rPr>
          <w:rFonts w:eastAsia="Times New Roman" w:cstheme="minorHAnsi"/>
          <w:color w:val="FF0000"/>
          <w:sz w:val="24"/>
          <w:szCs w:val="24"/>
        </w:rPr>
      </w:pPr>
      <w:proofErr w:type="spellStart"/>
      <w:r w:rsidRPr="007F6875">
        <w:rPr>
          <w:rFonts w:cstheme="minorHAnsi"/>
          <w:sz w:val="24"/>
          <w:szCs w:val="24"/>
        </w:rPr>
        <w:t>Az</w:t>
      </w:r>
      <w:proofErr w:type="spellEnd"/>
      <w:r w:rsidRPr="007F6875">
        <w:rPr>
          <w:rFonts w:cstheme="minorHAnsi"/>
          <w:sz w:val="24"/>
          <w:szCs w:val="24"/>
        </w:rPr>
        <w:t xml:space="preserve"> </w:t>
      </w:r>
      <w:proofErr w:type="spellStart"/>
      <w:r w:rsidRPr="007F6875">
        <w:rPr>
          <w:rFonts w:cstheme="minorHAnsi"/>
          <w:sz w:val="24"/>
          <w:szCs w:val="24"/>
        </w:rPr>
        <w:t>elsődleges</w:t>
      </w:r>
      <w:proofErr w:type="spellEnd"/>
      <w:r w:rsidRPr="007F6875">
        <w:rPr>
          <w:rFonts w:cstheme="minorHAnsi"/>
          <w:sz w:val="24"/>
          <w:szCs w:val="24"/>
        </w:rPr>
        <w:t xml:space="preserve"> </w:t>
      </w:r>
      <w:proofErr w:type="spellStart"/>
      <w:r w:rsidRPr="007F6875">
        <w:rPr>
          <w:rFonts w:cstheme="minorHAnsi"/>
          <w:sz w:val="24"/>
          <w:szCs w:val="24"/>
        </w:rPr>
        <w:t>vagy</w:t>
      </w:r>
      <w:proofErr w:type="spellEnd"/>
      <w:r w:rsidRPr="007F6875">
        <w:rPr>
          <w:rFonts w:cstheme="minorHAnsi"/>
          <w:sz w:val="24"/>
          <w:szCs w:val="24"/>
        </w:rPr>
        <w:t xml:space="preserve"> </w:t>
      </w:r>
      <w:proofErr w:type="spellStart"/>
      <w:r w:rsidRPr="007F6875">
        <w:rPr>
          <w:rFonts w:cstheme="minorHAnsi"/>
          <w:sz w:val="24"/>
          <w:szCs w:val="24"/>
        </w:rPr>
        <w:t>másodlagos</w:t>
      </w:r>
      <w:proofErr w:type="spellEnd"/>
      <w:r w:rsidRPr="007F6875">
        <w:rPr>
          <w:rFonts w:cstheme="minorHAnsi"/>
          <w:sz w:val="24"/>
          <w:szCs w:val="24"/>
        </w:rPr>
        <w:t xml:space="preserve"> </w:t>
      </w:r>
      <w:proofErr w:type="spellStart"/>
      <w:r w:rsidRPr="007F6875">
        <w:rPr>
          <w:rFonts w:cstheme="minorHAnsi"/>
          <w:sz w:val="24"/>
          <w:szCs w:val="24"/>
        </w:rPr>
        <w:t>immunhiányban</w:t>
      </w:r>
      <w:proofErr w:type="spellEnd"/>
      <w:r w:rsidRPr="007F6875">
        <w:rPr>
          <w:rFonts w:cstheme="minorHAnsi"/>
          <w:sz w:val="24"/>
          <w:szCs w:val="24"/>
        </w:rPr>
        <w:t xml:space="preserve"> </w:t>
      </w:r>
      <w:proofErr w:type="spellStart"/>
      <w:r w:rsidRPr="007F6875">
        <w:rPr>
          <w:rFonts w:cstheme="minorHAnsi"/>
          <w:sz w:val="24"/>
          <w:szCs w:val="24"/>
        </w:rPr>
        <w:t>szenvedő</w:t>
      </w:r>
      <w:proofErr w:type="spellEnd"/>
      <w:r w:rsidRPr="007F6875">
        <w:rPr>
          <w:rFonts w:cstheme="minorHAnsi"/>
          <w:sz w:val="24"/>
          <w:szCs w:val="24"/>
        </w:rPr>
        <w:t xml:space="preserve">, COVID-19 </w:t>
      </w:r>
      <w:proofErr w:type="spellStart"/>
      <w:r w:rsidRPr="007F6875">
        <w:rPr>
          <w:rFonts w:cstheme="minorHAnsi"/>
          <w:sz w:val="24"/>
          <w:szCs w:val="24"/>
        </w:rPr>
        <w:t>tünetekkel</w:t>
      </w:r>
      <w:proofErr w:type="spellEnd"/>
      <w:r w:rsidRPr="007F6875">
        <w:rPr>
          <w:rFonts w:cstheme="minorHAnsi"/>
          <w:sz w:val="24"/>
          <w:szCs w:val="24"/>
        </w:rPr>
        <w:t xml:space="preserve"> </w:t>
      </w:r>
      <w:proofErr w:type="spellStart"/>
      <w:r w:rsidRPr="007F6875">
        <w:rPr>
          <w:rFonts w:cstheme="minorHAnsi"/>
          <w:sz w:val="24"/>
          <w:szCs w:val="24"/>
        </w:rPr>
        <w:t>rendelkező</w:t>
      </w:r>
      <w:proofErr w:type="spellEnd"/>
      <w:r w:rsidRPr="007F6875">
        <w:rPr>
          <w:rFonts w:cstheme="minorHAnsi"/>
          <w:sz w:val="24"/>
          <w:szCs w:val="24"/>
        </w:rPr>
        <w:t xml:space="preserve"> </w:t>
      </w:r>
      <w:proofErr w:type="spellStart"/>
      <w:r w:rsidRPr="007F6875">
        <w:rPr>
          <w:rFonts w:cstheme="minorHAnsi"/>
          <w:sz w:val="24"/>
          <w:szCs w:val="24"/>
        </w:rPr>
        <w:t>vagy</w:t>
      </w:r>
      <w:proofErr w:type="spellEnd"/>
      <w:r w:rsidRPr="007F6875">
        <w:rPr>
          <w:rFonts w:cstheme="minorHAnsi"/>
          <w:sz w:val="24"/>
          <w:szCs w:val="24"/>
        </w:rPr>
        <w:t xml:space="preserve"> </w:t>
      </w:r>
      <w:proofErr w:type="spellStart"/>
      <w:r w:rsidRPr="007F6875">
        <w:rPr>
          <w:rFonts w:cstheme="minorHAnsi"/>
          <w:sz w:val="24"/>
          <w:szCs w:val="24"/>
        </w:rPr>
        <w:t>tünetmentes</w:t>
      </w:r>
      <w:proofErr w:type="spellEnd"/>
      <w:r w:rsidRPr="007F6875">
        <w:rPr>
          <w:rFonts w:cstheme="minorHAnsi"/>
          <w:sz w:val="24"/>
          <w:szCs w:val="24"/>
        </w:rPr>
        <w:t xml:space="preserve"> </w:t>
      </w:r>
      <w:proofErr w:type="spellStart"/>
      <w:r w:rsidRPr="007F6875">
        <w:rPr>
          <w:rFonts w:cstheme="minorHAnsi"/>
          <w:sz w:val="24"/>
          <w:szCs w:val="24"/>
        </w:rPr>
        <w:t>személyek</w:t>
      </w:r>
      <w:proofErr w:type="spellEnd"/>
      <w:r w:rsidRPr="007F6875">
        <w:rPr>
          <w:rFonts w:cstheme="minorHAnsi"/>
          <w:sz w:val="24"/>
          <w:szCs w:val="24"/>
        </w:rPr>
        <w:t xml:space="preserve"> </w:t>
      </w:r>
      <w:proofErr w:type="spellStart"/>
      <w:r w:rsidRPr="007F6875">
        <w:rPr>
          <w:rFonts w:cstheme="minorHAnsi"/>
          <w:sz w:val="24"/>
          <w:szCs w:val="24"/>
        </w:rPr>
        <w:t>számára</w:t>
      </w:r>
      <w:proofErr w:type="spellEnd"/>
      <w:r w:rsidRPr="007F6875">
        <w:rPr>
          <w:rFonts w:cstheme="minorHAnsi"/>
          <w:sz w:val="24"/>
          <w:szCs w:val="24"/>
        </w:rPr>
        <w:t xml:space="preserve"> </w:t>
      </w:r>
      <w:proofErr w:type="spellStart"/>
      <w:r w:rsidRPr="007F6875">
        <w:rPr>
          <w:rFonts w:cstheme="minorHAnsi"/>
          <w:sz w:val="24"/>
          <w:szCs w:val="24"/>
        </w:rPr>
        <w:t>az</w:t>
      </w:r>
      <w:proofErr w:type="spellEnd"/>
      <w:r w:rsidRPr="007F6875">
        <w:rPr>
          <w:rFonts w:cstheme="minorHAnsi"/>
          <w:sz w:val="24"/>
          <w:szCs w:val="24"/>
        </w:rPr>
        <w:t xml:space="preserve"> </w:t>
      </w:r>
      <w:proofErr w:type="spellStart"/>
      <w:r w:rsidRPr="007F6875">
        <w:rPr>
          <w:rFonts w:cstheme="minorHAnsi"/>
          <w:sz w:val="24"/>
          <w:szCs w:val="24"/>
        </w:rPr>
        <w:t>elkülönítés</w:t>
      </w:r>
      <w:proofErr w:type="spellEnd"/>
      <w:r w:rsidRPr="007F6875">
        <w:rPr>
          <w:rFonts w:cstheme="minorHAnsi"/>
          <w:sz w:val="24"/>
          <w:szCs w:val="24"/>
        </w:rPr>
        <w:t xml:space="preserve"> 14 </w:t>
      </w:r>
      <w:proofErr w:type="spellStart"/>
      <w:r w:rsidRPr="007F6875">
        <w:rPr>
          <w:rFonts w:cstheme="minorHAnsi"/>
          <w:sz w:val="24"/>
          <w:szCs w:val="24"/>
        </w:rPr>
        <w:t>napig</w:t>
      </w:r>
      <w:proofErr w:type="spellEnd"/>
      <w:r w:rsidRPr="007F6875">
        <w:rPr>
          <w:rFonts w:cstheme="minorHAnsi"/>
          <w:sz w:val="24"/>
          <w:szCs w:val="24"/>
        </w:rPr>
        <w:t xml:space="preserve"> tart, </w:t>
      </w:r>
      <w:proofErr w:type="spellStart"/>
      <w:r w:rsidRPr="007F6875">
        <w:rPr>
          <w:rFonts w:cstheme="minorHAnsi"/>
          <w:sz w:val="24"/>
          <w:szCs w:val="24"/>
        </w:rPr>
        <w:t>az</w:t>
      </w:r>
      <w:proofErr w:type="spellEnd"/>
      <w:r w:rsidRPr="007F6875">
        <w:rPr>
          <w:rFonts w:cstheme="minorHAnsi"/>
          <w:sz w:val="24"/>
          <w:szCs w:val="24"/>
        </w:rPr>
        <w:t xml:space="preserve"> </w:t>
      </w:r>
      <w:proofErr w:type="spellStart"/>
      <w:r w:rsidRPr="007F6875">
        <w:rPr>
          <w:rFonts w:cstheme="minorHAnsi"/>
          <w:sz w:val="24"/>
          <w:szCs w:val="24"/>
        </w:rPr>
        <w:t>első</w:t>
      </w:r>
      <w:proofErr w:type="spellEnd"/>
      <w:r w:rsidRPr="007F6875">
        <w:rPr>
          <w:rFonts w:cstheme="minorHAnsi"/>
          <w:sz w:val="24"/>
          <w:szCs w:val="24"/>
        </w:rPr>
        <w:t xml:space="preserve"> </w:t>
      </w:r>
      <w:proofErr w:type="spellStart"/>
      <w:r w:rsidRPr="007F6875">
        <w:rPr>
          <w:rFonts w:cstheme="minorHAnsi"/>
          <w:sz w:val="24"/>
          <w:szCs w:val="24"/>
        </w:rPr>
        <w:t>tünetek</w:t>
      </w:r>
      <w:proofErr w:type="spellEnd"/>
      <w:r w:rsidRPr="007F6875">
        <w:rPr>
          <w:rFonts w:cstheme="minorHAnsi"/>
          <w:sz w:val="24"/>
          <w:szCs w:val="24"/>
        </w:rPr>
        <w:t xml:space="preserve"> </w:t>
      </w:r>
      <w:proofErr w:type="spellStart"/>
      <w:r w:rsidRPr="007F6875">
        <w:rPr>
          <w:rFonts w:cstheme="minorHAnsi"/>
          <w:sz w:val="24"/>
          <w:szCs w:val="24"/>
        </w:rPr>
        <w:t>megjelenésétől</w:t>
      </w:r>
      <w:proofErr w:type="spellEnd"/>
      <w:r w:rsidRPr="007F6875">
        <w:rPr>
          <w:rFonts w:cstheme="minorHAnsi"/>
          <w:sz w:val="24"/>
          <w:szCs w:val="24"/>
        </w:rPr>
        <w:t xml:space="preserve">, </w:t>
      </w:r>
      <w:proofErr w:type="spellStart"/>
      <w:r w:rsidRPr="007F6875">
        <w:rPr>
          <w:rFonts w:cstheme="minorHAnsi"/>
          <w:sz w:val="24"/>
          <w:szCs w:val="24"/>
        </w:rPr>
        <w:t>illetve</w:t>
      </w:r>
      <w:proofErr w:type="spellEnd"/>
      <w:r w:rsidRPr="007F6875">
        <w:rPr>
          <w:rFonts w:cstheme="minorHAnsi"/>
          <w:sz w:val="24"/>
          <w:szCs w:val="24"/>
        </w:rPr>
        <w:t xml:space="preserve"> a SARS-CoV-2 </w:t>
      </w:r>
      <w:proofErr w:type="spellStart"/>
      <w:r w:rsidRPr="007F6875">
        <w:rPr>
          <w:rFonts w:cstheme="minorHAnsi"/>
          <w:sz w:val="24"/>
          <w:szCs w:val="24"/>
        </w:rPr>
        <w:t>pozitív</w:t>
      </w:r>
      <w:proofErr w:type="spellEnd"/>
      <w:r w:rsidRPr="007F6875">
        <w:rPr>
          <w:rFonts w:cstheme="minorHAnsi"/>
          <w:sz w:val="24"/>
          <w:szCs w:val="24"/>
        </w:rPr>
        <w:t xml:space="preserve"> </w:t>
      </w:r>
      <w:proofErr w:type="spellStart"/>
      <w:r w:rsidRPr="007F6875">
        <w:rPr>
          <w:rFonts w:cstheme="minorHAnsi"/>
          <w:sz w:val="24"/>
          <w:szCs w:val="24"/>
        </w:rPr>
        <w:t>teszteredmény</w:t>
      </w:r>
      <w:proofErr w:type="spellEnd"/>
      <w:r w:rsidRPr="007F6875">
        <w:rPr>
          <w:rFonts w:cstheme="minorHAnsi"/>
          <w:sz w:val="24"/>
          <w:szCs w:val="24"/>
        </w:rPr>
        <w:t xml:space="preserve"> </w:t>
      </w:r>
      <w:proofErr w:type="spellStart"/>
      <w:r w:rsidRPr="007F6875">
        <w:rPr>
          <w:rFonts w:cstheme="minorHAnsi"/>
          <w:sz w:val="24"/>
          <w:szCs w:val="24"/>
        </w:rPr>
        <w:t>időpontjától</w:t>
      </w:r>
      <w:proofErr w:type="spellEnd"/>
      <w:r w:rsidR="003D615C" w:rsidRPr="007F6875">
        <w:rPr>
          <w:rFonts w:cstheme="minorHAnsi"/>
          <w:sz w:val="24"/>
          <w:szCs w:val="24"/>
        </w:rPr>
        <w:t xml:space="preserve"> </w:t>
      </w:r>
      <w:proofErr w:type="spellStart"/>
      <w:r w:rsidR="003A5B71" w:rsidRPr="007F6875">
        <w:rPr>
          <w:rFonts w:cstheme="minorHAnsi"/>
          <w:sz w:val="24"/>
          <w:szCs w:val="24"/>
        </w:rPr>
        <w:t>számítva</w:t>
      </w:r>
      <w:proofErr w:type="spellEnd"/>
      <w:r w:rsidR="00357FC5" w:rsidRPr="007F6875">
        <w:rPr>
          <w:rFonts w:cstheme="minorHAnsi"/>
          <w:sz w:val="24"/>
          <w:szCs w:val="24"/>
        </w:rPr>
        <w:t xml:space="preserve">, </w:t>
      </w:r>
      <w:proofErr w:type="spellStart"/>
      <w:r w:rsidR="00357FC5" w:rsidRPr="007F6875">
        <w:rPr>
          <w:rFonts w:cstheme="minorHAnsi"/>
          <w:sz w:val="24"/>
          <w:szCs w:val="24"/>
        </w:rPr>
        <w:t>amely</w:t>
      </w:r>
      <w:proofErr w:type="spellEnd"/>
      <w:r w:rsidR="00357FC5" w:rsidRPr="007F6875">
        <w:rPr>
          <w:rFonts w:cstheme="minorHAnsi"/>
          <w:sz w:val="24"/>
          <w:szCs w:val="24"/>
        </w:rPr>
        <w:t xml:space="preserve"> a </w:t>
      </w:r>
      <w:proofErr w:type="spellStart"/>
      <w:r w:rsidR="00357FC5" w:rsidRPr="007F6875">
        <w:rPr>
          <w:rFonts w:cstheme="minorHAnsi"/>
          <w:sz w:val="24"/>
          <w:szCs w:val="24"/>
        </w:rPr>
        <w:t>nulladik</w:t>
      </w:r>
      <w:proofErr w:type="spellEnd"/>
      <w:r w:rsidR="00357FC5" w:rsidRPr="007F6875">
        <w:rPr>
          <w:rFonts w:cstheme="minorHAnsi"/>
          <w:sz w:val="24"/>
          <w:szCs w:val="24"/>
        </w:rPr>
        <w:t xml:space="preserve"> </w:t>
      </w:r>
      <w:proofErr w:type="spellStart"/>
      <w:r w:rsidR="00357FC5" w:rsidRPr="007F6875">
        <w:rPr>
          <w:rFonts w:cstheme="minorHAnsi"/>
          <w:sz w:val="24"/>
          <w:szCs w:val="24"/>
        </w:rPr>
        <w:t>napnak</w:t>
      </w:r>
      <w:proofErr w:type="spellEnd"/>
      <w:r w:rsidR="00357FC5" w:rsidRPr="007F6875">
        <w:rPr>
          <w:rFonts w:cstheme="minorHAnsi"/>
          <w:sz w:val="24"/>
          <w:szCs w:val="24"/>
        </w:rPr>
        <w:t xml:space="preserve"> </w:t>
      </w:r>
      <w:proofErr w:type="spellStart"/>
      <w:r w:rsidR="00357FC5" w:rsidRPr="007F6875">
        <w:rPr>
          <w:rFonts w:cstheme="minorHAnsi"/>
          <w:sz w:val="24"/>
          <w:szCs w:val="24"/>
        </w:rPr>
        <w:t>számít</w:t>
      </w:r>
      <w:proofErr w:type="spellEnd"/>
      <w:r w:rsidR="00357FC5" w:rsidRPr="007F6875">
        <w:rPr>
          <w:rFonts w:cstheme="minorHAnsi"/>
          <w:sz w:val="24"/>
          <w:szCs w:val="24"/>
        </w:rPr>
        <w:t xml:space="preserve">, ha a </w:t>
      </w:r>
      <w:proofErr w:type="spellStart"/>
      <w:r w:rsidR="00357FC5" w:rsidRPr="007F6875">
        <w:rPr>
          <w:rFonts w:cstheme="minorHAnsi"/>
          <w:sz w:val="24"/>
          <w:szCs w:val="24"/>
        </w:rPr>
        <w:t>páciens</w:t>
      </w:r>
      <w:proofErr w:type="spellEnd"/>
      <w:r w:rsidR="00357FC5" w:rsidRPr="007F6875">
        <w:rPr>
          <w:rFonts w:cstheme="minorHAnsi"/>
          <w:sz w:val="24"/>
          <w:szCs w:val="24"/>
        </w:rPr>
        <w:t xml:space="preserve"> </w:t>
      </w:r>
      <w:proofErr w:type="spellStart"/>
      <w:r w:rsidR="00357FC5" w:rsidRPr="007F6875">
        <w:rPr>
          <w:rFonts w:cstheme="minorHAnsi"/>
          <w:sz w:val="24"/>
          <w:szCs w:val="24"/>
        </w:rPr>
        <w:t>legalább</w:t>
      </w:r>
      <w:proofErr w:type="spellEnd"/>
      <w:r w:rsidR="00357FC5" w:rsidRPr="007F6875">
        <w:rPr>
          <w:rFonts w:cstheme="minorHAnsi"/>
          <w:sz w:val="24"/>
          <w:szCs w:val="24"/>
        </w:rPr>
        <w:t xml:space="preserve"> 24 </w:t>
      </w:r>
      <w:proofErr w:type="spellStart"/>
      <w:r w:rsidR="00357FC5" w:rsidRPr="007F6875">
        <w:rPr>
          <w:rFonts w:cstheme="minorHAnsi"/>
          <w:sz w:val="24"/>
          <w:szCs w:val="24"/>
        </w:rPr>
        <w:t>órán</w:t>
      </w:r>
      <w:proofErr w:type="spellEnd"/>
      <w:r w:rsidR="00357FC5" w:rsidRPr="007F6875">
        <w:rPr>
          <w:rFonts w:cstheme="minorHAnsi"/>
          <w:sz w:val="24"/>
          <w:szCs w:val="24"/>
        </w:rPr>
        <w:t xml:space="preserve"> </w:t>
      </w:r>
      <w:proofErr w:type="spellStart"/>
      <w:r w:rsidR="00357FC5" w:rsidRPr="007F6875">
        <w:rPr>
          <w:rFonts w:cstheme="minorHAnsi"/>
          <w:sz w:val="24"/>
          <w:szCs w:val="24"/>
        </w:rPr>
        <w:t>keresztül</w:t>
      </w:r>
      <w:proofErr w:type="spellEnd"/>
      <w:r w:rsidR="00357FC5" w:rsidRPr="007F6875">
        <w:rPr>
          <w:rFonts w:cstheme="minorHAnsi"/>
          <w:sz w:val="24"/>
          <w:szCs w:val="24"/>
        </w:rPr>
        <w:t xml:space="preserve"> </w:t>
      </w:r>
      <w:proofErr w:type="spellStart"/>
      <w:r w:rsidR="00357FC5" w:rsidRPr="007F6875">
        <w:rPr>
          <w:rFonts w:cstheme="minorHAnsi"/>
          <w:sz w:val="24"/>
          <w:szCs w:val="24"/>
        </w:rPr>
        <w:t>normál</w:t>
      </w:r>
      <w:proofErr w:type="spellEnd"/>
      <w:r w:rsidR="00357FC5" w:rsidRPr="007F6875">
        <w:rPr>
          <w:rFonts w:cstheme="minorHAnsi"/>
          <w:sz w:val="24"/>
          <w:szCs w:val="24"/>
        </w:rPr>
        <w:t xml:space="preserve"> </w:t>
      </w:r>
      <w:proofErr w:type="spellStart"/>
      <w:r w:rsidR="00357FC5" w:rsidRPr="007F6875">
        <w:rPr>
          <w:rFonts w:cstheme="minorHAnsi"/>
          <w:sz w:val="24"/>
          <w:szCs w:val="24"/>
        </w:rPr>
        <w:t>testhőmérséklettel</w:t>
      </w:r>
      <w:proofErr w:type="spellEnd"/>
      <w:r w:rsidR="00357FC5" w:rsidRPr="007F6875">
        <w:rPr>
          <w:rFonts w:cstheme="minorHAnsi"/>
          <w:sz w:val="24"/>
          <w:szCs w:val="24"/>
        </w:rPr>
        <w:t xml:space="preserve"> </w:t>
      </w:r>
      <w:proofErr w:type="spellStart"/>
      <w:r w:rsidR="00357FC5" w:rsidRPr="007F6875">
        <w:rPr>
          <w:rFonts w:cstheme="minorHAnsi"/>
          <w:sz w:val="24"/>
          <w:szCs w:val="24"/>
        </w:rPr>
        <w:t>rendelkezik</w:t>
      </w:r>
      <w:proofErr w:type="spellEnd"/>
      <w:r w:rsidR="00357FC5" w:rsidRPr="007F6875">
        <w:rPr>
          <w:rFonts w:cstheme="minorHAnsi"/>
          <w:sz w:val="24"/>
          <w:szCs w:val="24"/>
        </w:rPr>
        <w:t xml:space="preserve">, </w:t>
      </w:r>
      <w:proofErr w:type="spellStart"/>
      <w:r w:rsidR="00357FC5" w:rsidRPr="007F6875">
        <w:rPr>
          <w:rFonts w:cstheme="minorHAnsi"/>
          <w:sz w:val="24"/>
          <w:szCs w:val="24"/>
        </w:rPr>
        <w:t>anélkül</w:t>
      </w:r>
      <w:proofErr w:type="spellEnd"/>
      <w:r w:rsidR="00357FC5" w:rsidRPr="007F6875">
        <w:rPr>
          <w:rFonts w:cstheme="minorHAnsi"/>
          <w:sz w:val="24"/>
          <w:szCs w:val="24"/>
        </w:rPr>
        <w:t xml:space="preserve">, </w:t>
      </w:r>
      <w:proofErr w:type="spellStart"/>
      <w:r w:rsidR="00357FC5" w:rsidRPr="007F6875">
        <w:rPr>
          <w:rFonts w:cstheme="minorHAnsi"/>
          <w:sz w:val="24"/>
          <w:szCs w:val="24"/>
        </w:rPr>
        <w:t>hogy</w:t>
      </w:r>
      <w:proofErr w:type="spellEnd"/>
      <w:r w:rsidR="003A5B71" w:rsidRPr="007F6875">
        <w:rPr>
          <w:rFonts w:cstheme="minorHAnsi"/>
          <w:sz w:val="24"/>
          <w:szCs w:val="24"/>
        </w:rPr>
        <w:t xml:space="preserve"> </w:t>
      </w:r>
      <w:proofErr w:type="spellStart"/>
      <w:r w:rsidR="00357FC5" w:rsidRPr="007F6875">
        <w:rPr>
          <w:rFonts w:cstheme="minorHAnsi"/>
          <w:sz w:val="24"/>
          <w:szCs w:val="24"/>
        </w:rPr>
        <w:t>testhőmérséklet</w:t>
      </w:r>
      <w:proofErr w:type="spellEnd"/>
      <w:r w:rsidR="00357FC5" w:rsidRPr="007F6875">
        <w:rPr>
          <w:rFonts w:cstheme="minorHAnsi"/>
          <w:sz w:val="24"/>
          <w:szCs w:val="24"/>
        </w:rPr>
        <w:t xml:space="preserve"> </w:t>
      </w:r>
      <w:proofErr w:type="spellStart"/>
      <w:r w:rsidR="00357FC5" w:rsidRPr="007F6875">
        <w:rPr>
          <w:rFonts w:cstheme="minorHAnsi"/>
          <w:sz w:val="24"/>
          <w:szCs w:val="24"/>
        </w:rPr>
        <w:t>csökkentését</w:t>
      </w:r>
      <w:proofErr w:type="spellEnd"/>
      <w:r w:rsidR="00357FC5" w:rsidRPr="007F6875">
        <w:rPr>
          <w:rFonts w:cstheme="minorHAnsi"/>
          <w:sz w:val="24"/>
          <w:szCs w:val="24"/>
        </w:rPr>
        <w:t xml:space="preserve"> </w:t>
      </w:r>
      <w:proofErr w:type="spellStart"/>
      <w:r w:rsidR="00357FC5" w:rsidRPr="007F6875">
        <w:rPr>
          <w:rFonts w:cstheme="minorHAnsi"/>
          <w:sz w:val="24"/>
          <w:szCs w:val="24"/>
        </w:rPr>
        <w:t>előidéző</w:t>
      </w:r>
      <w:proofErr w:type="spellEnd"/>
      <w:r w:rsidR="00357FC5" w:rsidRPr="007F6875">
        <w:rPr>
          <w:rFonts w:cstheme="minorHAnsi"/>
          <w:sz w:val="24"/>
          <w:szCs w:val="24"/>
        </w:rPr>
        <w:t xml:space="preserve"> </w:t>
      </w:r>
      <w:proofErr w:type="spellStart"/>
      <w:r w:rsidR="00357FC5" w:rsidRPr="007F6875">
        <w:rPr>
          <w:rFonts w:cstheme="minorHAnsi"/>
          <w:sz w:val="24"/>
          <w:szCs w:val="24"/>
        </w:rPr>
        <w:t>gyógyszert</w:t>
      </w:r>
      <w:proofErr w:type="spellEnd"/>
      <w:r w:rsidR="00357FC5" w:rsidRPr="007F6875">
        <w:rPr>
          <w:rFonts w:cstheme="minorHAnsi"/>
          <w:sz w:val="24"/>
          <w:szCs w:val="24"/>
        </w:rPr>
        <w:t xml:space="preserve"> </w:t>
      </w:r>
      <w:proofErr w:type="spellStart"/>
      <w:r w:rsidR="00357FC5" w:rsidRPr="007F6875">
        <w:rPr>
          <w:rFonts w:cstheme="minorHAnsi"/>
          <w:sz w:val="24"/>
          <w:szCs w:val="24"/>
        </w:rPr>
        <w:t>szedne</w:t>
      </w:r>
      <w:proofErr w:type="spellEnd"/>
      <w:r w:rsidR="00357FC5" w:rsidRPr="007F6875">
        <w:rPr>
          <w:rFonts w:cstheme="minorHAnsi"/>
          <w:sz w:val="24"/>
          <w:szCs w:val="24"/>
        </w:rPr>
        <w:t xml:space="preserve">, </w:t>
      </w:r>
      <w:proofErr w:type="spellStart"/>
      <w:r w:rsidR="00357FC5" w:rsidRPr="007F6875">
        <w:rPr>
          <w:rFonts w:cstheme="minorHAnsi"/>
          <w:sz w:val="24"/>
          <w:szCs w:val="24"/>
        </w:rPr>
        <w:t>valamint</w:t>
      </w:r>
      <w:proofErr w:type="spellEnd"/>
      <w:r w:rsidR="00357FC5" w:rsidRPr="007F6875">
        <w:rPr>
          <w:rFonts w:cstheme="minorHAnsi"/>
          <w:sz w:val="24"/>
          <w:szCs w:val="24"/>
        </w:rPr>
        <w:t xml:space="preserve"> ha </w:t>
      </w:r>
      <w:proofErr w:type="spellStart"/>
      <w:r w:rsidR="00357FC5" w:rsidRPr="007F6875">
        <w:rPr>
          <w:rFonts w:cstheme="minorHAnsi"/>
          <w:sz w:val="24"/>
          <w:szCs w:val="24"/>
        </w:rPr>
        <w:t>javul</w:t>
      </w:r>
      <w:r w:rsidR="003A5B71" w:rsidRPr="007F6875">
        <w:rPr>
          <w:rFonts w:cstheme="minorHAnsi"/>
          <w:sz w:val="24"/>
          <w:szCs w:val="24"/>
        </w:rPr>
        <w:t>t</w:t>
      </w:r>
      <w:r w:rsidR="00357FC5" w:rsidRPr="007F6875">
        <w:rPr>
          <w:rFonts w:cstheme="minorHAnsi"/>
          <w:sz w:val="24"/>
          <w:szCs w:val="24"/>
        </w:rPr>
        <w:t>ak</w:t>
      </w:r>
      <w:proofErr w:type="spellEnd"/>
      <w:r w:rsidR="00357FC5" w:rsidRPr="007F6875">
        <w:rPr>
          <w:rFonts w:cstheme="minorHAnsi"/>
          <w:sz w:val="24"/>
          <w:szCs w:val="24"/>
        </w:rPr>
        <w:t xml:space="preserve"> a </w:t>
      </w:r>
      <w:proofErr w:type="spellStart"/>
      <w:r w:rsidR="00357FC5" w:rsidRPr="007F6875">
        <w:rPr>
          <w:rFonts w:cstheme="minorHAnsi"/>
          <w:sz w:val="24"/>
          <w:szCs w:val="24"/>
        </w:rPr>
        <w:t>légúti</w:t>
      </w:r>
      <w:proofErr w:type="spellEnd"/>
      <w:r w:rsidR="00357FC5" w:rsidRPr="007F6875">
        <w:rPr>
          <w:rFonts w:cstheme="minorHAnsi"/>
          <w:sz w:val="24"/>
          <w:szCs w:val="24"/>
        </w:rPr>
        <w:t xml:space="preserve"> </w:t>
      </w:r>
      <w:proofErr w:type="spellStart"/>
      <w:r w:rsidR="00357FC5" w:rsidRPr="007F6875">
        <w:rPr>
          <w:rFonts w:cstheme="minorHAnsi"/>
          <w:sz w:val="24"/>
          <w:szCs w:val="24"/>
        </w:rPr>
        <w:t>és</w:t>
      </w:r>
      <w:proofErr w:type="spellEnd"/>
      <w:r w:rsidR="00357FC5" w:rsidRPr="007F6875">
        <w:rPr>
          <w:rFonts w:cstheme="minorHAnsi"/>
          <w:sz w:val="24"/>
          <w:szCs w:val="24"/>
        </w:rPr>
        <w:t xml:space="preserve"> </w:t>
      </w:r>
      <w:proofErr w:type="spellStart"/>
      <w:r w:rsidR="00357FC5" w:rsidRPr="007F6875">
        <w:rPr>
          <w:rFonts w:cstheme="minorHAnsi"/>
          <w:sz w:val="24"/>
          <w:szCs w:val="24"/>
        </w:rPr>
        <w:t>egyéb</w:t>
      </w:r>
      <w:proofErr w:type="spellEnd"/>
      <w:r w:rsidR="00357FC5" w:rsidRPr="007F6875">
        <w:rPr>
          <w:rFonts w:cstheme="minorHAnsi"/>
          <w:sz w:val="24"/>
          <w:szCs w:val="24"/>
        </w:rPr>
        <w:t xml:space="preserve"> COVID-19 </w:t>
      </w:r>
      <w:proofErr w:type="spellStart"/>
      <w:r w:rsidR="00357FC5" w:rsidRPr="007F6875">
        <w:rPr>
          <w:rFonts w:cstheme="minorHAnsi"/>
          <w:sz w:val="24"/>
          <w:szCs w:val="24"/>
        </w:rPr>
        <w:t>tünetei</w:t>
      </w:r>
      <w:proofErr w:type="spellEnd"/>
      <w:r w:rsidR="00357FC5" w:rsidRPr="007F6875">
        <w:rPr>
          <w:rFonts w:cstheme="minorHAnsi"/>
          <w:sz w:val="24"/>
          <w:szCs w:val="24"/>
        </w:rPr>
        <w:t>.</w:t>
      </w:r>
    </w:p>
    <w:p w14:paraId="6FC941F8" w14:textId="77777777" w:rsidR="00357FC5" w:rsidRPr="007F6875" w:rsidRDefault="00357FC5" w:rsidP="00354C9F">
      <w:pPr>
        <w:pStyle w:val="ListParagraph"/>
        <w:numPr>
          <w:ilvl w:val="0"/>
          <w:numId w:val="2"/>
        </w:numPr>
        <w:tabs>
          <w:tab w:val="left" w:pos="833"/>
        </w:tabs>
        <w:spacing w:before="5"/>
        <w:ind w:right="100" w:hanging="360"/>
        <w:jc w:val="both"/>
        <w:rPr>
          <w:rFonts w:eastAsia="Times New Roman" w:cstheme="minorHAnsi"/>
          <w:sz w:val="24"/>
          <w:szCs w:val="24"/>
        </w:rPr>
      </w:pPr>
      <w:proofErr w:type="spellStart"/>
      <w:proofErr w:type="gramStart"/>
      <w:r w:rsidRPr="007F6875">
        <w:rPr>
          <w:rFonts w:eastAsia="Times New Roman" w:cstheme="minorHAnsi"/>
          <w:sz w:val="24"/>
          <w:szCs w:val="24"/>
        </w:rPr>
        <w:t>Az</w:t>
      </w:r>
      <w:proofErr w:type="spellEnd"/>
      <w:proofErr w:type="gramEnd"/>
      <w:r w:rsidRPr="007F6875">
        <w:rPr>
          <w:rFonts w:eastAsia="Times New Roman" w:cstheme="minorHAnsi"/>
          <w:sz w:val="24"/>
          <w:szCs w:val="24"/>
        </w:rPr>
        <w:t xml:space="preserve"> </w:t>
      </w:r>
      <w:proofErr w:type="spellStart"/>
      <w:r w:rsidRPr="007F6875">
        <w:rPr>
          <w:rFonts w:eastAsia="Times New Roman" w:cstheme="minorHAnsi"/>
          <w:sz w:val="24"/>
          <w:szCs w:val="24"/>
        </w:rPr>
        <w:t>elkülönítés</w:t>
      </w:r>
      <w:proofErr w:type="spellEnd"/>
      <w:r w:rsidRPr="007F6875">
        <w:rPr>
          <w:rFonts w:eastAsia="Times New Roman" w:cstheme="minorHAnsi"/>
          <w:sz w:val="24"/>
          <w:szCs w:val="24"/>
        </w:rPr>
        <w:t xml:space="preserve"> a 14. </w:t>
      </w:r>
      <w:proofErr w:type="spellStart"/>
      <w:proofErr w:type="gramStart"/>
      <w:r w:rsidRPr="007F6875">
        <w:rPr>
          <w:rFonts w:eastAsia="Times New Roman" w:cstheme="minorHAnsi"/>
          <w:sz w:val="24"/>
          <w:szCs w:val="24"/>
        </w:rPr>
        <w:t>napon</w:t>
      </w:r>
      <w:proofErr w:type="spellEnd"/>
      <w:proofErr w:type="gramEnd"/>
      <w:r w:rsidRPr="007F6875">
        <w:rPr>
          <w:rFonts w:eastAsia="Times New Roman" w:cstheme="minorHAnsi"/>
          <w:sz w:val="24"/>
          <w:szCs w:val="24"/>
        </w:rPr>
        <w:t xml:space="preserve"> </w:t>
      </w:r>
      <w:proofErr w:type="spellStart"/>
      <w:r w:rsidR="00E1226D" w:rsidRPr="007F6875">
        <w:rPr>
          <w:rFonts w:eastAsia="Times New Roman" w:cstheme="minorHAnsi"/>
          <w:sz w:val="24"/>
          <w:szCs w:val="24"/>
        </w:rPr>
        <w:t>fejeződik</w:t>
      </w:r>
      <w:proofErr w:type="spellEnd"/>
      <w:r w:rsidR="00E1226D" w:rsidRPr="007F6875">
        <w:rPr>
          <w:rFonts w:eastAsia="Times New Roman" w:cstheme="minorHAnsi"/>
          <w:sz w:val="24"/>
          <w:szCs w:val="24"/>
        </w:rPr>
        <w:t xml:space="preserve"> be, </w:t>
      </w:r>
      <w:proofErr w:type="spellStart"/>
      <w:r w:rsidR="00E1226D" w:rsidRPr="007F6875">
        <w:rPr>
          <w:rFonts w:eastAsia="Times New Roman" w:cstheme="minorHAnsi"/>
          <w:sz w:val="24"/>
          <w:szCs w:val="24"/>
        </w:rPr>
        <w:t>előzőleges</w:t>
      </w:r>
      <w:proofErr w:type="spellEnd"/>
      <w:r w:rsidR="00E1226D" w:rsidRPr="007F6875">
        <w:rPr>
          <w:rFonts w:eastAsia="Times New Roman" w:cstheme="minorHAnsi"/>
          <w:sz w:val="24"/>
          <w:szCs w:val="24"/>
        </w:rPr>
        <w:t xml:space="preserve"> </w:t>
      </w:r>
      <w:proofErr w:type="spellStart"/>
      <w:r w:rsidR="00E1226D" w:rsidRPr="007F6875">
        <w:rPr>
          <w:rFonts w:eastAsia="Times New Roman" w:cstheme="minorHAnsi"/>
          <w:sz w:val="24"/>
          <w:szCs w:val="24"/>
        </w:rPr>
        <w:t>tesztelés</w:t>
      </w:r>
      <w:proofErr w:type="spellEnd"/>
      <w:r w:rsidR="00E1226D" w:rsidRPr="007F6875">
        <w:rPr>
          <w:rFonts w:eastAsia="Times New Roman" w:cstheme="minorHAnsi"/>
          <w:sz w:val="24"/>
          <w:szCs w:val="24"/>
        </w:rPr>
        <w:t xml:space="preserve"> </w:t>
      </w:r>
      <w:proofErr w:type="spellStart"/>
      <w:r w:rsidR="00E1226D" w:rsidRPr="007F6875">
        <w:rPr>
          <w:rFonts w:eastAsia="Times New Roman" w:cstheme="minorHAnsi"/>
          <w:sz w:val="24"/>
          <w:szCs w:val="24"/>
        </w:rPr>
        <w:t>nélkül</w:t>
      </w:r>
      <w:proofErr w:type="spellEnd"/>
      <w:r w:rsidR="00E1226D" w:rsidRPr="007F6875">
        <w:rPr>
          <w:rFonts w:eastAsia="Times New Roman" w:cstheme="minorHAnsi"/>
          <w:sz w:val="24"/>
          <w:szCs w:val="24"/>
        </w:rPr>
        <w:t>.</w:t>
      </w:r>
    </w:p>
    <w:p w14:paraId="44AEA177" w14:textId="51C3E204" w:rsidR="00E1226D" w:rsidRPr="007F6875" w:rsidRDefault="00E1226D" w:rsidP="00354C9F">
      <w:pPr>
        <w:pStyle w:val="ListParagraph"/>
        <w:numPr>
          <w:ilvl w:val="0"/>
          <w:numId w:val="2"/>
        </w:numPr>
        <w:tabs>
          <w:tab w:val="left" w:pos="833"/>
        </w:tabs>
        <w:spacing w:before="145" w:line="367" w:lineRule="auto"/>
        <w:ind w:right="107"/>
        <w:jc w:val="both"/>
        <w:rPr>
          <w:rFonts w:eastAsia="Times New Roman" w:cstheme="minorHAnsi"/>
          <w:color w:val="FF0000"/>
          <w:sz w:val="24"/>
          <w:szCs w:val="24"/>
        </w:rPr>
      </w:pPr>
      <w:proofErr w:type="spellStart"/>
      <w:r w:rsidRPr="007F6875">
        <w:rPr>
          <w:rFonts w:eastAsia="Times New Roman" w:cstheme="minorHAnsi"/>
          <w:sz w:val="24"/>
          <w:szCs w:val="24"/>
        </w:rPr>
        <w:t>Azon</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személynél</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aki</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elsődleges</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vagy</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másodlagos</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immunhiánnyal</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rendelkez</w:t>
      </w:r>
      <w:r w:rsidR="0073515F" w:rsidRPr="007F6875">
        <w:rPr>
          <w:rFonts w:eastAsia="Times New Roman" w:cstheme="minorHAnsi"/>
          <w:sz w:val="24"/>
          <w:szCs w:val="24"/>
        </w:rPr>
        <w:t>ik</w:t>
      </w:r>
      <w:proofErr w:type="spellEnd"/>
      <w:r w:rsidRPr="007F6875">
        <w:rPr>
          <w:rFonts w:eastAsia="Times New Roman" w:cstheme="minorHAnsi"/>
          <w:sz w:val="24"/>
          <w:szCs w:val="24"/>
        </w:rPr>
        <w:t xml:space="preserve">, </w:t>
      </w:r>
      <w:proofErr w:type="spellStart"/>
      <w:proofErr w:type="gramStart"/>
      <w:r w:rsidRPr="007F6875">
        <w:rPr>
          <w:rFonts w:eastAsia="Times New Roman" w:cstheme="minorHAnsi"/>
          <w:sz w:val="24"/>
          <w:szCs w:val="24"/>
        </w:rPr>
        <w:t>az</w:t>
      </w:r>
      <w:proofErr w:type="spellEnd"/>
      <w:proofErr w:type="gramEnd"/>
      <w:r w:rsidRPr="007F6875">
        <w:rPr>
          <w:rFonts w:eastAsia="Times New Roman" w:cstheme="minorHAnsi"/>
          <w:sz w:val="24"/>
          <w:szCs w:val="24"/>
        </w:rPr>
        <w:t xml:space="preserve"> </w:t>
      </w:r>
      <w:proofErr w:type="spellStart"/>
      <w:r w:rsidRPr="007F6875">
        <w:rPr>
          <w:rFonts w:eastAsia="Times New Roman" w:cstheme="minorHAnsi"/>
          <w:sz w:val="24"/>
          <w:szCs w:val="24"/>
        </w:rPr>
        <w:t>elkülönítés</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megszakítható</w:t>
      </w:r>
      <w:proofErr w:type="spellEnd"/>
      <w:r w:rsidRPr="007F6875">
        <w:rPr>
          <w:rFonts w:eastAsia="Times New Roman" w:cstheme="minorHAnsi"/>
          <w:sz w:val="24"/>
          <w:szCs w:val="24"/>
        </w:rPr>
        <w:t xml:space="preserve"> a 7. </w:t>
      </w:r>
      <w:proofErr w:type="spellStart"/>
      <w:proofErr w:type="gramStart"/>
      <w:r w:rsidRPr="007F6875">
        <w:rPr>
          <w:rFonts w:eastAsia="Times New Roman" w:cstheme="minorHAnsi"/>
          <w:sz w:val="24"/>
          <w:szCs w:val="24"/>
        </w:rPr>
        <w:t>napon</w:t>
      </w:r>
      <w:proofErr w:type="spellEnd"/>
      <w:proofErr w:type="gramEnd"/>
      <w:r w:rsidRPr="007F6875">
        <w:rPr>
          <w:rFonts w:eastAsia="Times New Roman" w:cstheme="minorHAnsi"/>
          <w:sz w:val="24"/>
          <w:szCs w:val="24"/>
        </w:rPr>
        <w:t xml:space="preserve">, ha </w:t>
      </w:r>
      <w:proofErr w:type="spellStart"/>
      <w:r w:rsidR="003A5B71" w:rsidRPr="007F6875">
        <w:rPr>
          <w:rFonts w:eastAsia="Times New Roman" w:cstheme="minorHAnsi"/>
          <w:sz w:val="24"/>
          <w:szCs w:val="24"/>
        </w:rPr>
        <w:t>negatív</w:t>
      </w:r>
      <w:proofErr w:type="spellEnd"/>
      <w:r w:rsidR="003A5B71" w:rsidRPr="007F6875">
        <w:rPr>
          <w:rFonts w:eastAsia="Times New Roman" w:cstheme="minorHAnsi"/>
          <w:sz w:val="24"/>
          <w:szCs w:val="24"/>
        </w:rPr>
        <w:t xml:space="preserve"> PCR-</w:t>
      </w:r>
      <w:proofErr w:type="spellStart"/>
      <w:r w:rsidR="003A5B71" w:rsidRPr="007F6875">
        <w:rPr>
          <w:rFonts w:eastAsia="Times New Roman" w:cstheme="minorHAnsi"/>
          <w:sz w:val="24"/>
          <w:szCs w:val="24"/>
        </w:rPr>
        <w:t>tesztet</w:t>
      </w:r>
      <w:proofErr w:type="spellEnd"/>
      <w:r w:rsidR="003A5B71" w:rsidRPr="007F6875">
        <w:rPr>
          <w:rFonts w:eastAsia="Times New Roman" w:cstheme="minorHAnsi"/>
          <w:sz w:val="24"/>
          <w:szCs w:val="24"/>
        </w:rPr>
        <w:t xml:space="preserve"> </w:t>
      </w:r>
      <w:proofErr w:type="spellStart"/>
      <w:r w:rsidR="003A5B71" w:rsidRPr="007F6875">
        <w:rPr>
          <w:rFonts w:eastAsia="Times New Roman" w:cstheme="minorHAnsi"/>
          <w:sz w:val="24"/>
          <w:szCs w:val="24"/>
        </w:rPr>
        <w:t>tud</w:t>
      </w:r>
      <w:proofErr w:type="spellEnd"/>
      <w:r w:rsidR="003A5B71" w:rsidRPr="007F6875">
        <w:rPr>
          <w:rFonts w:eastAsia="Times New Roman" w:cstheme="minorHAnsi"/>
          <w:sz w:val="24"/>
          <w:szCs w:val="24"/>
        </w:rPr>
        <w:t xml:space="preserve"> </w:t>
      </w:r>
      <w:proofErr w:type="spellStart"/>
      <w:r w:rsidR="003A5B71" w:rsidRPr="007F6875">
        <w:rPr>
          <w:rFonts w:eastAsia="Times New Roman" w:cstheme="minorHAnsi"/>
          <w:sz w:val="24"/>
          <w:szCs w:val="24"/>
        </w:rPr>
        <w:t>felmutatni</w:t>
      </w:r>
      <w:proofErr w:type="spellEnd"/>
      <w:r w:rsidR="003A5B71" w:rsidRPr="007F6875">
        <w:rPr>
          <w:rFonts w:eastAsia="Times New Roman" w:cstheme="minorHAnsi"/>
          <w:sz w:val="24"/>
          <w:szCs w:val="24"/>
        </w:rPr>
        <w:t xml:space="preserve">, </w:t>
      </w:r>
      <w:proofErr w:type="spellStart"/>
      <w:r w:rsidRPr="007F6875">
        <w:rPr>
          <w:rFonts w:eastAsia="Times New Roman" w:cstheme="minorHAnsi"/>
          <w:sz w:val="24"/>
          <w:szCs w:val="24"/>
        </w:rPr>
        <w:t>a</w:t>
      </w:r>
      <w:r w:rsidR="003A5B71" w:rsidRPr="007F6875">
        <w:rPr>
          <w:rFonts w:eastAsia="Times New Roman" w:cstheme="minorHAnsi"/>
          <w:sz w:val="24"/>
          <w:szCs w:val="24"/>
        </w:rPr>
        <w:t>melyet</w:t>
      </w:r>
      <w:proofErr w:type="spellEnd"/>
      <w:r w:rsidR="003A5B71" w:rsidRPr="007F6875">
        <w:rPr>
          <w:rFonts w:eastAsia="Times New Roman" w:cstheme="minorHAnsi"/>
          <w:sz w:val="24"/>
          <w:szCs w:val="24"/>
        </w:rPr>
        <w:t xml:space="preserve"> </w:t>
      </w:r>
      <w:proofErr w:type="spellStart"/>
      <w:r w:rsidR="003A5B71" w:rsidRPr="007F6875">
        <w:rPr>
          <w:rFonts w:eastAsia="Times New Roman" w:cstheme="minorHAnsi"/>
          <w:sz w:val="24"/>
          <w:szCs w:val="24"/>
        </w:rPr>
        <w:t>az</w:t>
      </w:r>
      <w:proofErr w:type="spellEnd"/>
      <w:r w:rsidR="003A5B71" w:rsidRPr="007F6875">
        <w:rPr>
          <w:rFonts w:eastAsia="Times New Roman" w:cstheme="minorHAnsi"/>
          <w:sz w:val="24"/>
          <w:szCs w:val="24"/>
        </w:rPr>
        <w:t xml:space="preserve"> </w:t>
      </w:r>
      <w:proofErr w:type="spellStart"/>
      <w:r w:rsidRPr="007F6875">
        <w:rPr>
          <w:rFonts w:eastAsia="Times New Roman" w:cstheme="minorHAnsi"/>
          <w:sz w:val="24"/>
          <w:szCs w:val="24"/>
        </w:rPr>
        <w:t>elkülönítés</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kezdetétől</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számít</w:t>
      </w:r>
      <w:r w:rsidR="00746159" w:rsidRPr="007F6875">
        <w:rPr>
          <w:rFonts w:eastAsia="Times New Roman" w:cstheme="minorHAnsi"/>
          <w:sz w:val="24"/>
          <w:szCs w:val="24"/>
        </w:rPr>
        <w:t>va</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legkorábban</w:t>
      </w:r>
      <w:proofErr w:type="spellEnd"/>
      <w:r w:rsidRPr="007F6875">
        <w:rPr>
          <w:rFonts w:eastAsia="Times New Roman" w:cstheme="minorHAnsi"/>
          <w:sz w:val="24"/>
          <w:szCs w:val="24"/>
        </w:rPr>
        <w:t xml:space="preserve">  a 7. </w:t>
      </w:r>
      <w:proofErr w:type="spellStart"/>
      <w:proofErr w:type="gramStart"/>
      <w:r w:rsidRPr="007F6875">
        <w:rPr>
          <w:rFonts w:eastAsia="Times New Roman" w:cstheme="minorHAnsi"/>
          <w:sz w:val="24"/>
          <w:szCs w:val="24"/>
        </w:rPr>
        <w:t>napon</w:t>
      </w:r>
      <w:proofErr w:type="spellEnd"/>
      <w:proofErr w:type="gramEnd"/>
      <w:r w:rsidRPr="007F6875">
        <w:rPr>
          <w:rFonts w:eastAsia="Times New Roman" w:cstheme="minorHAnsi"/>
          <w:sz w:val="24"/>
          <w:szCs w:val="24"/>
        </w:rPr>
        <w:t xml:space="preserve"> </w:t>
      </w:r>
      <w:proofErr w:type="spellStart"/>
      <w:r w:rsidRPr="007F6875">
        <w:rPr>
          <w:rFonts w:eastAsia="Times New Roman" w:cstheme="minorHAnsi"/>
          <w:sz w:val="24"/>
          <w:szCs w:val="24"/>
        </w:rPr>
        <w:t>vég</w:t>
      </w:r>
      <w:r w:rsidR="00746159" w:rsidRPr="007F6875">
        <w:rPr>
          <w:rFonts w:eastAsia="Times New Roman" w:cstheme="minorHAnsi"/>
          <w:sz w:val="24"/>
          <w:szCs w:val="24"/>
        </w:rPr>
        <w:t>eztek</w:t>
      </w:r>
      <w:proofErr w:type="spellEnd"/>
      <w:r w:rsidR="00746159" w:rsidRPr="007F6875">
        <w:rPr>
          <w:rFonts w:eastAsia="Times New Roman" w:cstheme="minorHAnsi"/>
          <w:sz w:val="24"/>
          <w:szCs w:val="24"/>
        </w:rPr>
        <w:t xml:space="preserve"> el. </w:t>
      </w:r>
      <w:proofErr w:type="spellStart"/>
      <w:r w:rsidR="00746159" w:rsidRPr="007F6875">
        <w:rPr>
          <w:rFonts w:eastAsia="Times New Roman" w:cstheme="minorHAnsi"/>
          <w:sz w:val="24"/>
          <w:szCs w:val="24"/>
        </w:rPr>
        <w:t>Amennyiben</w:t>
      </w:r>
      <w:proofErr w:type="spellEnd"/>
      <w:r w:rsidR="00746159" w:rsidRPr="007F6875">
        <w:rPr>
          <w:rFonts w:eastAsia="Times New Roman" w:cstheme="minorHAnsi"/>
          <w:sz w:val="24"/>
          <w:szCs w:val="24"/>
        </w:rPr>
        <w:t xml:space="preserve"> a </w:t>
      </w:r>
      <w:proofErr w:type="spellStart"/>
      <w:r w:rsidR="00746159" w:rsidRPr="007F6875">
        <w:rPr>
          <w:rFonts w:eastAsia="Times New Roman" w:cstheme="minorHAnsi"/>
          <w:sz w:val="24"/>
          <w:szCs w:val="24"/>
        </w:rPr>
        <w:t>páciens</w:t>
      </w:r>
      <w:proofErr w:type="spellEnd"/>
      <w:r w:rsidR="00746159" w:rsidRPr="007F6875">
        <w:rPr>
          <w:rFonts w:eastAsia="Times New Roman" w:cstheme="minorHAnsi"/>
          <w:sz w:val="24"/>
          <w:szCs w:val="24"/>
        </w:rPr>
        <w:t xml:space="preserve"> </w:t>
      </w:r>
      <w:proofErr w:type="spellStart"/>
      <w:r w:rsidR="00746159" w:rsidRPr="007F6875">
        <w:rPr>
          <w:rFonts w:eastAsia="Times New Roman" w:cstheme="minorHAnsi"/>
          <w:sz w:val="24"/>
          <w:szCs w:val="24"/>
        </w:rPr>
        <w:t>pozitív</w:t>
      </w:r>
      <w:proofErr w:type="spellEnd"/>
      <w:r w:rsidR="00746159" w:rsidRPr="007F6875">
        <w:rPr>
          <w:rFonts w:eastAsia="Times New Roman" w:cstheme="minorHAnsi"/>
          <w:sz w:val="24"/>
          <w:szCs w:val="24"/>
        </w:rPr>
        <w:t xml:space="preserve"> </w:t>
      </w:r>
      <w:proofErr w:type="spellStart"/>
      <w:r w:rsidR="00746159" w:rsidRPr="007F6875">
        <w:rPr>
          <w:rFonts w:eastAsia="Times New Roman" w:cstheme="minorHAnsi"/>
          <w:sz w:val="24"/>
          <w:szCs w:val="24"/>
        </w:rPr>
        <w:t>eredményt</w:t>
      </w:r>
      <w:proofErr w:type="spellEnd"/>
      <w:r w:rsidR="00746159" w:rsidRPr="007F6875">
        <w:rPr>
          <w:rFonts w:eastAsia="Times New Roman" w:cstheme="minorHAnsi"/>
          <w:sz w:val="24"/>
          <w:szCs w:val="24"/>
        </w:rPr>
        <w:t xml:space="preserve"> </w:t>
      </w:r>
      <w:proofErr w:type="spellStart"/>
      <w:r w:rsidR="00746159" w:rsidRPr="007F6875">
        <w:rPr>
          <w:rFonts w:eastAsia="Times New Roman" w:cstheme="minorHAnsi"/>
          <w:sz w:val="24"/>
          <w:szCs w:val="24"/>
        </w:rPr>
        <w:t>produkál</w:t>
      </w:r>
      <w:proofErr w:type="spellEnd"/>
      <w:r w:rsidR="00746159" w:rsidRPr="007F6875">
        <w:rPr>
          <w:rFonts w:eastAsia="Times New Roman" w:cstheme="minorHAnsi"/>
          <w:sz w:val="24"/>
          <w:szCs w:val="24"/>
        </w:rPr>
        <w:t xml:space="preserve"> </w:t>
      </w:r>
      <w:proofErr w:type="spellStart"/>
      <w:r w:rsidR="00746159" w:rsidRPr="007F6875">
        <w:rPr>
          <w:rFonts w:eastAsia="Times New Roman" w:cstheme="minorHAnsi"/>
          <w:sz w:val="24"/>
          <w:szCs w:val="24"/>
        </w:rPr>
        <w:t>az</w:t>
      </w:r>
      <w:proofErr w:type="spellEnd"/>
      <w:r w:rsidR="00746159" w:rsidRPr="007F6875">
        <w:rPr>
          <w:rFonts w:eastAsia="Times New Roman" w:cstheme="minorHAnsi"/>
          <w:sz w:val="24"/>
          <w:szCs w:val="24"/>
        </w:rPr>
        <w:t xml:space="preserve"> </w:t>
      </w:r>
      <w:proofErr w:type="spellStart"/>
      <w:r w:rsidR="00746159" w:rsidRPr="007F6875">
        <w:rPr>
          <w:rFonts w:eastAsia="Times New Roman" w:cstheme="minorHAnsi"/>
          <w:sz w:val="24"/>
          <w:szCs w:val="24"/>
        </w:rPr>
        <w:t>ellenőrző</w:t>
      </w:r>
      <w:proofErr w:type="spellEnd"/>
      <w:r w:rsidR="00746159" w:rsidRPr="007F6875">
        <w:rPr>
          <w:rFonts w:eastAsia="Times New Roman" w:cstheme="minorHAnsi"/>
          <w:sz w:val="24"/>
          <w:szCs w:val="24"/>
        </w:rPr>
        <w:t xml:space="preserve"> </w:t>
      </w:r>
      <w:proofErr w:type="spellStart"/>
      <w:r w:rsidR="00746159" w:rsidRPr="007F6875">
        <w:rPr>
          <w:rFonts w:eastAsia="Times New Roman" w:cstheme="minorHAnsi"/>
          <w:sz w:val="24"/>
          <w:szCs w:val="24"/>
        </w:rPr>
        <w:t>tesztelésen</w:t>
      </w:r>
      <w:proofErr w:type="spellEnd"/>
      <w:r w:rsidR="00746159" w:rsidRPr="007F6875">
        <w:rPr>
          <w:rFonts w:eastAsia="Times New Roman" w:cstheme="minorHAnsi"/>
          <w:sz w:val="24"/>
          <w:szCs w:val="24"/>
        </w:rPr>
        <w:t xml:space="preserve">, a </w:t>
      </w:r>
      <w:proofErr w:type="spellStart"/>
      <w:r w:rsidR="00746159" w:rsidRPr="007F6875">
        <w:rPr>
          <w:rFonts w:eastAsia="Times New Roman" w:cstheme="minorHAnsi"/>
          <w:sz w:val="24"/>
          <w:szCs w:val="24"/>
        </w:rPr>
        <w:t>teszt</w:t>
      </w:r>
      <w:proofErr w:type="spellEnd"/>
      <w:r w:rsidR="00746159" w:rsidRPr="007F6875">
        <w:rPr>
          <w:rFonts w:eastAsia="Times New Roman" w:cstheme="minorHAnsi"/>
          <w:sz w:val="24"/>
          <w:szCs w:val="24"/>
        </w:rPr>
        <w:t xml:space="preserve"> 5-7 nap </w:t>
      </w:r>
      <w:proofErr w:type="spellStart"/>
      <w:r w:rsidR="00746159" w:rsidRPr="007F6875">
        <w:rPr>
          <w:rFonts w:eastAsia="Times New Roman" w:cstheme="minorHAnsi"/>
          <w:sz w:val="24"/>
          <w:szCs w:val="24"/>
        </w:rPr>
        <w:t>múlva</w:t>
      </w:r>
      <w:proofErr w:type="spellEnd"/>
      <w:r w:rsidR="00746159" w:rsidRPr="007F6875">
        <w:rPr>
          <w:rFonts w:eastAsia="Times New Roman" w:cstheme="minorHAnsi"/>
          <w:sz w:val="24"/>
          <w:szCs w:val="24"/>
        </w:rPr>
        <w:t xml:space="preserve"> </w:t>
      </w:r>
      <w:proofErr w:type="spellStart"/>
      <w:r w:rsidR="00746159" w:rsidRPr="007F6875">
        <w:rPr>
          <w:rFonts w:eastAsia="Times New Roman" w:cstheme="minorHAnsi"/>
          <w:sz w:val="24"/>
          <w:szCs w:val="24"/>
        </w:rPr>
        <w:t>ismételhető</w:t>
      </w:r>
      <w:proofErr w:type="spellEnd"/>
      <w:r w:rsidR="00746159" w:rsidRPr="007F6875">
        <w:rPr>
          <w:rFonts w:eastAsia="Times New Roman" w:cstheme="minorHAnsi"/>
          <w:sz w:val="24"/>
          <w:szCs w:val="24"/>
        </w:rPr>
        <w:t xml:space="preserve"> meg. A 14. </w:t>
      </w:r>
      <w:proofErr w:type="spellStart"/>
      <w:proofErr w:type="gramStart"/>
      <w:r w:rsidR="00746159" w:rsidRPr="007F6875">
        <w:rPr>
          <w:rFonts w:eastAsia="Times New Roman" w:cstheme="minorHAnsi"/>
          <w:sz w:val="24"/>
          <w:szCs w:val="24"/>
        </w:rPr>
        <w:t>napot</w:t>
      </w:r>
      <w:proofErr w:type="spellEnd"/>
      <w:proofErr w:type="gramEnd"/>
      <w:r w:rsidR="00746159" w:rsidRPr="007F6875">
        <w:rPr>
          <w:rFonts w:eastAsia="Times New Roman" w:cstheme="minorHAnsi"/>
          <w:sz w:val="24"/>
          <w:szCs w:val="24"/>
        </w:rPr>
        <w:t xml:space="preserve"> </w:t>
      </w:r>
      <w:proofErr w:type="spellStart"/>
      <w:r w:rsidR="00746159" w:rsidRPr="007F6875">
        <w:rPr>
          <w:rFonts w:eastAsia="Times New Roman" w:cstheme="minorHAnsi"/>
          <w:sz w:val="24"/>
          <w:szCs w:val="24"/>
        </w:rPr>
        <w:t>követően</w:t>
      </w:r>
      <w:proofErr w:type="spellEnd"/>
      <w:r w:rsidR="00746159" w:rsidRPr="007F6875">
        <w:rPr>
          <w:rFonts w:eastAsia="Times New Roman" w:cstheme="minorHAnsi"/>
          <w:sz w:val="24"/>
          <w:szCs w:val="24"/>
        </w:rPr>
        <w:t xml:space="preserve"> a </w:t>
      </w:r>
      <w:proofErr w:type="spellStart"/>
      <w:r w:rsidR="00746159" w:rsidRPr="007F6875">
        <w:rPr>
          <w:rFonts w:eastAsia="Times New Roman" w:cstheme="minorHAnsi"/>
          <w:sz w:val="24"/>
          <w:szCs w:val="24"/>
        </w:rPr>
        <w:t>karanténkötelezettség</w:t>
      </w:r>
      <w:proofErr w:type="spellEnd"/>
      <w:r w:rsidR="00746159" w:rsidRPr="007F6875">
        <w:rPr>
          <w:rFonts w:eastAsia="Times New Roman" w:cstheme="minorHAnsi"/>
          <w:sz w:val="24"/>
          <w:szCs w:val="24"/>
        </w:rPr>
        <w:t xml:space="preserve"> </w:t>
      </w:r>
      <w:proofErr w:type="spellStart"/>
      <w:r w:rsidR="00746159" w:rsidRPr="007F6875">
        <w:rPr>
          <w:rFonts w:eastAsia="Times New Roman" w:cstheme="minorHAnsi"/>
          <w:sz w:val="24"/>
          <w:szCs w:val="24"/>
        </w:rPr>
        <w:t>megszűnik</w:t>
      </w:r>
      <w:proofErr w:type="spellEnd"/>
      <w:r w:rsidR="00746159" w:rsidRPr="007F6875">
        <w:rPr>
          <w:rFonts w:eastAsia="Times New Roman" w:cstheme="minorHAnsi"/>
          <w:sz w:val="24"/>
          <w:szCs w:val="24"/>
        </w:rPr>
        <w:t xml:space="preserve"> </w:t>
      </w:r>
      <w:proofErr w:type="spellStart"/>
      <w:r w:rsidR="00746159" w:rsidRPr="007F6875">
        <w:rPr>
          <w:rFonts w:eastAsia="Times New Roman" w:cstheme="minorHAnsi"/>
          <w:sz w:val="24"/>
          <w:szCs w:val="24"/>
        </w:rPr>
        <w:t>az</w:t>
      </w:r>
      <w:proofErr w:type="spellEnd"/>
      <w:r w:rsidR="00746159" w:rsidRPr="007F6875">
        <w:rPr>
          <w:rFonts w:eastAsia="Times New Roman" w:cstheme="minorHAnsi"/>
          <w:sz w:val="24"/>
          <w:szCs w:val="24"/>
        </w:rPr>
        <w:t xml:space="preserve"> </w:t>
      </w:r>
      <w:proofErr w:type="spellStart"/>
      <w:r w:rsidR="00746159" w:rsidRPr="007F6875">
        <w:rPr>
          <w:rFonts w:eastAsia="Times New Roman" w:cstheme="minorHAnsi"/>
          <w:sz w:val="24"/>
          <w:szCs w:val="24"/>
        </w:rPr>
        <w:t>ellenőrző</w:t>
      </w:r>
      <w:proofErr w:type="spellEnd"/>
      <w:r w:rsidR="00746159" w:rsidRPr="007F6875">
        <w:rPr>
          <w:rFonts w:eastAsia="Times New Roman" w:cstheme="minorHAnsi"/>
          <w:sz w:val="24"/>
          <w:szCs w:val="24"/>
        </w:rPr>
        <w:t xml:space="preserve"> </w:t>
      </w:r>
      <w:proofErr w:type="spellStart"/>
      <w:r w:rsidR="00746159" w:rsidRPr="007F6875">
        <w:rPr>
          <w:rFonts w:eastAsia="Times New Roman" w:cstheme="minorHAnsi"/>
          <w:sz w:val="24"/>
          <w:szCs w:val="24"/>
        </w:rPr>
        <w:t>tesztelés</w:t>
      </w:r>
      <w:proofErr w:type="spellEnd"/>
      <w:r w:rsidR="00746159" w:rsidRPr="007F6875">
        <w:rPr>
          <w:rFonts w:eastAsia="Times New Roman" w:cstheme="minorHAnsi"/>
          <w:sz w:val="24"/>
          <w:szCs w:val="24"/>
        </w:rPr>
        <w:t xml:space="preserve"> </w:t>
      </w:r>
      <w:proofErr w:type="spellStart"/>
      <w:r w:rsidR="00746159" w:rsidRPr="007F6875">
        <w:rPr>
          <w:rFonts w:eastAsia="Times New Roman" w:cstheme="minorHAnsi"/>
          <w:sz w:val="24"/>
          <w:szCs w:val="24"/>
        </w:rPr>
        <w:t>eredményétől</w:t>
      </w:r>
      <w:proofErr w:type="spellEnd"/>
      <w:r w:rsidR="00746159" w:rsidRPr="007F6875">
        <w:rPr>
          <w:rFonts w:eastAsia="Times New Roman" w:cstheme="minorHAnsi"/>
          <w:sz w:val="24"/>
          <w:szCs w:val="24"/>
        </w:rPr>
        <w:t xml:space="preserve"> </w:t>
      </w:r>
      <w:proofErr w:type="spellStart"/>
      <w:r w:rsidR="00746159" w:rsidRPr="007F6875">
        <w:rPr>
          <w:rFonts w:eastAsia="Times New Roman" w:cstheme="minorHAnsi"/>
          <w:sz w:val="24"/>
          <w:szCs w:val="24"/>
        </w:rPr>
        <w:t>függetlenül</w:t>
      </w:r>
      <w:proofErr w:type="spellEnd"/>
      <w:r w:rsidR="00746159" w:rsidRPr="007F6875">
        <w:rPr>
          <w:rFonts w:eastAsia="Times New Roman" w:cstheme="minorHAnsi"/>
          <w:sz w:val="24"/>
          <w:szCs w:val="24"/>
        </w:rPr>
        <w:t>.</w:t>
      </w:r>
    </w:p>
    <w:p w14:paraId="7A42B610" w14:textId="1E453CA3" w:rsidR="00E1226D" w:rsidRPr="007F6875" w:rsidRDefault="0087267C" w:rsidP="00354C9F">
      <w:pPr>
        <w:pStyle w:val="ListParagraph"/>
        <w:numPr>
          <w:ilvl w:val="0"/>
          <w:numId w:val="2"/>
        </w:numPr>
        <w:tabs>
          <w:tab w:val="left" w:pos="833"/>
        </w:tabs>
        <w:spacing w:before="30" w:line="364" w:lineRule="auto"/>
        <w:ind w:right="106" w:hanging="360"/>
        <w:jc w:val="both"/>
        <w:rPr>
          <w:rFonts w:eastAsia="Times New Roman" w:cstheme="minorHAnsi"/>
          <w:sz w:val="24"/>
          <w:szCs w:val="24"/>
        </w:rPr>
      </w:pPr>
      <w:proofErr w:type="spellStart"/>
      <w:r w:rsidRPr="007F6875">
        <w:rPr>
          <w:rFonts w:eastAsia="Times New Roman" w:cstheme="minorHAnsi"/>
          <w:sz w:val="24"/>
          <w:szCs w:val="24"/>
        </w:rPr>
        <w:t>A</w:t>
      </w:r>
      <w:r w:rsidR="0073515F" w:rsidRPr="007F6875">
        <w:rPr>
          <w:rFonts w:eastAsia="Times New Roman" w:cstheme="minorHAnsi"/>
          <w:sz w:val="24"/>
          <w:szCs w:val="24"/>
        </w:rPr>
        <w:t>nnak</w:t>
      </w:r>
      <w:proofErr w:type="spellEnd"/>
      <w:r w:rsidRPr="007F6875">
        <w:rPr>
          <w:rFonts w:eastAsia="Times New Roman" w:cstheme="minorHAnsi"/>
          <w:sz w:val="24"/>
          <w:szCs w:val="24"/>
        </w:rPr>
        <w:t xml:space="preserve"> a </w:t>
      </w:r>
      <w:proofErr w:type="spellStart"/>
      <w:r w:rsidRPr="007F6875">
        <w:rPr>
          <w:rFonts w:eastAsia="Times New Roman" w:cstheme="minorHAnsi"/>
          <w:sz w:val="24"/>
          <w:szCs w:val="24"/>
        </w:rPr>
        <w:t>személy</w:t>
      </w:r>
      <w:r w:rsidR="0073515F" w:rsidRPr="007F6875">
        <w:rPr>
          <w:rFonts w:eastAsia="Times New Roman" w:cstheme="minorHAnsi"/>
          <w:sz w:val="24"/>
          <w:szCs w:val="24"/>
        </w:rPr>
        <w:t>nek</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akinek</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emelkedett</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testhőmérséklete</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és</w:t>
      </w:r>
      <w:proofErr w:type="spellEnd"/>
      <w:r w:rsidRPr="007F6875">
        <w:rPr>
          <w:rFonts w:eastAsia="Times New Roman" w:cstheme="minorHAnsi"/>
          <w:sz w:val="24"/>
          <w:szCs w:val="24"/>
        </w:rPr>
        <w:t>/</w:t>
      </w:r>
      <w:proofErr w:type="spellStart"/>
      <w:r w:rsidRPr="007F6875">
        <w:rPr>
          <w:rFonts w:eastAsia="Times New Roman" w:cstheme="minorHAnsi"/>
          <w:sz w:val="24"/>
          <w:szCs w:val="24"/>
        </w:rPr>
        <w:t>vagy</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egyéb</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kifejezett</w:t>
      </w:r>
      <w:proofErr w:type="spellEnd"/>
      <w:r w:rsidRPr="007F6875">
        <w:rPr>
          <w:rFonts w:eastAsia="Times New Roman" w:cstheme="minorHAnsi"/>
          <w:sz w:val="24"/>
          <w:szCs w:val="24"/>
        </w:rPr>
        <w:t xml:space="preserve"> COVID-19 </w:t>
      </w:r>
      <w:proofErr w:type="spellStart"/>
      <w:r w:rsidRPr="007F6875">
        <w:rPr>
          <w:rFonts w:eastAsia="Times New Roman" w:cstheme="minorHAnsi"/>
          <w:sz w:val="24"/>
          <w:szCs w:val="24"/>
        </w:rPr>
        <w:t>tünete</w:t>
      </w:r>
      <w:proofErr w:type="spellEnd"/>
      <w:r w:rsidRPr="007F6875">
        <w:rPr>
          <w:rFonts w:eastAsia="Times New Roman" w:cstheme="minorHAnsi"/>
          <w:sz w:val="24"/>
          <w:szCs w:val="24"/>
        </w:rPr>
        <w:t xml:space="preserve"> van,</w:t>
      </w:r>
      <w:r w:rsidR="0073515F" w:rsidRPr="007F6875">
        <w:rPr>
          <w:rFonts w:eastAsia="Times New Roman" w:cstheme="minorHAnsi"/>
          <w:sz w:val="24"/>
          <w:szCs w:val="24"/>
        </w:rPr>
        <w:t xml:space="preserve"> </w:t>
      </w:r>
      <w:proofErr w:type="spellStart"/>
      <w:r w:rsidR="0073515F" w:rsidRPr="007F6875">
        <w:rPr>
          <w:rFonts w:eastAsia="Times New Roman" w:cstheme="minorHAnsi"/>
          <w:sz w:val="24"/>
          <w:szCs w:val="24"/>
        </w:rPr>
        <w:t>ki</w:t>
      </w:r>
      <w:proofErr w:type="spellEnd"/>
      <w:r w:rsidR="0073515F" w:rsidRPr="007F6875">
        <w:rPr>
          <w:rFonts w:eastAsia="Times New Roman" w:cstheme="minorHAnsi"/>
          <w:sz w:val="24"/>
          <w:szCs w:val="24"/>
        </w:rPr>
        <w:t xml:space="preserve"> </w:t>
      </w:r>
      <w:proofErr w:type="spellStart"/>
      <w:r w:rsidR="0073515F" w:rsidRPr="007F6875">
        <w:rPr>
          <w:rFonts w:eastAsia="Times New Roman" w:cstheme="minorHAnsi"/>
          <w:sz w:val="24"/>
          <w:szCs w:val="24"/>
        </w:rPr>
        <w:t>kell</w:t>
      </w:r>
      <w:proofErr w:type="spellEnd"/>
      <w:r w:rsidR="0073515F" w:rsidRPr="007F6875">
        <w:rPr>
          <w:rFonts w:eastAsia="Times New Roman" w:cstheme="minorHAnsi"/>
          <w:sz w:val="24"/>
          <w:szCs w:val="24"/>
        </w:rPr>
        <w:t xml:space="preserve"> </w:t>
      </w:r>
      <w:proofErr w:type="spellStart"/>
      <w:r w:rsidR="0073515F" w:rsidRPr="007F6875">
        <w:rPr>
          <w:rFonts w:eastAsia="Times New Roman" w:cstheme="minorHAnsi"/>
          <w:sz w:val="24"/>
          <w:szCs w:val="24"/>
        </w:rPr>
        <w:t>kérnie</w:t>
      </w:r>
      <w:proofErr w:type="spellEnd"/>
      <w:r w:rsidR="0073515F" w:rsidRPr="007F6875">
        <w:rPr>
          <w:rFonts w:eastAsia="Times New Roman" w:cstheme="minorHAnsi"/>
          <w:sz w:val="24"/>
          <w:szCs w:val="24"/>
        </w:rPr>
        <w:t xml:space="preserve"> </w:t>
      </w:r>
      <w:proofErr w:type="spellStart"/>
      <w:r w:rsidRPr="007F6875">
        <w:rPr>
          <w:rFonts w:eastAsia="Times New Roman" w:cstheme="minorHAnsi"/>
          <w:sz w:val="24"/>
          <w:szCs w:val="24"/>
        </w:rPr>
        <w:t>kezelőorvosa</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tanácsát</w:t>
      </w:r>
      <w:proofErr w:type="spellEnd"/>
      <w:r w:rsidRPr="007F6875">
        <w:rPr>
          <w:rFonts w:eastAsia="Times New Roman" w:cstheme="minorHAnsi"/>
          <w:sz w:val="24"/>
          <w:szCs w:val="24"/>
        </w:rPr>
        <w:t xml:space="preserve"> a </w:t>
      </w:r>
      <w:proofErr w:type="spellStart"/>
      <w:r w:rsidRPr="007F6875">
        <w:rPr>
          <w:rFonts w:eastAsia="Times New Roman" w:cstheme="minorHAnsi"/>
          <w:sz w:val="24"/>
          <w:szCs w:val="24"/>
        </w:rPr>
        <w:t>további</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otthoni</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kezelésről</w:t>
      </w:r>
      <w:proofErr w:type="spellEnd"/>
      <w:r w:rsidRPr="007F6875">
        <w:rPr>
          <w:rFonts w:eastAsia="Times New Roman" w:cstheme="minorHAnsi"/>
          <w:sz w:val="24"/>
          <w:szCs w:val="24"/>
        </w:rPr>
        <w:t xml:space="preserve">, a </w:t>
      </w:r>
      <w:proofErr w:type="spellStart"/>
      <w:r w:rsidRPr="007F6875">
        <w:rPr>
          <w:rFonts w:eastAsia="Times New Roman" w:cstheme="minorHAnsi"/>
          <w:sz w:val="24"/>
          <w:szCs w:val="24"/>
        </w:rPr>
        <w:t>betegség</w:t>
      </w:r>
      <w:proofErr w:type="spellEnd"/>
      <w:r w:rsidR="00CA71B1" w:rsidRPr="007F6875">
        <w:rPr>
          <w:rFonts w:eastAsia="Times New Roman" w:cstheme="minorHAnsi"/>
          <w:sz w:val="24"/>
          <w:szCs w:val="24"/>
        </w:rPr>
        <w:t xml:space="preserve"> </w:t>
      </w:r>
      <w:r w:rsidRPr="007F6875">
        <w:rPr>
          <w:rFonts w:eastAsia="Times New Roman" w:cstheme="minorHAnsi"/>
          <w:sz w:val="24"/>
          <w:szCs w:val="24"/>
        </w:rPr>
        <w:t xml:space="preserve">14. </w:t>
      </w:r>
      <w:proofErr w:type="spellStart"/>
      <w:proofErr w:type="gramStart"/>
      <w:r w:rsidRPr="007F6875">
        <w:rPr>
          <w:rFonts w:eastAsia="Times New Roman" w:cstheme="minorHAnsi"/>
          <w:sz w:val="24"/>
          <w:szCs w:val="24"/>
        </w:rPr>
        <w:t>napját</w:t>
      </w:r>
      <w:proofErr w:type="spellEnd"/>
      <w:proofErr w:type="gramEnd"/>
      <w:r w:rsidRPr="007F6875">
        <w:rPr>
          <w:rFonts w:eastAsia="Times New Roman" w:cstheme="minorHAnsi"/>
          <w:sz w:val="24"/>
          <w:szCs w:val="24"/>
        </w:rPr>
        <w:t xml:space="preserve"> </w:t>
      </w:r>
      <w:proofErr w:type="spellStart"/>
      <w:r w:rsidRPr="007F6875">
        <w:rPr>
          <w:rFonts w:eastAsia="Times New Roman" w:cstheme="minorHAnsi"/>
          <w:sz w:val="24"/>
          <w:szCs w:val="24"/>
        </w:rPr>
        <w:t>követően</w:t>
      </w:r>
      <w:proofErr w:type="spellEnd"/>
      <w:r w:rsidR="0073515F" w:rsidRPr="007F6875">
        <w:rPr>
          <w:rFonts w:eastAsia="Times New Roman" w:cstheme="minorHAnsi"/>
          <w:sz w:val="24"/>
          <w:szCs w:val="24"/>
        </w:rPr>
        <w:t xml:space="preserve"> is</w:t>
      </w:r>
      <w:r w:rsidRPr="007F6875">
        <w:rPr>
          <w:rFonts w:eastAsia="Times New Roman" w:cstheme="minorHAnsi"/>
          <w:sz w:val="24"/>
          <w:szCs w:val="24"/>
        </w:rPr>
        <w:t>.</w:t>
      </w:r>
    </w:p>
    <w:p w14:paraId="425D15A1" w14:textId="777AE930" w:rsidR="0087267C" w:rsidRPr="007F6875" w:rsidRDefault="0087267C" w:rsidP="00354C9F">
      <w:pPr>
        <w:pStyle w:val="ListParagraph"/>
        <w:numPr>
          <w:ilvl w:val="0"/>
          <w:numId w:val="2"/>
        </w:numPr>
        <w:tabs>
          <w:tab w:val="left" w:pos="833"/>
        </w:tabs>
        <w:spacing w:before="7" w:line="360" w:lineRule="auto"/>
        <w:ind w:right="109" w:hanging="360"/>
        <w:jc w:val="both"/>
        <w:rPr>
          <w:rFonts w:eastAsia="Times New Roman" w:cstheme="minorHAnsi"/>
          <w:color w:val="FF0000"/>
          <w:sz w:val="24"/>
          <w:szCs w:val="24"/>
        </w:rPr>
      </w:pPr>
      <w:r w:rsidRPr="007F6875">
        <w:rPr>
          <w:rFonts w:cstheme="minorHAnsi"/>
          <w:sz w:val="24"/>
          <w:szCs w:val="24"/>
        </w:rPr>
        <w:t xml:space="preserve">A </w:t>
      </w:r>
      <w:proofErr w:type="spellStart"/>
      <w:r w:rsidRPr="007F6875">
        <w:rPr>
          <w:rFonts w:cstheme="minorHAnsi"/>
          <w:sz w:val="24"/>
          <w:szCs w:val="24"/>
        </w:rPr>
        <w:t>kórházi</w:t>
      </w:r>
      <w:proofErr w:type="spellEnd"/>
      <w:r w:rsidRPr="007F6875">
        <w:rPr>
          <w:rFonts w:cstheme="minorHAnsi"/>
          <w:sz w:val="24"/>
          <w:szCs w:val="24"/>
        </w:rPr>
        <w:t xml:space="preserve"> </w:t>
      </w:r>
      <w:proofErr w:type="spellStart"/>
      <w:r w:rsidRPr="007F6875">
        <w:rPr>
          <w:rFonts w:cstheme="minorHAnsi"/>
          <w:sz w:val="24"/>
          <w:szCs w:val="24"/>
        </w:rPr>
        <w:t>kezelés</w:t>
      </w:r>
      <w:proofErr w:type="spellEnd"/>
      <w:r w:rsidRPr="007F6875">
        <w:rPr>
          <w:rFonts w:cstheme="minorHAnsi"/>
          <w:sz w:val="24"/>
          <w:szCs w:val="24"/>
        </w:rPr>
        <w:t xml:space="preserve"> </w:t>
      </w:r>
      <w:proofErr w:type="spellStart"/>
      <w:r w:rsidRPr="007F6875">
        <w:rPr>
          <w:rFonts w:cstheme="minorHAnsi"/>
          <w:sz w:val="24"/>
          <w:szCs w:val="24"/>
        </w:rPr>
        <w:t>időtartamáról</w:t>
      </w:r>
      <w:proofErr w:type="spellEnd"/>
      <w:r w:rsidRPr="007F6875">
        <w:rPr>
          <w:rFonts w:cstheme="minorHAnsi"/>
          <w:sz w:val="24"/>
          <w:szCs w:val="24"/>
        </w:rPr>
        <w:t xml:space="preserve">, </w:t>
      </w:r>
      <w:proofErr w:type="spellStart"/>
      <w:r w:rsidRPr="007F6875">
        <w:rPr>
          <w:rFonts w:cstheme="minorHAnsi"/>
          <w:sz w:val="24"/>
          <w:szCs w:val="24"/>
        </w:rPr>
        <w:t>valamint</w:t>
      </w:r>
      <w:proofErr w:type="spellEnd"/>
      <w:r w:rsidRPr="007F6875">
        <w:rPr>
          <w:rFonts w:cstheme="minorHAnsi"/>
          <w:sz w:val="24"/>
          <w:szCs w:val="24"/>
        </w:rPr>
        <w:t xml:space="preserve"> a </w:t>
      </w:r>
      <w:proofErr w:type="spellStart"/>
      <w:r w:rsidRPr="007F6875">
        <w:rPr>
          <w:rFonts w:cstheme="minorHAnsi"/>
          <w:sz w:val="24"/>
          <w:szCs w:val="24"/>
        </w:rPr>
        <w:t>kórházi</w:t>
      </w:r>
      <w:proofErr w:type="spellEnd"/>
      <w:r w:rsidRPr="007F6875">
        <w:rPr>
          <w:rFonts w:cstheme="minorHAnsi"/>
          <w:sz w:val="24"/>
          <w:szCs w:val="24"/>
        </w:rPr>
        <w:t xml:space="preserve"> </w:t>
      </w:r>
      <w:proofErr w:type="spellStart"/>
      <w:r w:rsidRPr="007F6875">
        <w:rPr>
          <w:rFonts w:cstheme="minorHAnsi"/>
          <w:sz w:val="24"/>
          <w:szCs w:val="24"/>
        </w:rPr>
        <w:t>kezelést</w:t>
      </w:r>
      <w:proofErr w:type="spellEnd"/>
      <w:r w:rsidRPr="007F6875">
        <w:rPr>
          <w:rFonts w:cstheme="minorHAnsi"/>
          <w:sz w:val="24"/>
          <w:szCs w:val="24"/>
        </w:rPr>
        <w:t xml:space="preserve"> </w:t>
      </w:r>
      <w:proofErr w:type="spellStart"/>
      <w:r w:rsidRPr="007F6875">
        <w:rPr>
          <w:rFonts w:cstheme="minorHAnsi"/>
          <w:sz w:val="24"/>
          <w:szCs w:val="24"/>
        </w:rPr>
        <w:t>követő</w:t>
      </w:r>
      <w:proofErr w:type="spellEnd"/>
      <w:r w:rsidRPr="007F6875">
        <w:rPr>
          <w:rFonts w:cstheme="minorHAnsi"/>
          <w:sz w:val="24"/>
          <w:szCs w:val="24"/>
        </w:rPr>
        <w:t xml:space="preserve"> </w:t>
      </w:r>
      <w:proofErr w:type="spellStart"/>
      <w:r w:rsidRPr="007F6875">
        <w:rPr>
          <w:rFonts w:cstheme="minorHAnsi"/>
          <w:sz w:val="24"/>
          <w:szCs w:val="24"/>
        </w:rPr>
        <w:t>otthoni</w:t>
      </w:r>
      <w:proofErr w:type="spellEnd"/>
      <w:r w:rsidRPr="007F6875">
        <w:rPr>
          <w:rFonts w:cstheme="minorHAnsi"/>
          <w:sz w:val="24"/>
          <w:szCs w:val="24"/>
        </w:rPr>
        <w:t xml:space="preserve"> </w:t>
      </w:r>
      <w:proofErr w:type="spellStart"/>
      <w:r w:rsidRPr="007F6875">
        <w:rPr>
          <w:rFonts w:cstheme="minorHAnsi"/>
          <w:sz w:val="24"/>
          <w:szCs w:val="24"/>
        </w:rPr>
        <w:t>kezelés</w:t>
      </w:r>
      <w:proofErr w:type="spellEnd"/>
      <w:r w:rsidR="00CA71B1" w:rsidRPr="007F6875">
        <w:rPr>
          <w:rFonts w:cstheme="minorHAnsi"/>
          <w:sz w:val="24"/>
          <w:szCs w:val="24"/>
        </w:rPr>
        <w:t xml:space="preserve"> </w:t>
      </w:r>
      <w:proofErr w:type="spellStart"/>
      <w:r w:rsidR="00CA71B1" w:rsidRPr="007F6875">
        <w:rPr>
          <w:rFonts w:cstheme="minorHAnsi"/>
          <w:sz w:val="24"/>
          <w:szCs w:val="24"/>
        </w:rPr>
        <w:t>időtartamáról</w:t>
      </w:r>
      <w:proofErr w:type="spellEnd"/>
      <w:r w:rsidRPr="007F6875">
        <w:rPr>
          <w:rFonts w:cstheme="minorHAnsi"/>
          <w:sz w:val="24"/>
          <w:szCs w:val="24"/>
        </w:rPr>
        <w:t xml:space="preserve"> a </w:t>
      </w:r>
      <w:proofErr w:type="spellStart"/>
      <w:r w:rsidRPr="007F6875">
        <w:rPr>
          <w:rFonts w:cstheme="minorHAnsi"/>
          <w:sz w:val="24"/>
          <w:szCs w:val="24"/>
        </w:rPr>
        <w:t>rendelő</w:t>
      </w:r>
      <w:proofErr w:type="spellEnd"/>
      <w:r w:rsidRPr="007F6875">
        <w:rPr>
          <w:rFonts w:cstheme="minorHAnsi"/>
          <w:sz w:val="24"/>
          <w:szCs w:val="24"/>
        </w:rPr>
        <w:t xml:space="preserve"> </w:t>
      </w:r>
      <w:proofErr w:type="spellStart"/>
      <w:r w:rsidRPr="007F6875">
        <w:rPr>
          <w:rFonts w:cstheme="minorHAnsi"/>
          <w:sz w:val="24"/>
          <w:szCs w:val="24"/>
        </w:rPr>
        <w:t>orvos</w:t>
      </w:r>
      <w:proofErr w:type="spellEnd"/>
      <w:r w:rsidRPr="007F6875">
        <w:rPr>
          <w:rFonts w:cstheme="minorHAnsi"/>
          <w:sz w:val="24"/>
          <w:szCs w:val="24"/>
        </w:rPr>
        <w:t xml:space="preserve"> </w:t>
      </w:r>
      <w:proofErr w:type="spellStart"/>
      <w:r w:rsidR="00CA71B1" w:rsidRPr="007F6875">
        <w:rPr>
          <w:rFonts w:cstheme="minorHAnsi"/>
          <w:sz w:val="24"/>
          <w:szCs w:val="24"/>
        </w:rPr>
        <w:t>hoz</w:t>
      </w:r>
      <w:proofErr w:type="spellEnd"/>
      <w:r w:rsidR="00CA71B1" w:rsidRPr="007F6875">
        <w:rPr>
          <w:rFonts w:cstheme="minorHAnsi"/>
          <w:sz w:val="24"/>
          <w:szCs w:val="24"/>
        </w:rPr>
        <w:t xml:space="preserve"> </w:t>
      </w:r>
      <w:proofErr w:type="spellStart"/>
      <w:r w:rsidRPr="007F6875">
        <w:rPr>
          <w:rFonts w:cstheme="minorHAnsi"/>
          <w:sz w:val="24"/>
          <w:szCs w:val="24"/>
        </w:rPr>
        <w:t>dönt</w:t>
      </w:r>
      <w:r w:rsidR="00CA71B1" w:rsidRPr="007F6875">
        <w:rPr>
          <w:rFonts w:cstheme="minorHAnsi"/>
          <w:sz w:val="24"/>
          <w:szCs w:val="24"/>
        </w:rPr>
        <w:t>ést</w:t>
      </w:r>
      <w:proofErr w:type="spellEnd"/>
      <w:r w:rsidRPr="007F6875">
        <w:rPr>
          <w:rFonts w:cstheme="minorHAnsi"/>
          <w:sz w:val="24"/>
          <w:szCs w:val="24"/>
        </w:rPr>
        <w:t xml:space="preserve">, a </w:t>
      </w:r>
      <w:proofErr w:type="spellStart"/>
      <w:r w:rsidRPr="007F6875">
        <w:rPr>
          <w:rFonts w:cstheme="minorHAnsi"/>
          <w:sz w:val="24"/>
          <w:szCs w:val="24"/>
        </w:rPr>
        <w:t>megbetegedett</w:t>
      </w:r>
      <w:proofErr w:type="spellEnd"/>
      <w:r w:rsidRPr="007F6875">
        <w:rPr>
          <w:rFonts w:cstheme="minorHAnsi"/>
          <w:sz w:val="24"/>
          <w:szCs w:val="24"/>
        </w:rPr>
        <w:t xml:space="preserve"> </w:t>
      </w:r>
      <w:proofErr w:type="spellStart"/>
      <w:r w:rsidRPr="007F6875">
        <w:rPr>
          <w:rFonts w:cstheme="minorHAnsi"/>
          <w:sz w:val="24"/>
          <w:szCs w:val="24"/>
        </w:rPr>
        <w:t>személy</w:t>
      </w:r>
      <w:proofErr w:type="spellEnd"/>
      <w:r w:rsidRPr="007F6875">
        <w:rPr>
          <w:rFonts w:cstheme="minorHAnsi"/>
          <w:sz w:val="24"/>
          <w:szCs w:val="24"/>
        </w:rPr>
        <w:t xml:space="preserve"> </w:t>
      </w:r>
      <w:proofErr w:type="spellStart"/>
      <w:r w:rsidRPr="007F6875">
        <w:rPr>
          <w:rFonts w:cstheme="minorHAnsi"/>
          <w:sz w:val="24"/>
          <w:szCs w:val="24"/>
        </w:rPr>
        <w:t>kórállapotától</w:t>
      </w:r>
      <w:proofErr w:type="spellEnd"/>
      <w:r w:rsidRPr="007F6875">
        <w:rPr>
          <w:rFonts w:cstheme="minorHAnsi"/>
          <w:sz w:val="24"/>
          <w:szCs w:val="24"/>
        </w:rPr>
        <w:t xml:space="preserve"> </w:t>
      </w:r>
      <w:proofErr w:type="spellStart"/>
      <w:r w:rsidRPr="007F6875">
        <w:rPr>
          <w:rFonts w:cstheme="minorHAnsi"/>
          <w:sz w:val="24"/>
          <w:szCs w:val="24"/>
        </w:rPr>
        <w:t>függően</w:t>
      </w:r>
      <w:proofErr w:type="spellEnd"/>
      <w:r w:rsidRPr="007F6875">
        <w:rPr>
          <w:rFonts w:cstheme="minorHAnsi"/>
          <w:sz w:val="24"/>
          <w:szCs w:val="24"/>
        </w:rPr>
        <w:t>.</w:t>
      </w:r>
    </w:p>
    <w:p w14:paraId="0813A3DF" w14:textId="77777777" w:rsidR="002B51AD" w:rsidRPr="007F6875" w:rsidRDefault="002B51AD">
      <w:pPr>
        <w:rPr>
          <w:rFonts w:eastAsia="Times New Roman" w:cstheme="minorHAnsi"/>
          <w:sz w:val="24"/>
          <w:szCs w:val="24"/>
        </w:rPr>
      </w:pPr>
    </w:p>
    <w:p w14:paraId="49EDAD5D" w14:textId="77777777" w:rsidR="0087267C" w:rsidRPr="007F6875" w:rsidRDefault="0087267C" w:rsidP="00354C9F">
      <w:pPr>
        <w:pStyle w:val="Heading1"/>
        <w:spacing w:before="170"/>
        <w:ind w:right="100"/>
        <w:jc w:val="both"/>
        <w:rPr>
          <w:rFonts w:asciiTheme="minorHAnsi" w:hAnsiTheme="minorHAnsi" w:cstheme="minorHAnsi"/>
          <w:b w:val="0"/>
          <w:bCs w:val="0"/>
        </w:rPr>
      </w:pPr>
      <w:proofErr w:type="spellStart"/>
      <w:proofErr w:type="gramStart"/>
      <w:r w:rsidRPr="007F6875">
        <w:rPr>
          <w:rFonts w:asciiTheme="minorHAnsi" w:hAnsiTheme="minorHAnsi" w:cstheme="minorHAnsi"/>
        </w:rPr>
        <w:t>Az</w:t>
      </w:r>
      <w:proofErr w:type="spellEnd"/>
      <w:proofErr w:type="gramEnd"/>
      <w:r w:rsidRPr="007F6875">
        <w:rPr>
          <w:rFonts w:asciiTheme="minorHAnsi" w:hAnsiTheme="minorHAnsi" w:cstheme="minorHAnsi"/>
        </w:rPr>
        <w:t xml:space="preserve"> </w:t>
      </w:r>
      <w:proofErr w:type="spellStart"/>
      <w:r w:rsidRPr="007F6875">
        <w:rPr>
          <w:rFonts w:asciiTheme="minorHAnsi" w:hAnsiTheme="minorHAnsi" w:cstheme="minorHAnsi"/>
        </w:rPr>
        <w:t>egészségügyi</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és</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szociális-védelmi</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intézmények</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dolgozói</w:t>
      </w:r>
      <w:proofErr w:type="spellEnd"/>
    </w:p>
    <w:p w14:paraId="03F7B237" w14:textId="27837700" w:rsidR="00603EA4" w:rsidRPr="007F6875" w:rsidRDefault="00603EA4" w:rsidP="00354C9F">
      <w:pPr>
        <w:pStyle w:val="ListParagraph"/>
        <w:numPr>
          <w:ilvl w:val="0"/>
          <w:numId w:val="3"/>
        </w:numPr>
        <w:tabs>
          <w:tab w:val="left" w:pos="1213"/>
        </w:tabs>
        <w:spacing w:before="141" w:line="367" w:lineRule="auto"/>
        <w:ind w:right="107"/>
        <w:jc w:val="both"/>
        <w:rPr>
          <w:rFonts w:cstheme="minorHAnsi"/>
          <w:sz w:val="24"/>
          <w:szCs w:val="24"/>
        </w:rPr>
      </w:pPr>
      <w:proofErr w:type="spellStart"/>
      <w:r w:rsidRPr="007F6875">
        <w:rPr>
          <w:rFonts w:cstheme="minorHAnsi"/>
          <w:sz w:val="24"/>
          <w:szCs w:val="24"/>
        </w:rPr>
        <w:t>Az</w:t>
      </w:r>
      <w:proofErr w:type="spellEnd"/>
      <w:r w:rsidRPr="007F6875">
        <w:rPr>
          <w:rFonts w:cstheme="minorHAnsi"/>
          <w:sz w:val="24"/>
          <w:szCs w:val="24"/>
        </w:rPr>
        <w:t xml:space="preserve"> </w:t>
      </w:r>
      <w:proofErr w:type="spellStart"/>
      <w:r w:rsidRPr="007F6875">
        <w:rPr>
          <w:rFonts w:cstheme="minorHAnsi"/>
          <w:sz w:val="24"/>
          <w:szCs w:val="24"/>
        </w:rPr>
        <w:t>egészségügyi</w:t>
      </w:r>
      <w:proofErr w:type="spellEnd"/>
      <w:r w:rsidRPr="007F6875">
        <w:rPr>
          <w:rFonts w:cstheme="minorHAnsi"/>
          <w:sz w:val="24"/>
          <w:szCs w:val="24"/>
        </w:rPr>
        <w:t xml:space="preserve"> </w:t>
      </w:r>
      <w:proofErr w:type="spellStart"/>
      <w:r w:rsidRPr="007F6875">
        <w:rPr>
          <w:rFonts w:cstheme="minorHAnsi"/>
          <w:sz w:val="24"/>
          <w:szCs w:val="24"/>
        </w:rPr>
        <w:t>és</w:t>
      </w:r>
      <w:proofErr w:type="spellEnd"/>
      <w:r w:rsidRPr="007F6875">
        <w:rPr>
          <w:rFonts w:cstheme="minorHAnsi"/>
          <w:sz w:val="24"/>
          <w:szCs w:val="24"/>
        </w:rPr>
        <w:t xml:space="preserve"> </w:t>
      </w:r>
      <w:proofErr w:type="spellStart"/>
      <w:r w:rsidRPr="007F6875">
        <w:rPr>
          <w:rFonts w:cstheme="minorHAnsi"/>
          <w:sz w:val="24"/>
          <w:szCs w:val="24"/>
        </w:rPr>
        <w:t>szociális-védelmi</w:t>
      </w:r>
      <w:proofErr w:type="spellEnd"/>
      <w:r w:rsidRPr="007F6875">
        <w:rPr>
          <w:rFonts w:cstheme="minorHAnsi"/>
          <w:sz w:val="24"/>
          <w:szCs w:val="24"/>
        </w:rPr>
        <w:t xml:space="preserve"> </w:t>
      </w:r>
      <w:proofErr w:type="spellStart"/>
      <w:r w:rsidRPr="007F6875">
        <w:rPr>
          <w:rFonts w:cstheme="minorHAnsi"/>
          <w:sz w:val="24"/>
          <w:szCs w:val="24"/>
        </w:rPr>
        <w:t>intézményekben</w:t>
      </w:r>
      <w:proofErr w:type="spellEnd"/>
      <w:r w:rsidRPr="007F6875">
        <w:rPr>
          <w:rFonts w:cstheme="minorHAnsi"/>
          <w:sz w:val="24"/>
          <w:szCs w:val="24"/>
        </w:rPr>
        <w:t xml:space="preserve"> </w:t>
      </w:r>
      <w:proofErr w:type="spellStart"/>
      <w:r w:rsidRPr="007F6875">
        <w:rPr>
          <w:rFonts w:cstheme="minorHAnsi"/>
          <w:sz w:val="24"/>
          <w:szCs w:val="24"/>
        </w:rPr>
        <w:t>dolgozó</w:t>
      </w:r>
      <w:proofErr w:type="spellEnd"/>
      <w:r w:rsidRPr="007F6875">
        <w:rPr>
          <w:rFonts w:cstheme="minorHAnsi"/>
          <w:sz w:val="24"/>
          <w:szCs w:val="24"/>
        </w:rPr>
        <w:t xml:space="preserve">, COVID-19 </w:t>
      </w:r>
      <w:proofErr w:type="spellStart"/>
      <w:r w:rsidRPr="007F6875">
        <w:rPr>
          <w:rFonts w:cstheme="minorHAnsi"/>
          <w:sz w:val="24"/>
          <w:szCs w:val="24"/>
        </w:rPr>
        <w:t>tünetekkel</w:t>
      </w:r>
      <w:proofErr w:type="spellEnd"/>
      <w:r w:rsidRPr="007F6875">
        <w:rPr>
          <w:rFonts w:cstheme="minorHAnsi"/>
          <w:sz w:val="24"/>
          <w:szCs w:val="24"/>
        </w:rPr>
        <w:t xml:space="preserve"> </w:t>
      </w:r>
      <w:proofErr w:type="spellStart"/>
      <w:r w:rsidRPr="007F6875">
        <w:rPr>
          <w:rFonts w:cstheme="minorHAnsi"/>
          <w:sz w:val="24"/>
          <w:szCs w:val="24"/>
        </w:rPr>
        <w:t>rendelkező</w:t>
      </w:r>
      <w:proofErr w:type="spellEnd"/>
      <w:r w:rsidRPr="007F6875">
        <w:rPr>
          <w:rFonts w:cstheme="minorHAnsi"/>
          <w:sz w:val="24"/>
          <w:szCs w:val="24"/>
        </w:rPr>
        <w:t xml:space="preserve">, </w:t>
      </w:r>
      <w:proofErr w:type="spellStart"/>
      <w:r w:rsidRPr="007F6875">
        <w:rPr>
          <w:rFonts w:cstheme="minorHAnsi"/>
          <w:sz w:val="24"/>
          <w:szCs w:val="24"/>
        </w:rPr>
        <w:t>vagy</w:t>
      </w:r>
      <w:proofErr w:type="spellEnd"/>
      <w:r w:rsidRPr="007F6875">
        <w:rPr>
          <w:rFonts w:cstheme="minorHAnsi"/>
          <w:sz w:val="24"/>
          <w:szCs w:val="24"/>
        </w:rPr>
        <w:t xml:space="preserve"> </w:t>
      </w:r>
      <w:proofErr w:type="spellStart"/>
      <w:r w:rsidRPr="007F6875">
        <w:rPr>
          <w:rFonts w:cstheme="minorHAnsi"/>
          <w:sz w:val="24"/>
          <w:szCs w:val="24"/>
        </w:rPr>
        <w:t>tünetmentes</w:t>
      </w:r>
      <w:proofErr w:type="spellEnd"/>
      <w:r w:rsidRPr="007F6875">
        <w:rPr>
          <w:rFonts w:cstheme="minorHAnsi"/>
          <w:sz w:val="24"/>
          <w:szCs w:val="24"/>
        </w:rPr>
        <w:t xml:space="preserve"> </w:t>
      </w:r>
      <w:proofErr w:type="spellStart"/>
      <w:r w:rsidRPr="007F6875">
        <w:rPr>
          <w:rFonts w:cstheme="minorHAnsi"/>
          <w:sz w:val="24"/>
          <w:szCs w:val="24"/>
        </w:rPr>
        <w:t>személyek</w:t>
      </w:r>
      <w:proofErr w:type="spellEnd"/>
      <w:r w:rsidRPr="007F6875">
        <w:rPr>
          <w:rFonts w:cstheme="minorHAnsi"/>
          <w:sz w:val="24"/>
          <w:szCs w:val="24"/>
        </w:rPr>
        <w:t xml:space="preserve"> </w:t>
      </w:r>
      <w:proofErr w:type="spellStart"/>
      <w:r w:rsidRPr="007F6875">
        <w:rPr>
          <w:rFonts w:cstheme="minorHAnsi"/>
          <w:sz w:val="24"/>
          <w:szCs w:val="24"/>
        </w:rPr>
        <w:t>számára</w:t>
      </w:r>
      <w:proofErr w:type="spellEnd"/>
      <w:r w:rsidRPr="007F6875">
        <w:rPr>
          <w:rFonts w:cstheme="minorHAnsi"/>
          <w:sz w:val="24"/>
          <w:szCs w:val="24"/>
        </w:rPr>
        <w:t xml:space="preserve"> </w:t>
      </w:r>
      <w:proofErr w:type="spellStart"/>
      <w:r w:rsidRPr="007F6875">
        <w:rPr>
          <w:rFonts w:cstheme="minorHAnsi"/>
          <w:sz w:val="24"/>
          <w:szCs w:val="24"/>
        </w:rPr>
        <w:t>az</w:t>
      </w:r>
      <w:proofErr w:type="spellEnd"/>
      <w:r w:rsidRPr="007F6875">
        <w:rPr>
          <w:rFonts w:cstheme="minorHAnsi"/>
          <w:sz w:val="24"/>
          <w:szCs w:val="24"/>
        </w:rPr>
        <w:t xml:space="preserve"> </w:t>
      </w:r>
      <w:proofErr w:type="spellStart"/>
      <w:r w:rsidRPr="007F6875">
        <w:rPr>
          <w:rFonts w:cstheme="minorHAnsi"/>
          <w:sz w:val="24"/>
          <w:szCs w:val="24"/>
        </w:rPr>
        <w:t>elkülönítés</w:t>
      </w:r>
      <w:proofErr w:type="spellEnd"/>
      <w:r w:rsidRPr="007F6875">
        <w:rPr>
          <w:rFonts w:cstheme="minorHAnsi"/>
          <w:sz w:val="24"/>
          <w:szCs w:val="24"/>
        </w:rPr>
        <w:t xml:space="preserve"> 7 (</w:t>
      </w:r>
      <w:proofErr w:type="spellStart"/>
      <w:r w:rsidRPr="007F6875">
        <w:rPr>
          <w:rFonts w:cstheme="minorHAnsi"/>
          <w:sz w:val="24"/>
          <w:szCs w:val="24"/>
        </w:rPr>
        <w:t>hét</w:t>
      </w:r>
      <w:proofErr w:type="spellEnd"/>
      <w:r w:rsidRPr="007F6875">
        <w:rPr>
          <w:rFonts w:cstheme="minorHAnsi"/>
          <w:sz w:val="24"/>
          <w:szCs w:val="24"/>
        </w:rPr>
        <w:t xml:space="preserve">) </w:t>
      </w:r>
      <w:proofErr w:type="spellStart"/>
      <w:r w:rsidRPr="007F6875">
        <w:rPr>
          <w:rFonts w:cstheme="minorHAnsi"/>
          <w:sz w:val="24"/>
          <w:szCs w:val="24"/>
        </w:rPr>
        <w:t>napig</w:t>
      </w:r>
      <w:proofErr w:type="spellEnd"/>
      <w:r w:rsidRPr="007F6875">
        <w:rPr>
          <w:rFonts w:cstheme="minorHAnsi"/>
          <w:sz w:val="24"/>
          <w:szCs w:val="24"/>
        </w:rPr>
        <w:t xml:space="preserve"> tar</w:t>
      </w:r>
      <w:r w:rsidR="005D58A8" w:rsidRPr="007F6875">
        <w:rPr>
          <w:rFonts w:cstheme="minorHAnsi"/>
          <w:sz w:val="24"/>
          <w:szCs w:val="24"/>
        </w:rPr>
        <w:t xml:space="preserve">t, </w:t>
      </w:r>
      <w:proofErr w:type="spellStart"/>
      <w:r w:rsidR="005D58A8" w:rsidRPr="007F6875">
        <w:rPr>
          <w:rFonts w:cstheme="minorHAnsi"/>
          <w:sz w:val="24"/>
          <w:szCs w:val="24"/>
        </w:rPr>
        <w:t>attól</w:t>
      </w:r>
      <w:proofErr w:type="spellEnd"/>
      <w:r w:rsidR="005D58A8" w:rsidRPr="007F6875">
        <w:rPr>
          <w:rFonts w:cstheme="minorHAnsi"/>
          <w:sz w:val="24"/>
          <w:szCs w:val="24"/>
        </w:rPr>
        <w:t xml:space="preserve"> a </w:t>
      </w:r>
      <w:proofErr w:type="spellStart"/>
      <w:r w:rsidR="005D58A8" w:rsidRPr="007F6875">
        <w:rPr>
          <w:rFonts w:cstheme="minorHAnsi"/>
          <w:sz w:val="24"/>
          <w:szCs w:val="24"/>
        </w:rPr>
        <w:t>naptól</w:t>
      </w:r>
      <w:proofErr w:type="spellEnd"/>
      <w:r w:rsidR="005D58A8" w:rsidRPr="007F6875">
        <w:rPr>
          <w:rFonts w:cstheme="minorHAnsi"/>
          <w:sz w:val="24"/>
          <w:szCs w:val="24"/>
        </w:rPr>
        <w:t xml:space="preserve"> </w:t>
      </w:r>
      <w:proofErr w:type="spellStart"/>
      <w:r w:rsidR="005D58A8" w:rsidRPr="007F6875">
        <w:rPr>
          <w:rFonts w:cstheme="minorHAnsi"/>
          <w:sz w:val="24"/>
          <w:szCs w:val="24"/>
        </w:rPr>
        <w:t>kezdődően</w:t>
      </w:r>
      <w:proofErr w:type="spellEnd"/>
      <w:r w:rsidR="005D58A8" w:rsidRPr="007F6875">
        <w:rPr>
          <w:rFonts w:cstheme="minorHAnsi"/>
          <w:sz w:val="24"/>
          <w:szCs w:val="24"/>
        </w:rPr>
        <w:t xml:space="preserve">, </w:t>
      </w:r>
      <w:proofErr w:type="spellStart"/>
      <w:r w:rsidR="005D58A8" w:rsidRPr="007F6875">
        <w:rPr>
          <w:rFonts w:cstheme="minorHAnsi"/>
          <w:sz w:val="24"/>
          <w:szCs w:val="24"/>
        </w:rPr>
        <w:t>amikor</w:t>
      </w:r>
      <w:proofErr w:type="spellEnd"/>
      <w:r w:rsidR="005D58A8" w:rsidRPr="007F6875">
        <w:rPr>
          <w:rFonts w:cstheme="minorHAnsi"/>
          <w:sz w:val="24"/>
          <w:szCs w:val="24"/>
        </w:rPr>
        <w:t xml:space="preserve"> SARS-CoV-2 </w:t>
      </w:r>
      <w:proofErr w:type="spellStart"/>
      <w:r w:rsidR="005D58A8" w:rsidRPr="007F6875">
        <w:rPr>
          <w:rFonts w:cstheme="minorHAnsi"/>
          <w:sz w:val="24"/>
          <w:szCs w:val="24"/>
        </w:rPr>
        <w:t>vírus</w:t>
      </w:r>
      <w:proofErr w:type="spellEnd"/>
      <w:r w:rsidR="005D58A8" w:rsidRPr="007F6875">
        <w:rPr>
          <w:rFonts w:cstheme="minorHAnsi"/>
          <w:sz w:val="24"/>
          <w:szCs w:val="24"/>
        </w:rPr>
        <w:t xml:space="preserve"> </w:t>
      </w:r>
      <w:proofErr w:type="spellStart"/>
      <w:r w:rsidR="005D58A8" w:rsidRPr="007F6875">
        <w:rPr>
          <w:rFonts w:cstheme="minorHAnsi"/>
          <w:sz w:val="24"/>
          <w:szCs w:val="24"/>
        </w:rPr>
        <w:t>kimutatására</w:t>
      </w:r>
      <w:proofErr w:type="spellEnd"/>
      <w:r w:rsidR="005D58A8" w:rsidRPr="007F6875">
        <w:rPr>
          <w:rFonts w:cstheme="minorHAnsi"/>
          <w:sz w:val="24"/>
          <w:szCs w:val="24"/>
        </w:rPr>
        <w:t xml:space="preserve"> </w:t>
      </w:r>
      <w:proofErr w:type="spellStart"/>
      <w:r w:rsidR="00AF60F2" w:rsidRPr="007F6875">
        <w:rPr>
          <w:rFonts w:cstheme="minorHAnsi"/>
          <w:sz w:val="24"/>
          <w:szCs w:val="24"/>
        </w:rPr>
        <w:t>szolgáló</w:t>
      </w:r>
      <w:proofErr w:type="spellEnd"/>
      <w:r w:rsidR="00AF60F2" w:rsidRPr="007F6875">
        <w:rPr>
          <w:rFonts w:cstheme="minorHAnsi"/>
          <w:sz w:val="24"/>
          <w:szCs w:val="24"/>
        </w:rPr>
        <w:t xml:space="preserve"> </w:t>
      </w:r>
      <w:proofErr w:type="spellStart"/>
      <w:r w:rsidR="00AF60F2" w:rsidRPr="007F6875">
        <w:rPr>
          <w:rFonts w:cstheme="minorHAnsi"/>
          <w:sz w:val="24"/>
          <w:szCs w:val="24"/>
        </w:rPr>
        <w:t>teszt</w:t>
      </w:r>
      <w:proofErr w:type="spellEnd"/>
      <w:r w:rsidR="00AF60F2" w:rsidRPr="007F6875">
        <w:rPr>
          <w:rFonts w:cstheme="minorHAnsi"/>
          <w:sz w:val="24"/>
          <w:szCs w:val="24"/>
        </w:rPr>
        <w:t xml:space="preserve"> (PCR- </w:t>
      </w:r>
      <w:proofErr w:type="spellStart"/>
      <w:r w:rsidR="005D58A8" w:rsidRPr="007F6875">
        <w:rPr>
          <w:rFonts w:cstheme="minorHAnsi"/>
          <w:sz w:val="24"/>
          <w:szCs w:val="24"/>
        </w:rPr>
        <w:t>vagy</w:t>
      </w:r>
      <w:proofErr w:type="spellEnd"/>
      <w:r w:rsidR="005D58A8" w:rsidRPr="007F6875">
        <w:rPr>
          <w:rFonts w:cstheme="minorHAnsi"/>
          <w:sz w:val="24"/>
          <w:szCs w:val="24"/>
        </w:rPr>
        <w:t xml:space="preserve"> </w:t>
      </w:r>
      <w:proofErr w:type="spellStart"/>
      <w:r w:rsidR="00AF60F2" w:rsidRPr="007F6875">
        <w:rPr>
          <w:rFonts w:cstheme="minorHAnsi"/>
          <w:sz w:val="24"/>
          <w:szCs w:val="24"/>
        </w:rPr>
        <w:t>antigén</w:t>
      </w:r>
      <w:proofErr w:type="spellEnd"/>
      <w:r w:rsidR="00AF60F2" w:rsidRPr="007F6875">
        <w:rPr>
          <w:rFonts w:cstheme="minorHAnsi"/>
          <w:sz w:val="24"/>
          <w:szCs w:val="24"/>
        </w:rPr>
        <w:t xml:space="preserve"> </w:t>
      </w:r>
      <w:proofErr w:type="spellStart"/>
      <w:r w:rsidR="00AF60F2" w:rsidRPr="007F6875">
        <w:rPr>
          <w:rFonts w:cstheme="minorHAnsi"/>
          <w:sz w:val="24"/>
          <w:szCs w:val="24"/>
        </w:rPr>
        <w:t>gyorsteszt</w:t>
      </w:r>
      <w:proofErr w:type="spellEnd"/>
      <w:r w:rsidR="005D58A8" w:rsidRPr="007F6875">
        <w:rPr>
          <w:rFonts w:cstheme="minorHAnsi"/>
          <w:sz w:val="24"/>
          <w:szCs w:val="24"/>
        </w:rPr>
        <w:t xml:space="preserve">) </w:t>
      </w:r>
      <w:proofErr w:type="spellStart"/>
      <w:r w:rsidR="005D58A8" w:rsidRPr="007F6875">
        <w:rPr>
          <w:rFonts w:cstheme="minorHAnsi"/>
          <w:sz w:val="24"/>
          <w:szCs w:val="24"/>
        </w:rPr>
        <w:t>pozitív</w:t>
      </w:r>
      <w:proofErr w:type="spellEnd"/>
      <w:r w:rsidR="005D58A8" w:rsidRPr="007F6875">
        <w:rPr>
          <w:rFonts w:cstheme="minorHAnsi"/>
          <w:sz w:val="24"/>
          <w:szCs w:val="24"/>
        </w:rPr>
        <w:t xml:space="preserve"> </w:t>
      </w:r>
      <w:proofErr w:type="spellStart"/>
      <w:r w:rsidR="005D58A8" w:rsidRPr="007F6875">
        <w:rPr>
          <w:rFonts w:cstheme="minorHAnsi"/>
          <w:sz w:val="24"/>
          <w:szCs w:val="24"/>
        </w:rPr>
        <w:t>eredményt</w:t>
      </w:r>
      <w:proofErr w:type="spellEnd"/>
      <w:r w:rsidR="005D58A8" w:rsidRPr="007F6875">
        <w:rPr>
          <w:rFonts w:cstheme="minorHAnsi"/>
          <w:sz w:val="24"/>
          <w:szCs w:val="24"/>
        </w:rPr>
        <w:t xml:space="preserve"> </w:t>
      </w:r>
      <w:proofErr w:type="spellStart"/>
      <w:r w:rsidR="005D58A8" w:rsidRPr="007F6875">
        <w:rPr>
          <w:rFonts w:cstheme="minorHAnsi"/>
          <w:sz w:val="24"/>
          <w:szCs w:val="24"/>
        </w:rPr>
        <w:t>mutatott</w:t>
      </w:r>
      <w:proofErr w:type="spellEnd"/>
      <w:r w:rsidR="005D58A8" w:rsidRPr="007F6875">
        <w:rPr>
          <w:rFonts w:cstheme="minorHAnsi"/>
          <w:sz w:val="24"/>
          <w:szCs w:val="24"/>
        </w:rPr>
        <w:t xml:space="preserve">, s </w:t>
      </w:r>
      <w:proofErr w:type="spellStart"/>
      <w:r w:rsidR="005D58A8" w:rsidRPr="007F6875">
        <w:rPr>
          <w:rFonts w:cstheme="minorHAnsi"/>
          <w:sz w:val="24"/>
          <w:szCs w:val="24"/>
        </w:rPr>
        <w:t>amely</w:t>
      </w:r>
      <w:proofErr w:type="spellEnd"/>
      <w:r w:rsidR="005D58A8" w:rsidRPr="007F6875">
        <w:rPr>
          <w:rFonts w:cstheme="minorHAnsi"/>
          <w:sz w:val="24"/>
          <w:szCs w:val="24"/>
        </w:rPr>
        <w:t xml:space="preserve"> a </w:t>
      </w:r>
      <w:proofErr w:type="spellStart"/>
      <w:r w:rsidR="005D58A8" w:rsidRPr="007F6875">
        <w:rPr>
          <w:rFonts w:cstheme="minorHAnsi"/>
          <w:sz w:val="24"/>
          <w:szCs w:val="24"/>
        </w:rPr>
        <w:t>nulladik</w:t>
      </w:r>
      <w:proofErr w:type="spellEnd"/>
      <w:r w:rsidR="005D58A8" w:rsidRPr="007F6875">
        <w:rPr>
          <w:rFonts w:cstheme="minorHAnsi"/>
          <w:sz w:val="24"/>
          <w:szCs w:val="24"/>
        </w:rPr>
        <w:t xml:space="preserve"> </w:t>
      </w:r>
      <w:proofErr w:type="spellStart"/>
      <w:r w:rsidR="005D58A8" w:rsidRPr="007F6875">
        <w:rPr>
          <w:rFonts w:cstheme="minorHAnsi"/>
          <w:sz w:val="24"/>
          <w:szCs w:val="24"/>
        </w:rPr>
        <w:t>napnak</w:t>
      </w:r>
      <w:proofErr w:type="spellEnd"/>
      <w:r w:rsidR="005D58A8" w:rsidRPr="007F6875">
        <w:rPr>
          <w:rFonts w:cstheme="minorHAnsi"/>
          <w:sz w:val="24"/>
          <w:szCs w:val="24"/>
        </w:rPr>
        <w:t xml:space="preserve"> </w:t>
      </w:r>
      <w:proofErr w:type="spellStart"/>
      <w:r w:rsidR="005D58A8" w:rsidRPr="007F6875">
        <w:rPr>
          <w:rFonts w:cstheme="minorHAnsi"/>
          <w:sz w:val="24"/>
          <w:szCs w:val="24"/>
        </w:rPr>
        <w:t>számítódik</w:t>
      </w:r>
      <w:proofErr w:type="spellEnd"/>
      <w:r w:rsidR="005D58A8" w:rsidRPr="007F6875">
        <w:rPr>
          <w:rFonts w:cstheme="minorHAnsi"/>
          <w:sz w:val="24"/>
          <w:szCs w:val="24"/>
        </w:rPr>
        <w:t xml:space="preserve">, ha a </w:t>
      </w:r>
      <w:proofErr w:type="spellStart"/>
      <w:r w:rsidR="005D58A8" w:rsidRPr="007F6875">
        <w:rPr>
          <w:rFonts w:cstheme="minorHAnsi"/>
          <w:sz w:val="24"/>
          <w:szCs w:val="24"/>
        </w:rPr>
        <w:t>páciens</w:t>
      </w:r>
      <w:proofErr w:type="spellEnd"/>
      <w:r w:rsidR="005D58A8" w:rsidRPr="007F6875">
        <w:rPr>
          <w:rFonts w:cstheme="minorHAnsi"/>
          <w:sz w:val="24"/>
          <w:szCs w:val="24"/>
        </w:rPr>
        <w:t xml:space="preserve"> </w:t>
      </w:r>
      <w:proofErr w:type="spellStart"/>
      <w:r w:rsidR="005D58A8" w:rsidRPr="007F6875">
        <w:rPr>
          <w:rFonts w:cstheme="minorHAnsi"/>
          <w:sz w:val="24"/>
          <w:szCs w:val="24"/>
        </w:rPr>
        <w:t>legalább</w:t>
      </w:r>
      <w:proofErr w:type="spellEnd"/>
      <w:r w:rsidR="005D58A8" w:rsidRPr="007F6875">
        <w:rPr>
          <w:rFonts w:cstheme="minorHAnsi"/>
          <w:sz w:val="24"/>
          <w:szCs w:val="24"/>
        </w:rPr>
        <w:t xml:space="preserve"> 24 </w:t>
      </w:r>
      <w:proofErr w:type="spellStart"/>
      <w:r w:rsidR="005D58A8" w:rsidRPr="007F6875">
        <w:rPr>
          <w:rFonts w:cstheme="minorHAnsi"/>
          <w:sz w:val="24"/>
          <w:szCs w:val="24"/>
        </w:rPr>
        <w:t>órán</w:t>
      </w:r>
      <w:proofErr w:type="spellEnd"/>
      <w:r w:rsidR="005D58A8" w:rsidRPr="007F6875">
        <w:rPr>
          <w:rFonts w:cstheme="minorHAnsi"/>
          <w:sz w:val="24"/>
          <w:szCs w:val="24"/>
        </w:rPr>
        <w:t xml:space="preserve"> </w:t>
      </w:r>
      <w:proofErr w:type="spellStart"/>
      <w:r w:rsidR="005D58A8" w:rsidRPr="007F6875">
        <w:rPr>
          <w:rFonts w:cstheme="minorHAnsi"/>
          <w:sz w:val="24"/>
          <w:szCs w:val="24"/>
        </w:rPr>
        <w:t>keresztül</w:t>
      </w:r>
      <w:proofErr w:type="spellEnd"/>
      <w:r w:rsidR="005D58A8" w:rsidRPr="007F6875">
        <w:rPr>
          <w:rFonts w:cstheme="minorHAnsi"/>
          <w:sz w:val="24"/>
          <w:szCs w:val="24"/>
        </w:rPr>
        <w:t xml:space="preserve"> </w:t>
      </w:r>
      <w:proofErr w:type="spellStart"/>
      <w:r w:rsidR="005D58A8" w:rsidRPr="007F6875">
        <w:rPr>
          <w:rFonts w:cstheme="minorHAnsi"/>
          <w:sz w:val="24"/>
          <w:szCs w:val="24"/>
        </w:rPr>
        <w:t>normál</w:t>
      </w:r>
      <w:proofErr w:type="spellEnd"/>
      <w:r w:rsidR="005D58A8" w:rsidRPr="007F6875">
        <w:rPr>
          <w:rFonts w:cstheme="minorHAnsi"/>
          <w:sz w:val="24"/>
          <w:szCs w:val="24"/>
        </w:rPr>
        <w:t xml:space="preserve"> </w:t>
      </w:r>
      <w:proofErr w:type="spellStart"/>
      <w:r w:rsidR="005D58A8" w:rsidRPr="007F6875">
        <w:rPr>
          <w:rFonts w:cstheme="minorHAnsi"/>
          <w:sz w:val="24"/>
          <w:szCs w:val="24"/>
        </w:rPr>
        <w:t>testhőmérséklettel</w:t>
      </w:r>
      <w:proofErr w:type="spellEnd"/>
      <w:r w:rsidR="005D58A8" w:rsidRPr="007F6875">
        <w:rPr>
          <w:rFonts w:cstheme="minorHAnsi"/>
          <w:sz w:val="24"/>
          <w:szCs w:val="24"/>
        </w:rPr>
        <w:t xml:space="preserve"> </w:t>
      </w:r>
      <w:proofErr w:type="spellStart"/>
      <w:r w:rsidR="005D58A8" w:rsidRPr="007F6875">
        <w:rPr>
          <w:rFonts w:cstheme="minorHAnsi"/>
          <w:sz w:val="24"/>
          <w:szCs w:val="24"/>
        </w:rPr>
        <w:t>rendelkezik</w:t>
      </w:r>
      <w:proofErr w:type="spellEnd"/>
      <w:r w:rsidR="005D58A8" w:rsidRPr="007F6875">
        <w:rPr>
          <w:rFonts w:cstheme="minorHAnsi"/>
          <w:sz w:val="24"/>
          <w:szCs w:val="24"/>
        </w:rPr>
        <w:t xml:space="preserve">, </w:t>
      </w:r>
      <w:proofErr w:type="spellStart"/>
      <w:r w:rsidR="005D58A8" w:rsidRPr="007F6875">
        <w:rPr>
          <w:rFonts w:cstheme="minorHAnsi"/>
          <w:sz w:val="24"/>
          <w:szCs w:val="24"/>
        </w:rPr>
        <w:t>anélkül</w:t>
      </w:r>
      <w:proofErr w:type="spellEnd"/>
      <w:r w:rsidR="005D58A8" w:rsidRPr="007F6875">
        <w:rPr>
          <w:rFonts w:cstheme="minorHAnsi"/>
          <w:sz w:val="24"/>
          <w:szCs w:val="24"/>
        </w:rPr>
        <w:t xml:space="preserve">, </w:t>
      </w:r>
      <w:proofErr w:type="spellStart"/>
      <w:r w:rsidR="005D58A8" w:rsidRPr="007F6875">
        <w:rPr>
          <w:rFonts w:cstheme="minorHAnsi"/>
          <w:sz w:val="24"/>
          <w:szCs w:val="24"/>
        </w:rPr>
        <w:t>hogy</w:t>
      </w:r>
      <w:proofErr w:type="spellEnd"/>
      <w:r w:rsidR="005D58A8" w:rsidRPr="007F6875">
        <w:rPr>
          <w:rFonts w:cstheme="minorHAnsi"/>
          <w:sz w:val="24"/>
          <w:szCs w:val="24"/>
        </w:rPr>
        <w:t xml:space="preserve"> </w:t>
      </w:r>
      <w:proofErr w:type="spellStart"/>
      <w:r w:rsidR="005D58A8" w:rsidRPr="007F6875">
        <w:rPr>
          <w:rFonts w:cstheme="minorHAnsi"/>
          <w:sz w:val="24"/>
          <w:szCs w:val="24"/>
        </w:rPr>
        <w:t>testhőmérséklet</w:t>
      </w:r>
      <w:proofErr w:type="spellEnd"/>
      <w:r w:rsidR="005D58A8" w:rsidRPr="007F6875">
        <w:rPr>
          <w:rFonts w:cstheme="minorHAnsi"/>
          <w:sz w:val="24"/>
          <w:szCs w:val="24"/>
        </w:rPr>
        <w:t xml:space="preserve"> </w:t>
      </w:r>
      <w:proofErr w:type="spellStart"/>
      <w:r w:rsidR="005D58A8" w:rsidRPr="007F6875">
        <w:rPr>
          <w:rFonts w:cstheme="minorHAnsi"/>
          <w:sz w:val="24"/>
          <w:szCs w:val="24"/>
        </w:rPr>
        <w:t>csökkentését</w:t>
      </w:r>
      <w:proofErr w:type="spellEnd"/>
      <w:r w:rsidR="005D58A8" w:rsidRPr="007F6875">
        <w:rPr>
          <w:rFonts w:cstheme="minorHAnsi"/>
          <w:sz w:val="24"/>
          <w:szCs w:val="24"/>
        </w:rPr>
        <w:t xml:space="preserve"> </w:t>
      </w:r>
      <w:proofErr w:type="spellStart"/>
      <w:r w:rsidR="005D58A8" w:rsidRPr="007F6875">
        <w:rPr>
          <w:rFonts w:cstheme="minorHAnsi"/>
          <w:sz w:val="24"/>
          <w:szCs w:val="24"/>
        </w:rPr>
        <w:t>előidéző</w:t>
      </w:r>
      <w:proofErr w:type="spellEnd"/>
      <w:r w:rsidR="005D58A8" w:rsidRPr="007F6875">
        <w:rPr>
          <w:rFonts w:cstheme="minorHAnsi"/>
          <w:sz w:val="24"/>
          <w:szCs w:val="24"/>
        </w:rPr>
        <w:t xml:space="preserve"> </w:t>
      </w:r>
      <w:proofErr w:type="spellStart"/>
      <w:r w:rsidR="005D58A8" w:rsidRPr="007F6875">
        <w:rPr>
          <w:rFonts w:cstheme="minorHAnsi"/>
          <w:sz w:val="24"/>
          <w:szCs w:val="24"/>
        </w:rPr>
        <w:t>gyógyszert</w:t>
      </w:r>
      <w:proofErr w:type="spellEnd"/>
      <w:r w:rsidR="005D58A8" w:rsidRPr="007F6875">
        <w:rPr>
          <w:rFonts w:cstheme="minorHAnsi"/>
          <w:sz w:val="24"/>
          <w:szCs w:val="24"/>
        </w:rPr>
        <w:t xml:space="preserve"> </w:t>
      </w:r>
      <w:proofErr w:type="spellStart"/>
      <w:r w:rsidR="005D58A8" w:rsidRPr="007F6875">
        <w:rPr>
          <w:rFonts w:cstheme="minorHAnsi"/>
          <w:sz w:val="24"/>
          <w:szCs w:val="24"/>
        </w:rPr>
        <w:t>szedne</w:t>
      </w:r>
      <w:proofErr w:type="spellEnd"/>
      <w:r w:rsidR="005D58A8" w:rsidRPr="007F6875">
        <w:rPr>
          <w:rFonts w:cstheme="minorHAnsi"/>
          <w:sz w:val="24"/>
          <w:szCs w:val="24"/>
        </w:rPr>
        <w:t xml:space="preserve">, </w:t>
      </w:r>
      <w:proofErr w:type="spellStart"/>
      <w:r w:rsidR="005D58A8" w:rsidRPr="007F6875">
        <w:rPr>
          <w:rFonts w:cstheme="minorHAnsi"/>
          <w:sz w:val="24"/>
          <w:szCs w:val="24"/>
        </w:rPr>
        <w:t>valamint</w:t>
      </w:r>
      <w:proofErr w:type="spellEnd"/>
      <w:r w:rsidR="005D58A8" w:rsidRPr="007F6875">
        <w:rPr>
          <w:rFonts w:cstheme="minorHAnsi"/>
          <w:sz w:val="24"/>
          <w:szCs w:val="24"/>
        </w:rPr>
        <w:t xml:space="preserve"> ha </w:t>
      </w:r>
      <w:proofErr w:type="spellStart"/>
      <w:r w:rsidR="005D58A8" w:rsidRPr="007F6875">
        <w:rPr>
          <w:rFonts w:cstheme="minorHAnsi"/>
          <w:sz w:val="24"/>
          <w:szCs w:val="24"/>
        </w:rPr>
        <w:t>javultak</w:t>
      </w:r>
      <w:proofErr w:type="spellEnd"/>
      <w:r w:rsidR="005D58A8" w:rsidRPr="007F6875">
        <w:rPr>
          <w:rFonts w:cstheme="minorHAnsi"/>
          <w:sz w:val="24"/>
          <w:szCs w:val="24"/>
        </w:rPr>
        <w:t xml:space="preserve"> a </w:t>
      </w:r>
      <w:proofErr w:type="spellStart"/>
      <w:r w:rsidR="005D58A8" w:rsidRPr="007F6875">
        <w:rPr>
          <w:rFonts w:cstheme="minorHAnsi"/>
          <w:sz w:val="24"/>
          <w:szCs w:val="24"/>
        </w:rPr>
        <w:t>légúti</w:t>
      </w:r>
      <w:proofErr w:type="spellEnd"/>
      <w:r w:rsidR="005D58A8" w:rsidRPr="007F6875">
        <w:rPr>
          <w:rFonts w:cstheme="minorHAnsi"/>
          <w:sz w:val="24"/>
          <w:szCs w:val="24"/>
        </w:rPr>
        <w:t xml:space="preserve"> </w:t>
      </w:r>
      <w:proofErr w:type="spellStart"/>
      <w:r w:rsidR="005D58A8" w:rsidRPr="007F6875">
        <w:rPr>
          <w:rFonts w:cstheme="minorHAnsi"/>
          <w:sz w:val="24"/>
          <w:szCs w:val="24"/>
        </w:rPr>
        <w:t>és</w:t>
      </w:r>
      <w:proofErr w:type="spellEnd"/>
      <w:r w:rsidR="005D58A8" w:rsidRPr="007F6875">
        <w:rPr>
          <w:rFonts w:cstheme="minorHAnsi"/>
          <w:sz w:val="24"/>
          <w:szCs w:val="24"/>
        </w:rPr>
        <w:t xml:space="preserve"> </w:t>
      </w:r>
      <w:proofErr w:type="spellStart"/>
      <w:r w:rsidR="005D58A8" w:rsidRPr="007F6875">
        <w:rPr>
          <w:rFonts w:cstheme="minorHAnsi"/>
          <w:sz w:val="24"/>
          <w:szCs w:val="24"/>
        </w:rPr>
        <w:t>egyéb</w:t>
      </w:r>
      <w:proofErr w:type="spellEnd"/>
      <w:r w:rsidR="005D58A8" w:rsidRPr="007F6875">
        <w:rPr>
          <w:rFonts w:cstheme="minorHAnsi"/>
          <w:sz w:val="24"/>
          <w:szCs w:val="24"/>
        </w:rPr>
        <w:t xml:space="preserve"> COVID-19 </w:t>
      </w:r>
      <w:proofErr w:type="spellStart"/>
      <w:r w:rsidR="005D58A8" w:rsidRPr="007F6875">
        <w:rPr>
          <w:rFonts w:cstheme="minorHAnsi"/>
          <w:sz w:val="24"/>
          <w:szCs w:val="24"/>
        </w:rPr>
        <w:t>tünetei</w:t>
      </w:r>
      <w:proofErr w:type="spellEnd"/>
      <w:r w:rsidR="00604A1A" w:rsidRPr="007F6875">
        <w:rPr>
          <w:rFonts w:cstheme="minorHAnsi"/>
          <w:sz w:val="24"/>
          <w:szCs w:val="24"/>
        </w:rPr>
        <w:t xml:space="preserve">, </w:t>
      </w:r>
      <w:proofErr w:type="spellStart"/>
      <w:r w:rsidR="00604A1A" w:rsidRPr="007F6875">
        <w:rPr>
          <w:rFonts w:cstheme="minorHAnsi"/>
          <w:sz w:val="24"/>
          <w:szCs w:val="24"/>
        </w:rPr>
        <w:t>azzal</w:t>
      </w:r>
      <w:proofErr w:type="spellEnd"/>
      <w:r w:rsidR="00604A1A" w:rsidRPr="007F6875">
        <w:rPr>
          <w:rFonts w:cstheme="minorHAnsi"/>
          <w:sz w:val="24"/>
          <w:szCs w:val="24"/>
        </w:rPr>
        <w:t xml:space="preserve"> a </w:t>
      </w:r>
      <w:proofErr w:type="spellStart"/>
      <w:r w:rsidR="00604A1A" w:rsidRPr="007F6875">
        <w:rPr>
          <w:rFonts w:cstheme="minorHAnsi"/>
          <w:sz w:val="24"/>
          <w:szCs w:val="24"/>
        </w:rPr>
        <w:t>feltétellel</w:t>
      </w:r>
      <w:proofErr w:type="spellEnd"/>
      <w:r w:rsidR="00604A1A" w:rsidRPr="007F6875">
        <w:rPr>
          <w:rFonts w:cstheme="minorHAnsi"/>
          <w:sz w:val="24"/>
          <w:szCs w:val="24"/>
        </w:rPr>
        <w:t xml:space="preserve">, </w:t>
      </w:r>
      <w:proofErr w:type="spellStart"/>
      <w:r w:rsidR="00604A1A" w:rsidRPr="007F6875">
        <w:rPr>
          <w:rFonts w:cstheme="minorHAnsi"/>
          <w:sz w:val="24"/>
          <w:szCs w:val="24"/>
        </w:rPr>
        <w:t>hogy</w:t>
      </w:r>
      <w:proofErr w:type="spellEnd"/>
      <w:r w:rsidR="00604A1A" w:rsidRPr="007F6875">
        <w:rPr>
          <w:rFonts w:cstheme="minorHAnsi"/>
          <w:sz w:val="24"/>
          <w:szCs w:val="24"/>
        </w:rPr>
        <w:t xml:space="preserve"> a </w:t>
      </w:r>
      <w:proofErr w:type="spellStart"/>
      <w:r w:rsidR="00604A1A" w:rsidRPr="007F6875">
        <w:rPr>
          <w:rFonts w:cstheme="minorHAnsi"/>
          <w:sz w:val="24"/>
          <w:szCs w:val="24"/>
        </w:rPr>
        <w:t>hetedik</w:t>
      </w:r>
      <w:proofErr w:type="spellEnd"/>
      <w:r w:rsidR="00604A1A" w:rsidRPr="007F6875">
        <w:rPr>
          <w:rFonts w:cstheme="minorHAnsi"/>
          <w:sz w:val="24"/>
          <w:szCs w:val="24"/>
        </w:rPr>
        <w:t xml:space="preserve"> </w:t>
      </w:r>
      <w:proofErr w:type="spellStart"/>
      <w:r w:rsidR="00604A1A" w:rsidRPr="007F6875">
        <w:rPr>
          <w:rFonts w:cstheme="minorHAnsi"/>
          <w:sz w:val="24"/>
          <w:szCs w:val="24"/>
        </w:rPr>
        <w:t>napon</w:t>
      </w:r>
      <w:proofErr w:type="spellEnd"/>
      <w:r w:rsidR="00604A1A" w:rsidRPr="007F6875">
        <w:rPr>
          <w:rFonts w:cstheme="minorHAnsi"/>
          <w:sz w:val="24"/>
          <w:szCs w:val="24"/>
        </w:rPr>
        <w:t xml:space="preserve"> </w:t>
      </w:r>
      <w:proofErr w:type="spellStart"/>
      <w:r w:rsidR="00604A1A" w:rsidRPr="007F6875">
        <w:rPr>
          <w:rFonts w:cstheme="minorHAnsi"/>
          <w:sz w:val="24"/>
          <w:szCs w:val="24"/>
        </w:rPr>
        <w:t>kötelezően</w:t>
      </w:r>
      <w:proofErr w:type="spellEnd"/>
      <w:r w:rsidR="00604A1A" w:rsidRPr="007F6875">
        <w:rPr>
          <w:rFonts w:cstheme="minorHAnsi"/>
          <w:sz w:val="24"/>
          <w:szCs w:val="24"/>
        </w:rPr>
        <w:t xml:space="preserve"> PCR-</w:t>
      </w:r>
      <w:proofErr w:type="spellStart"/>
      <w:r w:rsidR="00604A1A" w:rsidRPr="007F6875">
        <w:rPr>
          <w:rFonts w:cstheme="minorHAnsi"/>
          <w:sz w:val="24"/>
          <w:szCs w:val="24"/>
        </w:rPr>
        <w:t>tesztet</w:t>
      </w:r>
      <w:proofErr w:type="spellEnd"/>
      <w:r w:rsidR="00604A1A" w:rsidRPr="007F6875">
        <w:rPr>
          <w:rFonts w:cstheme="minorHAnsi"/>
          <w:sz w:val="24"/>
          <w:szCs w:val="24"/>
        </w:rPr>
        <w:t xml:space="preserve"> </w:t>
      </w:r>
      <w:proofErr w:type="spellStart"/>
      <w:r w:rsidR="00604A1A" w:rsidRPr="007F6875">
        <w:rPr>
          <w:rFonts w:cstheme="minorHAnsi"/>
          <w:sz w:val="24"/>
          <w:szCs w:val="24"/>
        </w:rPr>
        <w:t>kell</w:t>
      </w:r>
      <w:proofErr w:type="spellEnd"/>
      <w:r w:rsidR="00604A1A" w:rsidRPr="007F6875">
        <w:rPr>
          <w:rFonts w:cstheme="minorHAnsi"/>
          <w:sz w:val="24"/>
          <w:szCs w:val="24"/>
        </w:rPr>
        <w:t xml:space="preserve"> </w:t>
      </w:r>
      <w:proofErr w:type="spellStart"/>
      <w:r w:rsidR="00604A1A" w:rsidRPr="007F6875">
        <w:rPr>
          <w:rFonts w:cstheme="minorHAnsi"/>
          <w:sz w:val="24"/>
          <w:szCs w:val="24"/>
        </w:rPr>
        <w:t>végeznie</w:t>
      </w:r>
      <w:proofErr w:type="spellEnd"/>
      <w:r w:rsidR="00604A1A" w:rsidRPr="007F6875">
        <w:rPr>
          <w:rFonts w:cstheme="minorHAnsi"/>
          <w:sz w:val="24"/>
          <w:szCs w:val="24"/>
        </w:rPr>
        <w:t xml:space="preserve">, </w:t>
      </w:r>
      <w:proofErr w:type="spellStart"/>
      <w:r w:rsidR="00604A1A" w:rsidRPr="007F6875">
        <w:rPr>
          <w:rFonts w:cstheme="minorHAnsi"/>
          <w:sz w:val="24"/>
          <w:szCs w:val="24"/>
        </w:rPr>
        <w:t>melynek</w:t>
      </w:r>
      <w:proofErr w:type="spellEnd"/>
      <w:r w:rsidR="00604A1A" w:rsidRPr="007F6875">
        <w:rPr>
          <w:rFonts w:cstheme="minorHAnsi"/>
          <w:sz w:val="24"/>
          <w:szCs w:val="24"/>
        </w:rPr>
        <w:t xml:space="preserve"> </w:t>
      </w:r>
      <w:proofErr w:type="spellStart"/>
      <w:r w:rsidR="00604A1A" w:rsidRPr="007F6875">
        <w:rPr>
          <w:rFonts w:cstheme="minorHAnsi"/>
          <w:sz w:val="24"/>
          <w:szCs w:val="24"/>
        </w:rPr>
        <w:t>költségét</w:t>
      </w:r>
      <w:proofErr w:type="spellEnd"/>
      <w:r w:rsidR="00604A1A" w:rsidRPr="007F6875">
        <w:rPr>
          <w:rFonts w:cstheme="minorHAnsi"/>
          <w:sz w:val="24"/>
          <w:szCs w:val="24"/>
        </w:rPr>
        <w:t xml:space="preserve"> </w:t>
      </w:r>
      <w:proofErr w:type="spellStart"/>
      <w:r w:rsidR="00604A1A" w:rsidRPr="007F6875">
        <w:rPr>
          <w:rFonts w:cstheme="minorHAnsi"/>
          <w:sz w:val="24"/>
          <w:szCs w:val="24"/>
        </w:rPr>
        <w:t>az</w:t>
      </w:r>
      <w:proofErr w:type="spellEnd"/>
      <w:r w:rsidR="00604A1A" w:rsidRPr="007F6875">
        <w:rPr>
          <w:rFonts w:cstheme="minorHAnsi"/>
          <w:sz w:val="24"/>
          <w:szCs w:val="24"/>
        </w:rPr>
        <w:t xml:space="preserve"> </w:t>
      </w:r>
      <w:proofErr w:type="spellStart"/>
      <w:r w:rsidR="00604A1A" w:rsidRPr="007F6875">
        <w:rPr>
          <w:rFonts w:cstheme="minorHAnsi"/>
          <w:sz w:val="24"/>
          <w:szCs w:val="24"/>
        </w:rPr>
        <w:lastRenderedPageBreak/>
        <w:t>állam</w:t>
      </w:r>
      <w:proofErr w:type="spellEnd"/>
      <w:r w:rsidR="00604A1A" w:rsidRPr="007F6875">
        <w:rPr>
          <w:rFonts w:cstheme="minorHAnsi"/>
          <w:sz w:val="24"/>
          <w:szCs w:val="24"/>
        </w:rPr>
        <w:t xml:space="preserve"> </w:t>
      </w:r>
      <w:proofErr w:type="spellStart"/>
      <w:r w:rsidR="00604A1A" w:rsidRPr="007F6875">
        <w:rPr>
          <w:rFonts w:cstheme="minorHAnsi"/>
          <w:sz w:val="24"/>
          <w:szCs w:val="24"/>
        </w:rPr>
        <w:t>fedezi</w:t>
      </w:r>
      <w:proofErr w:type="spellEnd"/>
      <w:r w:rsidR="00604A1A" w:rsidRPr="007F6875">
        <w:rPr>
          <w:rFonts w:cstheme="minorHAnsi"/>
          <w:sz w:val="24"/>
          <w:szCs w:val="24"/>
        </w:rPr>
        <w:t xml:space="preserve">. Ha </w:t>
      </w:r>
      <w:proofErr w:type="spellStart"/>
      <w:proofErr w:type="gramStart"/>
      <w:r w:rsidR="00604A1A" w:rsidRPr="007F6875">
        <w:rPr>
          <w:rFonts w:cstheme="minorHAnsi"/>
          <w:sz w:val="24"/>
          <w:szCs w:val="24"/>
        </w:rPr>
        <w:t>az</w:t>
      </w:r>
      <w:proofErr w:type="spellEnd"/>
      <w:proofErr w:type="gramEnd"/>
      <w:r w:rsidR="00604A1A" w:rsidRPr="007F6875">
        <w:rPr>
          <w:rFonts w:cstheme="minorHAnsi"/>
          <w:sz w:val="24"/>
          <w:szCs w:val="24"/>
        </w:rPr>
        <w:t xml:space="preserve"> </w:t>
      </w:r>
      <w:proofErr w:type="spellStart"/>
      <w:r w:rsidR="00604A1A" w:rsidRPr="007F6875">
        <w:rPr>
          <w:rFonts w:cstheme="minorHAnsi"/>
          <w:sz w:val="24"/>
          <w:szCs w:val="24"/>
        </w:rPr>
        <w:t>ellenőrző</w:t>
      </w:r>
      <w:proofErr w:type="spellEnd"/>
      <w:r w:rsidR="00604A1A" w:rsidRPr="007F6875">
        <w:rPr>
          <w:rFonts w:cstheme="minorHAnsi"/>
          <w:sz w:val="24"/>
          <w:szCs w:val="24"/>
        </w:rPr>
        <w:t xml:space="preserve"> </w:t>
      </w:r>
      <w:proofErr w:type="spellStart"/>
      <w:r w:rsidR="00604A1A" w:rsidRPr="007F6875">
        <w:rPr>
          <w:rFonts w:cstheme="minorHAnsi"/>
          <w:sz w:val="24"/>
          <w:szCs w:val="24"/>
        </w:rPr>
        <w:t>tesztelés</w:t>
      </w:r>
      <w:proofErr w:type="spellEnd"/>
      <w:r w:rsidR="00604A1A" w:rsidRPr="007F6875">
        <w:rPr>
          <w:rFonts w:cstheme="minorHAnsi"/>
          <w:sz w:val="24"/>
          <w:szCs w:val="24"/>
        </w:rPr>
        <w:t xml:space="preserve"> </w:t>
      </w:r>
      <w:proofErr w:type="spellStart"/>
      <w:r w:rsidR="00604A1A" w:rsidRPr="007F6875">
        <w:rPr>
          <w:rFonts w:cstheme="minorHAnsi"/>
          <w:sz w:val="24"/>
          <w:szCs w:val="24"/>
        </w:rPr>
        <w:t>pozitív</w:t>
      </w:r>
      <w:proofErr w:type="spellEnd"/>
      <w:r w:rsidR="00604A1A" w:rsidRPr="007F6875">
        <w:rPr>
          <w:rFonts w:cstheme="minorHAnsi"/>
          <w:sz w:val="24"/>
          <w:szCs w:val="24"/>
        </w:rPr>
        <w:t xml:space="preserve"> </w:t>
      </w:r>
      <w:proofErr w:type="spellStart"/>
      <w:r w:rsidR="00604A1A" w:rsidRPr="007F6875">
        <w:rPr>
          <w:rFonts w:cstheme="minorHAnsi"/>
          <w:sz w:val="24"/>
          <w:szCs w:val="24"/>
        </w:rPr>
        <w:t>eredményt</w:t>
      </w:r>
      <w:proofErr w:type="spellEnd"/>
      <w:r w:rsidR="00604A1A" w:rsidRPr="007F6875">
        <w:rPr>
          <w:rFonts w:cstheme="minorHAnsi"/>
          <w:sz w:val="24"/>
          <w:szCs w:val="24"/>
        </w:rPr>
        <w:t xml:space="preserve"> </w:t>
      </w:r>
      <w:proofErr w:type="spellStart"/>
      <w:r w:rsidR="00604A1A" w:rsidRPr="007F6875">
        <w:rPr>
          <w:rFonts w:cstheme="minorHAnsi"/>
          <w:sz w:val="24"/>
          <w:szCs w:val="24"/>
        </w:rPr>
        <w:t>mutat</w:t>
      </w:r>
      <w:proofErr w:type="spellEnd"/>
      <w:r w:rsidR="00604A1A" w:rsidRPr="007F6875">
        <w:rPr>
          <w:rFonts w:cstheme="minorHAnsi"/>
          <w:sz w:val="24"/>
          <w:szCs w:val="24"/>
        </w:rPr>
        <w:t xml:space="preserve">, </w:t>
      </w:r>
      <w:proofErr w:type="spellStart"/>
      <w:r w:rsidR="00604A1A" w:rsidRPr="007F6875">
        <w:rPr>
          <w:rFonts w:cstheme="minorHAnsi"/>
          <w:sz w:val="24"/>
          <w:szCs w:val="24"/>
        </w:rPr>
        <w:t>az</w:t>
      </w:r>
      <w:proofErr w:type="spellEnd"/>
      <w:r w:rsidR="00604A1A" w:rsidRPr="007F6875">
        <w:rPr>
          <w:rFonts w:cstheme="minorHAnsi"/>
          <w:sz w:val="24"/>
          <w:szCs w:val="24"/>
        </w:rPr>
        <w:t xml:space="preserve"> </w:t>
      </w:r>
      <w:proofErr w:type="spellStart"/>
      <w:r w:rsidR="00604A1A" w:rsidRPr="007F6875">
        <w:rPr>
          <w:rFonts w:cstheme="minorHAnsi"/>
          <w:sz w:val="24"/>
          <w:szCs w:val="24"/>
        </w:rPr>
        <w:t>elkülönítést</w:t>
      </w:r>
      <w:proofErr w:type="spellEnd"/>
      <w:r w:rsidR="00604A1A" w:rsidRPr="007F6875">
        <w:rPr>
          <w:rFonts w:cstheme="minorHAnsi"/>
          <w:sz w:val="24"/>
          <w:szCs w:val="24"/>
        </w:rPr>
        <w:t xml:space="preserve"> </w:t>
      </w:r>
      <w:r w:rsidR="00353915" w:rsidRPr="007F6875">
        <w:rPr>
          <w:rFonts w:cstheme="minorHAnsi"/>
          <w:sz w:val="24"/>
          <w:szCs w:val="24"/>
        </w:rPr>
        <w:t xml:space="preserve">meg </w:t>
      </w:r>
      <w:proofErr w:type="spellStart"/>
      <w:r w:rsidR="00353915" w:rsidRPr="007F6875">
        <w:rPr>
          <w:rFonts w:cstheme="minorHAnsi"/>
          <w:sz w:val="24"/>
          <w:szCs w:val="24"/>
        </w:rPr>
        <w:t>kell</w:t>
      </w:r>
      <w:proofErr w:type="spellEnd"/>
      <w:r w:rsidR="00353915" w:rsidRPr="007F6875">
        <w:rPr>
          <w:rFonts w:cstheme="minorHAnsi"/>
          <w:sz w:val="24"/>
          <w:szCs w:val="24"/>
        </w:rPr>
        <w:t xml:space="preserve"> </w:t>
      </w:r>
      <w:proofErr w:type="spellStart"/>
      <w:r w:rsidR="00353915" w:rsidRPr="007F6875">
        <w:rPr>
          <w:rFonts w:cstheme="minorHAnsi"/>
          <w:sz w:val="24"/>
          <w:szCs w:val="24"/>
        </w:rPr>
        <w:t>hosszabítani</w:t>
      </w:r>
      <w:proofErr w:type="spellEnd"/>
      <w:r w:rsidR="00353915" w:rsidRPr="007F6875">
        <w:rPr>
          <w:rFonts w:cstheme="minorHAnsi"/>
          <w:sz w:val="24"/>
          <w:szCs w:val="24"/>
        </w:rPr>
        <w:t xml:space="preserve"> a 10</w:t>
      </w:r>
      <w:r w:rsidR="00353915" w:rsidRPr="007F6875">
        <w:rPr>
          <w:rFonts w:cstheme="minorHAnsi"/>
          <w:sz w:val="24"/>
          <w:szCs w:val="24"/>
          <w:lang w:val="hu-HU"/>
        </w:rPr>
        <w:t>. (</w:t>
      </w:r>
      <w:proofErr w:type="spellStart"/>
      <w:r w:rsidR="00353915" w:rsidRPr="007F6875">
        <w:rPr>
          <w:rFonts w:cstheme="minorHAnsi"/>
          <w:sz w:val="24"/>
          <w:szCs w:val="24"/>
          <w:lang w:val="hu-HU"/>
        </w:rPr>
        <w:t>tizedik</w:t>
      </w:r>
      <w:proofErr w:type="spellEnd"/>
      <w:r w:rsidR="00353915" w:rsidRPr="007F6875">
        <w:rPr>
          <w:rFonts w:cstheme="minorHAnsi"/>
          <w:sz w:val="24"/>
          <w:szCs w:val="24"/>
          <w:lang w:val="hu-HU"/>
        </w:rPr>
        <w:t>) napig, amikor is megszüntethető további tesztelés nélkül.</w:t>
      </w:r>
    </w:p>
    <w:p w14:paraId="6C6A2D6E" w14:textId="77777777" w:rsidR="007F6875" w:rsidRPr="007F6875" w:rsidRDefault="007F6875" w:rsidP="00354C9F">
      <w:pPr>
        <w:pStyle w:val="BodyText"/>
        <w:spacing w:before="48" w:line="369" w:lineRule="auto"/>
        <w:ind w:left="0" w:right="108"/>
        <w:jc w:val="both"/>
        <w:rPr>
          <w:rFonts w:asciiTheme="minorHAnsi" w:hAnsiTheme="minorHAnsi" w:cstheme="minorHAnsi"/>
          <w:color w:val="FF0000"/>
        </w:rPr>
      </w:pPr>
    </w:p>
    <w:p w14:paraId="453FC99A" w14:textId="77777777" w:rsidR="00E432B5" w:rsidRDefault="00353915" w:rsidP="00354C9F">
      <w:pPr>
        <w:pStyle w:val="BodyText"/>
        <w:spacing w:before="48" w:line="369" w:lineRule="auto"/>
        <w:ind w:left="0" w:right="108"/>
        <w:jc w:val="both"/>
        <w:rPr>
          <w:rFonts w:asciiTheme="minorHAnsi" w:hAnsiTheme="minorHAnsi" w:cstheme="minorHAnsi"/>
          <w:lang w:val="hu-HU"/>
        </w:rPr>
      </w:pPr>
      <w:r w:rsidRPr="007F6875">
        <w:rPr>
          <w:rFonts w:asciiTheme="minorHAnsi" w:hAnsiTheme="minorHAnsi" w:cstheme="minorHAnsi"/>
        </w:rPr>
        <w:t>Minden</w:t>
      </w:r>
      <w:r w:rsidR="00CB5249" w:rsidRPr="007F6875">
        <w:rPr>
          <w:rFonts w:asciiTheme="minorHAnsi" w:hAnsiTheme="minorHAnsi" w:cstheme="minorHAnsi"/>
        </w:rPr>
        <w:t xml:space="preserve"> </w:t>
      </w:r>
      <w:proofErr w:type="spellStart"/>
      <w:r w:rsidRPr="007F6875">
        <w:rPr>
          <w:rFonts w:asciiTheme="minorHAnsi" w:hAnsiTheme="minorHAnsi" w:cstheme="minorHAnsi"/>
        </w:rPr>
        <w:t>fertőzött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személynek</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kötelessége</w:t>
      </w:r>
      <w:proofErr w:type="spellEnd"/>
      <w:r w:rsidR="00CB5249" w:rsidRPr="007F6875">
        <w:rPr>
          <w:rFonts w:asciiTheme="minorHAnsi" w:hAnsiTheme="minorHAnsi" w:cstheme="minorHAnsi"/>
        </w:rPr>
        <w:t xml:space="preserve"> </w:t>
      </w:r>
      <w:proofErr w:type="spellStart"/>
      <w:proofErr w:type="gramStart"/>
      <w:r w:rsidRPr="007F6875">
        <w:rPr>
          <w:rFonts w:asciiTheme="minorHAnsi" w:hAnsiTheme="minorHAnsi" w:cstheme="minorHAnsi"/>
        </w:rPr>
        <w:t>az</w:t>
      </w:r>
      <w:proofErr w:type="spellEnd"/>
      <w:proofErr w:type="gramEnd"/>
      <w:r w:rsidR="00CB5249" w:rsidRPr="007F6875">
        <w:rPr>
          <w:rFonts w:asciiTheme="minorHAnsi" w:hAnsiTheme="minorHAnsi" w:cstheme="minorHAnsi"/>
        </w:rPr>
        <w:t xml:space="preserve"> </w:t>
      </w:r>
      <w:proofErr w:type="spellStart"/>
      <w:r w:rsidRPr="007F6875">
        <w:rPr>
          <w:rFonts w:asciiTheme="minorHAnsi" w:hAnsiTheme="minorHAnsi" w:cstheme="minorHAnsi"/>
        </w:rPr>
        <w:t>elkülönítés</w:t>
      </w:r>
      <w:proofErr w:type="spellEnd"/>
      <w:r w:rsidR="00CB5249" w:rsidRPr="007F6875">
        <w:rPr>
          <w:rFonts w:asciiTheme="minorHAnsi" w:hAnsiTheme="minorHAnsi" w:cstheme="minorHAnsi"/>
        </w:rPr>
        <w:t xml:space="preserve"> </w:t>
      </w:r>
      <w:proofErr w:type="spellStart"/>
      <w:r w:rsidRPr="007F6875">
        <w:rPr>
          <w:rFonts w:asciiTheme="minorHAnsi" w:hAnsiTheme="minorHAnsi" w:cstheme="minorHAnsi"/>
        </w:rPr>
        <w:t>megsz</w:t>
      </w:r>
      <w:r w:rsidR="009B34AD" w:rsidRPr="007F6875">
        <w:rPr>
          <w:rFonts w:asciiTheme="minorHAnsi" w:hAnsiTheme="minorHAnsi" w:cstheme="minorHAnsi"/>
        </w:rPr>
        <w:t>ü</w:t>
      </w:r>
      <w:r w:rsidR="00CB5249" w:rsidRPr="007F6875">
        <w:rPr>
          <w:rFonts w:asciiTheme="minorHAnsi" w:hAnsiTheme="minorHAnsi" w:cstheme="minorHAnsi"/>
        </w:rPr>
        <w:t>n</w:t>
      </w:r>
      <w:r w:rsidR="009B34AD" w:rsidRPr="007F6875">
        <w:rPr>
          <w:rFonts w:asciiTheme="minorHAnsi" w:hAnsiTheme="minorHAnsi" w:cstheme="minorHAnsi"/>
        </w:rPr>
        <w:t>tetés</w:t>
      </w:r>
      <w:r w:rsidR="00CB5249" w:rsidRPr="007F6875">
        <w:rPr>
          <w:rFonts w:asciiTheme="minorHAnsi" w:hAnsiTheme="minorHAnsi" w:cstheme="minorHAnsi"/>
        </w:rPr>
        <w:t>étől</w:t>
      </w:r>
      <w:proofErr w:type="spellEnd"/>
      <w:r w:rsidR="00CB5249" w:rsidRPr="007F6875">
        <w:rPr>
          <w:rFonts w:asciiTheme="minorHAnsi" w:hAnsiTheme="minorHAnsi" w:cstheme="minorHAnsi"/>
        </w:rPr>
        <w:t xml:space="preserve">, a </w:t>
      </w:r>
      <w:proofErr w:type="spellStart"/>
      <w:r w:rsidR="00CB5249" w:rsidRPr="007F6875">
        <w:rPr>
          <w:rFonts w:asciiTheme="minorHAnsi" w:hAnsiTheme="minorHAnsi" w:cstheme="minorHAnsi"/>
        </w:rPr>
        <w:t>pozitív</w:t>
      </w:r>
      <w:proofErr w:type="spellEnd"/>
      <w:r w:rsidR="00CB5249" w:rsidRPr="007F6875">
        <w:rPr>
          <w:rFonts w:asciiTheme="minorHAnsi" w:hAnsiTheme="minorHAnsi" w:cstheme="minorHAnsi"/>
        </w:rPr>
        <w:t xml:space="preserve"> </w:t>
      </w:r>
      <w:proofErr w:type="spellStart"/>
      <w:r w:rsidR="00CB5249" w:rsidRPr="007F6875">
        <w:rPr>
          <w:rFonts w:asciiTheme="minorHAnsi" w:hAnsiTheme="minorHAnsi" w:cstheme="minorHAnsi"/>
        </w:rPr>
        <w:t>teszteredményt</w:t>
      </w:r>
      <w:proofErr w:type="spellEnd"/>
      <w:r w:rsidR="00CB5249" w:rsidRPr="007F6875">
        <w:rPr>
          <w:rFonts w:asciiTheme="minorHAnsi" w:hAnsiTheme="minorHAnsi" w:cstheme="minorHAnsi"/>
        </w:rPr>
        <w:t xml:space="preserve"> </w:t>
      </w:r>
      <w:proofErr w:type="spellStart"/>
      <w:r w:rsidR="00CB5249" w:rsidRPr="007F6875">
        <w:rPr>
          <w:rFonts w:asciiTheme="minorHAnsi" w:hAnsiTheme="minorHAnsi" w:cstheme="minorHAnsi"/>
        </w:rPr>
        <w:t>követő</w:t>
      </w:r>
      <w:proofErr w:type="spellEnd"/>
      <w:r w:rsidR="00CB5249" w:rsidRPr="007F6875">
        <w:rPr>
          <w:rFonts w:asciiTheme="minorHAnsi" w:hAnsiTheme="minorHAnsi" w:cstheme="minorHAnsi"/>
        </w:rPr>
        <w:t xml:space="preserve"> 10</w:t>
      </w:r>
      <w:r w:rsidR="00CB5249" w:rsidRPr="007F6875">
        <w:rPr>
          <w:rFonts w:asciiTheme="minorHAnsi" w:hAnsiTheme="minorHAnsi" w:cstheme="minorHAnsi"/>
          <w:lang w:val="hu-HU"/>
        </w:rPr>
        <w:t xml:space="preserve">. </w:t>
      </w:r>
      <w:proofErr w:type="gramStart"/>
      <w:r w:rsidR="00CB5249" w:rsidRPr="007F6875">
        <w:rPr>
          <w:rFonts w:asciiTheme="minorHAnsi" w:hAnsiTheme="minorHAnsi" w:cstheme="minorHAnsi"/>
          <w:lang w:val="hu-HU"/>
        </w:rPr>
        <w:t>napig</w:t>
      </w:r>
      <w:proofErr w:type="gramEnd"/>
      <w:r w:rsidR="00CB5249" w:rsidRPr="007F6875">
        <w:rPr>
          <w:rFonts w:asciiTheme="minorHAnsi" w:hAnsiTheme="minorHAnsi" w:cstheme="minorHAnsi"/>
          <w:lang w:val="hu-HU"/>
        </w:rPr>
        <w:t>, a fertőzéstől való védelmi intézkedések szigorú betartása</w:t>
      </w:r>
      <w:r w:rsidR="00AF60F2" w:rsidRPr="007F6875">
        <w:rPr>
          <w:rFonts w:asciiTheme="minorHAnsi" w:hAnsiTheme="minorHAnsi" w:cstheme="minorHAnsi"/>
          <w:lang w:val="hu-HU"/>
        </w:rPr>
        <w:t>, különösképpen a maszkviselésre vonatkozóan (amennyiben lehetséges N95 és hasonló maszkok használata</w:t>
      </w:r>
      <w:r w:rsidR="008533E6" w:rsidRPr="007F6875">
        <w:rPr>
          <w:rFonts w:asciiTheme="minorHAnsi" w:hAnsiTheme="minorHAnsi" w:cstheme="minorHAnsi"/>
          <w:lang w:val="hu-HU"/>
        </w:rPr>
        <w:t xml:space="preserve">, </w:t>
      </w:r>
      <w:r w:rsidR="00AF60F2" w:rsidRPr="007F6875">
        <w:rPr>
          <w:rFonts w:asciiTheme="minorHAnsi" w:hAnsiTheme="minorHAnsi" w:cstheme="minorHAnsi"/>
          <w:lang w:val="hu-HU"/>
        </w:rPr>
        <w:t xml:space="preserve">illetve </w:t>
      </w:r>
      <w:r w:rsidR="008533E6" w:rsidRPr="007F6875">
        <w:rPr>
          <w:rFonts w:asciiTheme="minorHAnsi" w:hAnsiTheme="minorHAnsi" w:cstheme="minorHAnsi"/>
          <w:lang w:val="hu-HU"/>
        </w:rPr>
        <w:t>kettő sebészeti maszk viselése)</w:t>
      </w:r>
      <w:r w:rsidR="0019550B" w:rsidRPr="007F6875">
        <w:rPr>
          <w:rFonts w:asciiTheme="minorHAnsi" w:hAnsiTheme="minorHAnsi" w:cstheme="minorHAnsi"/>
          <w:lang w:val="hu-HU"/>
        </w:rPr>
        <w:t xml:space="preserve"> minden olyan esetben, amikor </w:t>
      </w:r>
      <w:r w:rsidR="007F6875" w:rsidRPr="007F6875">
        <w:rPr>
          <w:rFonts w:asciiTheme="minorHAnsi" w:hAnsiTheme="minorHAnsi" w:cstheme="minorHAnsi"/>
          <w:lang w:val="hu-HU"/>
        </w:rPr>
        <w:t xml:space="preserve">szoros </w:t>
      </w:r>
      <w:r w:rsidR="0019550B" w:rsidRPr="007F6875">
        <w:rPr>
          <w:rFonts w:asciiTheme="minorHAnsi" w:hAnsiTheme="minorHAnsi" w:cstheme="minorHAnsi"/>
          <w:lang w:val="hu-HU"/>
        </w:rPr>
        <w:t>kapcsolatban</w:t>
      </w:r>
      <w:r w:rsidR="007F6875" w:rsidRPr="007F6875">
        <w:rPr>
          <w:rFonts w:asciiTheme="minorHAnsi" w:hAnsiTheme="minorHAnsi" w:cstheme="minorHAnsi"/>
          <w:lang w:val="hu-HU"/>
        </w:rPr>
        <w:t xml:space="preserve"> van másokkal és </w:t>
      </w:r>
      <w:r w:rsidR="0019550B" w:rsidRPr="007F6875">
        <w:rPr>
          <w:rFonts w:asciiTheme="minorHAnsi" w:hAnsiTheme="minorHAnsi" w:cstheme="minorHAnsi"/>
          <w:lang w:val="hu-HU"/>
        </w:rPr>
        <w:t>a 2 méter</w:t>
      </w:r>
      <w:r w:rsidR="007F6875" w:rsidRPr="007F6875">
        <w:rPr>
          <w:rFonts w:asciiTheme="minorHAnsi" w:hAnsiTheme="minorHAnsi" w:cstheme="minorHAnsi"/>
          <w:lang w:val="hu-HU"/>
        </w:rPr>
        <w:t>es</w:t>
      </w:r>
      <w:r w:rsidR="0019550B" w:rsidRPr="007F6875">
        <w:rPr>
          <w:rFonts w:asciiTheme="minorHAnsi" w:hAnsiTheme="minorHAnsi" w:cstheme="minorHAnsi"/>
          <w:lang w:val="hu-HU"/>
        </w:rPr>
        <w:t xml:space="preserve"> távolság betartása</w:t>
      </w:r>
      <w:r w:rsidR="007F6875" w:rsidRPr="007F6875">
        <w:rPr>
          <w:rFonts w:asciiTheme="minorHAnsi" w:hAnsiTheme="minorHAnsi" w:cstheme="minorHAnsi"/>
          <w:lang w:val="hu-HU"/>
        </w:rPr>
        <w:t xml:space="preserve"> pedig nem megvalósítható.</w:t>
      </w:r>
    </w:p>
    <w:p w14:paraId="4D926270" w14:textId="799411B7" w:rsidR="0019550B" w:rsidRPr="007F6875" w:rsidRDefault="0019550B" w:rsidP="00E432B5">
      <w:pPr>
        <w:pStyle w:val="BodyText"/>
        <w:spacing w:before="48" w:line="369" w:lineRule="auto"/>
        <w:ind w:left="0" w:right="108"/>
        <w:jc w:val="center"/>
        <w:rPr>
          <w:rFonts w:asciiTheme="minorHAnsi" w:hAnsiTheme="minorHAnsi" w:cstheme="minorHAnsi"/>
          <w:sz w:val="28"/>
          <w:szCs w:val="28"/>
        </w:rPr>
      </w:pPr>
      <w:r w:rsidRPr="007F6875">
        <w:rPr>
          <w:rFonts w:asciiTheme="minorHAnsi" w:hAnsiTheme="minorHAnsi" w:cstheme="minorHAnsi"/>
          <w:sz w:val="28"/>
          <w:szCs w:val="28"/>
        </w:rPr>
        <w:t>INDOK</w:t>
      </w:r>
      <w:r w:rsidR="00E432B5">
        <w:rPr>
          <w:rFonts w:asciiTheme="minorHAnsi" w:hAnsiTheme="minorHAnsi" w:cstheme="minorHAnsi"/>
          <w:sz w:val="28"/>
          <w:szCs w:val="28"/>
        </w:rPr>
        <w:t>O</w:t>
      </w:r>
      <w:r w:rsidRPr="007F6875">
        <w:rPr>
          <w:rFonts w:asciiTheme="minorHAnsi" w:hAnsiTheme="minorHAnsi" w:cstheme="minorHAnsi"/>
          <w:sz w:val="28"/>
          <w:szCs w:val="28"/>
        </w:rPr>
        <w:t>LÁS</w:t>
      </w:r>
    </w:p>
    <w:p w14:paraId="4EEC0BEA" w14:textId="77777777" w:rsidR="002B51AD" w:rsidRDefault="002B51AD">
      <w:pPr>
        <w:rPr>
          <w:rFonts w:ascii="Times New Roman" w:eastAsia="Times New Roman" w:hAnsi="Times New Roman" w:cs="Times New Roman"/>
          <w:sz w:val="24"/>
          <w:szCs w:val="24"/>
        </w:rPr>
      </w:pPr>
    </w:p>
    <w:p w14:paraId="5091DE75" w14:textId="77777777" w:rsidR="002B51AD" w:rsidRDefault="002B51AD">
      <w:pPr>
        <w:spacing w:before="10"/>
        <w:rPr>
          <w:rFonts w:ascii="Times New Roman" w:eastAsia="Times New Roman" w:hAnsi="Times New Roman" w:cs="Times New Roman"/>
          <w:sz w:val="25"/>
          <w:szCs w:val="25"/>
        </w:rPr>
      </w:pPr>
    </w:p>
    <w:p w14:paraId="64A471B2" w14:textId="369CB9B5" w:rsidR="00E82379" w:rsidRPr="007F6875" w:rsidRDefault="00E82379" w:rsidP="00354C9F">
      <w:pPr>
        <w:pStyle w:val="BodyText"/>
        <w:spacing w:before="149" w:line="369" w:lineRule="auto"/>
        <w:ind w:right="106"/>
        <w:jc w:val="both"/>
        <w:rPr>
          <w:rFonts w:asciiTheme="minorHAnsi" w:hAnsiTheme="minorHAnsi" w:cstheme="minorHAnsi"/>
        </w:rPr>
      </w:pPr>
      <w:r w:rsidRPr="007F6875">
        <w:rPr>
          <w:rFonts w:asciiTheme="minorHAnsi" w:hAnsiTheme="minorHAnsi" w:cstheme="minorHAnsi"/>
        </w:rPr>
        <w:t xml:space="preserve">November 24-től, </w:t>
      </w:r>
      <w:proofErr w:type="spellStart"/>
      <w:r w:rsidRPr="007F6875">
        <w:rPr>
          <w:rFonts w:asciiTheme="minorHAnsi" w:hAnsiTheme="minorHAnsi" w:cstheme="minorHAnsi"/>
        </w:rPr>
        <w:t>amikor</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először</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került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megerősítésre</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Dél-Afrikában</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az</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új</w:t>
      </w:r>
      <w:proofErr w:type="spellEnd"/>
      <w:r w:rsidRPr="007F6875">
        <w:rPr>
          <w:rFonts w:asciiTheme="minorHAnsi" w:hAnsiTheme="minorHAnsi" w:cstheme="minorHAnsi"/>
        </w:rPr>
        <w:t xml:space="preserve"> SARS-CoV-2 </w:t>
      </w:r>
      <w:proofErr w:type="spellStart"/>
      <w:r w:rsidRPr="007F6875">
        <w:rPr>
          <w:rFonts w:asciiTheme="minorHAnsi" w:hAnsiTheme="minorHAnsi" w:cstheme="minorHAnsi"/>
        </w:rPr>
        <w:t>vírus</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új</w:t>
      </w:r>
      <w:proofErr w:type="spellEnd"/>
      <w:r w:rsidRPr="007F6875">
        <w:rPr>
          <w:rFonts w:asciiTheme="minorHAnsi" w:hAnsiTheme="minorHAnsi" w:cstheme="minorHAnsi"/>
        </w:rPr>
        <w:t xml:space="preserve"> B.1.1.529 </w:t>
      </w:r>
      <w:proofErr w:type="spellStart"/>
      <w:r w:rsidRPr="007F6875">
        <w:rPr>
          <w:rFonts w:asciiTheme="minorHAnsi" w:hAnsiTheme="minorHAnsi" w:cstheme="minorHAnsi"/>
        </w:rPr>
        <w:t>variánssal</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megfer</w:t>
      </w:r>
      <w:r w:rsidR="007F6875">
        <w:rPr>
          <w:rFonts w:asciiTheme="minorHAnsi" w:hAnsiTheme="minorHAnsi" w:cstheme="minorHAnsi"/>
        </w:rPr>
        <w:t>tőződött</w:t>
      </w:r>
      <w:proofErr w:type="spellEnd"/>
      <w:r w:rsidR="007F6875">
        <w:rPr>
          <w:rFonts w:asciiTheme="minorHAnsi" w:hAnsiTheme="minorHAnsi" w:cstheme="minorHAnsi"/>
        </w:rPr>
        <w:t xml:space="preserve"> </w:t>
      </w:r>
      <w:proofErr w:type="spellStart"/>
      <w:r w:rsidR="007F6875">
        <w:rPr>
          <w:rFonts w:asciiTheme="minorHAnsi" w:hAnsiTheme="minorHAnsi" w:cstheme="minorHAnsi"/>
        </w:rPr>
        <w:t>eset</w:t>
      </w:r>
      <w:proofErr w:type="spellEnd"/>
      <w:r w:rsidR="007F6875">
        <w:rPr>
          <w:rFonts w:asciiTheme="minorHAnsi" w:hAnsiTheme="minorHAnsi" w:cstheme="minorHAnsi"/>
        </w:rPr>
        <w:t xml:space="preserve">, </w:t>
      </w:r>
      <w:proofErr w:type="spellStart"/>
      <w:r w:rsidR="007F6875">
        <w:rPr>
          <w:rFonts w:asciiTheme="minorHAnsi" w:hAnsiTheme="minorHAnsi" w:cstheme="minorHAnsi"/>
        </w:rPr>
        <w:t>mely</w:t>
      </w:r>
      <w:proofErr w:type="spellEnd"/>
      <w:r w:rsidR="007F6875">
        <w:rPr>
          <w:rFonts w:asciiTheme="minorHAnsi" w:hAnsiTheme="minorHAnsi" w:cstheme="minorHAnsi"/>
        </w:rPr>
        <w:t xml:space="preserve"> </w:t>
      </w:r>
      <w:proofErr w:type="spellStart"/>
      <w:r w:rsidR="007F6875">
        <w:rPr>
          <w:rFonts w:asciiTheme="minorHAnsi" w:hAnsiTheme="minorHAnsi" w:cstheme="minorHAnsi"/>
        </w:rPr>
        <w:t>variáns</w:t>
      </w:r>
      <w:proofErr w:type="spellEnd"/>
      <w:r w:rsidR="007F6875">
        <w:rPr>
          <w:rFonts w:asciiTheme="minorHAnsi" w:hAnsiTheme="minorHAnsi" w:cstheme="minorHAnsi"/>
        </w:rPr>
        <w:t xml:space="preserve"> </w:t>
      </w:r>
      <w:proofErr w:type="spellStart"/>
      <w:r w:rsidR="007F6875">
        <w:rPr>
          <w:rFonts w:asciiTheme="minorHAnsi" w:hAnsiTheme="minorHAnsi" w:cstheme="minorHAnsi"/>
        </w:rPr>
        <w:t>az</w:t>
      </w:r>
      <w:proofErr w:type="spellEnd"/>
      <w:r w:rsidR="007F6875">
        <w:rPr>
          <w:rFonts w:asciiTheme="minorHAnsi" w:hAnsiTheme="minorHAnsi" w:cstheme="minorHAnsi"/>
        </w:rPr>
        <w:t xml:space="preserve"> </w:t>
      </w:r>
      <w:proofErr w:type="spellStart"/>
      <w:r w:rsidR="007F6875">
        <w:rPr>
          <w:rFonts w:asciiTheme="minorHAnsi" w:hAnsiTheme="minorHAnsi" w:cstheme="minorHAnsi"/>
        </w:rPr>
        <w:t>o</w:t>
      </w:r>
      <w:r w:rsidRPr="007F6875">
        <w:rPr>
          <w:rFonts w:asciiTheme="minorHAnsi" w:hAnsiTheme="minorHAnsi" w:cstheme="minorHAnsi"/>
        </w:rPr>
        <w:t>mikron</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nevet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és</w:t>
      </w:r>
      <w:proofErr w:type="spellEnd"/>
      <w:r w:rsidRPr="007F6875">
        <w:rPr>
          <w:rFonts w:asciiTheme="minorHAnsi" w:hAnsiTheme="minorHAnsi" w:cstheme="minorHAnsi"/>
        </w:rPr>
        <w:t xml:space="preserve"> VOC (Variants of Concern) </w:t>
      </w:r>
      <w:proofErr w:type="spellStart"/>
      <w:r w:rsidRPr="007F6875">
        <w:rPr>
          <w:rFonts w:asciiTheme="minorHAnsi" w:hAnsiTheme="minorHAnsi" w:cstheme="minorHAnsi"/>
        </w:rPr>
        <w:t>megjelölést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kapta</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kevés</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adat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áll</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rendelkezésre</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amely</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teljes</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mértékben</w:t>
      </w:r>
      <w:proofErr w:type="spellEnd"/>
      <w:r w:rsidRPr="007F6875">
        <w:rPr>
          <w:rFonts w:asciiTheme="minorHAnsi" w:hAnsiTheme="minorHAnsi" w:cstheme="minorHAnsi"/>
        </w:rPr>
        <w:t xml:space="preserve"> meg </w:t>
      </w:r>
      <w:proofErr w:type="spellStart"/>
      <w:r w:rsidRPr="007F6875">
        <w:rPr>
          <w:rFonts w:asciiTheme="minorHAnsi" w:hAnsiTheme="minorHAnsi" w:cstheme="minorHAnsi"/>
        </w:rPr>
        <w:t>tudná</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magyarázni</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ezen</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új</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variáns</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virológiai</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klinikai</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és</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járványügyi</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jellegzetességeit</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Figyelemmel</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kísérve</w:t>
      </w:r>
      <w:proofErr w:type="spellEnd"/>
      <w:r w:rsidR="00DC791A" w:rsidRPr="007F6875">
        <w:rPr>
          <w:rFonts w:asciiTheme="minorHAnsi" w:hAnsiTheme="minorHAnsi" w:cstheme="minorHAnsi"/>
        </w:rPr>
        <w:t xml:space="preserve"> a </w:t>
      </w:r>
      <w:proofErr w:type="spellStart"/>
      <w:r w:rsidR="00DC791A" w:rsidRPr="007F6875">
        <w:rPr>
          <w:rFonts w:asciiTheme="minorHAnsi" w:hAnsiTheme="minorHAnsi" w:cstheme="minorHAnsi"/>
        </w:rPr>
        <w:t>megbetegedtek</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és</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azon</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személyek</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számát</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akik</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kórházi</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ellátásra</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szorulnak</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azokban</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az</w:t>
      </w:r>
      <w:proofErr w:type="spellEnd"/>
      <w:r w:rsidR="007F6875">
        <w:rPr>
          <w:rFonts w:asciiTheme="minorHAnsi" w:hAnsiTheme="minorHAnsi" w:cstheme="minorHAnsi"/>
        </w:rPr>
        <w:t xml:space="preserve"> </w:t>
      </w:r>
      <w:proofErr w:type="spellStart"/>
      <w:r w:rsidR="007F6875">
        <w:rPr>
          <w:rFonts w:asciiTheme="minorHAnsi" w:hAnsiTheme="minorHAnsi" w:cstheme="minorHAnsi"/>
        </w:rPr>
        <w:t>országokban</w:t>
      </w:r>
      <w:proofErr w:type="spellEnd"/>
      <w:r w:rsidR="007F6875">
        <w:rPr>
          <w:rFonts w:asciiTheme="minorHAnsi" w:hAnsiTheme="minorHAnsi" w:cstheme="minorHAnsi"/>
        </w:rPr>
        <w:t xml:space="preserve">, </w:t>
      </w:r>
      <w:proofErr w:type="spellStart"/>
      <w:r w:rsidR="007F6875">
        <w:rPr>
          <w:rFonts w:asciiTheme="minorHAnsi" w:hAnsiTheme="minorHAnsi" w:cstheme="minorHAnsi"/>
        </w:rPr>
        <w:t>ahol</w:t>
      </w:r>
      <w:proofErr w:type="spellEnd"/>
      <w:r w:rsidR="007F6875">
        <w:rPr>
          <w:rFonts w:asciiTheme="minorHAnsi" w:hAnsiTheme="minorHAnsi" w:cstheme="minorHAnsi"/>
        </w:rPr>
        <w:t xml:space="preserve"> </w:t>
      </w:r>
      <w:proofErr w:type="spellStart"/>
      <w:r w:rsidR="007F6875">
        <w:rPr>
          <w:rFonts w:asciiTheme="minorHAnsi" w:hAnsiTheme="minorHAnsi" w:cstheme="minorHAnsi"/>
        </w:rPr>
        <w:t>az</w:t>
      </w:r>
      <w:proofErr w:type="spellEnd"/>
      <w:r w:rsidR="007F6875">
        <w:rPr>
          <w:rFonts w:asciiTheme="minorHAnsi" w:hAnsiTheme="minorHAnsi" w:cstheme="minorHAnsi"/>
        </w:rPr>
        <w:t xml:space="preserve"> </w:t>
      </w:r>
      <w:proofErr w:type="spellStart"/>
      <w:r w:rsidR="007F6875">
        <w:rPr>
          <w:rFonts w:asciiTheme="minorHAnsi" w:hAnsiTheme="minorHAnsi" w:cstheme="minorHAnsi"/>
        </w:rPr>
        <w:t>o</w:t>
      </w:r>
      <w:r w:rsidR="00DC791A" w:rsidRPr="007F6875">
        <w:rPr>
          <w:rFonts w:asciiTheme="minorHAnsi" w:hAnsiTheme="minorHAnsi" w:cstheme="minorHAnsi"/>
        </w:rPr>
        <w:t>mikron</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vált</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az</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uralkodó</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variánssá</w:t>
      </w:r>
      <w:proofErr w:type="spellEnd"/>
      <w:r w:rsidR="00DC791A" w:rsidRPr="007F6875">
        <w:rPr>
          <w:rFonts w:asciiTheme="minorHAnsi" w:hAnsiTheme="minorHAnsi" w:cstheme="minorHAnsi"/>
        </w:rPr>
        <w:t xml:space="preserve">, s </w:t>
      </w:r>
      <w:proofErr w:type="spellStart"/>
      <w:r w:rsidR="00DC791A" w:rsidRPr="007F6875">
        <w:rPr>
          <w:rFonts w:asciiTheme="minorHAnsi" w:hAnsiTheme="minorHAnsi" w:cstheme="minorHAnsi"/>
        </w:rPr>
        <w:t>amelyet</w:t>
      </w:r>
      <w:proofErr w:type="spellEnd"/>
      <w:r w:rsidR="00DC791A" w:rsidRPr="007F6875">
        <w:rPr>
          <w:rFonts w:asciiTheme="minorHAnsi" w:hAnsiTheme="minorHAnsi" w:cstheme="minorHAnsi"/>
        </w:rPr>
        <w:t xml:space="preserve"> </w:t>
      </w:r>
      <w:proofErr w:type="spellStart"/>
      <w:r w:rsidR="00DC791A" w:rsidRPr="007F6875">
        <w:rPr>
          <w:rFonts w:asciiTheme="minorHAnsi" w:hAnsiTheme="minorHAnsi" w:cstheme="minorHAnsi"/>
        </w:rPr>
        <w:t>izoláltak</w:t>
      </w:r>
      <w:proofErr w:type="spellEnd"/>
      <w:r w:rsidR="00DC791A" w:rsidRPr="007F6875">
        <w:rPr>
          <w:rFonts w:asciiTheme="minorHAnsi" w:hAnsiTheme="minorHAnsi" w:cstheme="minorHAnsi"/>
        </w:rPr>
        <w:t xml:space="preserve"> a COVID-19-betegek </w:t>
      </w:r>
      <w:proofErr w:type="spellStart"/>
      <w:r w:rsidR="00DC791A" w:rsidRPr="007F6875">
        <w:rPr>
          <w:rFonts w:asciiTheme="minorHAnsi" w:hAnsiTheme="minorHAnsi" w:cstheme="minorHAnsi"/>
        </w:rPr>
        <w:t>között</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azt</w:t>
      </w:r>
      <w:proofErr w:type="spellEnd"/>
      <w:r w:rsidR="00565A28" w:rsidRPr="007F6875">
        <w:rPr>
          <w:rFonts w:asciiTheme="minorHAnsi" w:hAnsiTheme="minorHAnsi" w:cstheme="minorHAnsi"/>
        </w:rPr>
        <w:t xml:space="preserve"> a </w:t>
      </w:r>
      <w:proofErr w:type="spellStart"/>
      <w:r w:rsidR="00565A28" w:rsidRPr="007F6875">
        <w:rPr>
          <w:rFonts w:asciiTheme="minorHAnsi" w:hAnsiTheme="minorHAnsi" w:cstheme="minorHAnsi"/>
        </w:rPr>
        <w:t>következtetést</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vonhatjuk</w:t>
      </w:r>
      <w:proofErr w:type="spellEnd"/>
      <w:r w:rsidR="00565A28" w:rsidRPr="007F6875">
        <w:rPr>
          <w:rFonts w:asciiTheme="minorHAnsi" w:hAnsiTheme="minorHAnsi" w:cstheme="minorHAnsi"/>
        </w:rPr>
        <w:t xml:space="preserve"> le, </w:t>
      </w:r>
      <w:proofErr w:type="spellStart"/>
      <w:r w:rsidR="00565A28" w:rsidRPr="007F6875">
        <w:rPr>
          <w:rFonts w:asciiTheme="minorHAnsi" w:hAnsiTheme="minorHAnsi" w:cstheme="minorHAnsi"/>
        </w:rPr>
        <w:t>hogy</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ez</w:t>
      </w:r>
      <w:proofErr w:type="spellEnd"/>
      <w:r w:rsidR="00565A28" w:rsidRPr="007F6875">
        <w:rPr>
          <w:rFonts w:asciiTheme="minorHAnsi" w:hAnsiTheme="minorHAnsi" w:cstheme="minorHAnsi"/>
        </w:rPr>
        <w:t xml:space="preserve"> a </w:t>
      </w:r>
      <w:proofErr w:type="spellStart"/>
      <w:r w:rsidR="00565A28" w:rsidRPr="007F6875">
        <w:rPr>
          <w:rFonts w:asciiTheme="minorHAnsi" w:hAnsiTheme="minorHAnsi" w:cstheme="minorHAnsi"/>
        </w:rPr>
        <w:t>variáns</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fertőzőbb</w:t>
      </w:r>
      <w:proofErr w:type="spellEnd"/>
      <w:r w:rsidR="00565A28" w:rsidRPr="007F6875">
        <w:rPr>
          <w:rFonts w:asciiTheme="minorHAnsi" w:hAnsiTheme="minorHAnsi" w:cstheme="minorHAnsi"/>
        </w:rPr>
        <w:t xml:space="preserve">, s </w:t>
      </w:r>
      <w:proofErr w:type="spellStart"/>
      <w:r w:rsidR="00565A28" w:rsidRPr="007F6875">
        <w:rPr>
          <w:rFonts w:asciiTheme="minorHAnsi" w:hAnsiTheme="minorHAnsi" w:cstheme="minorHAnsi"/>
        </w:rPr>
        <w:t>ezért</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gyorsabban</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terjed</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az</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előző</w:t>
      </w:r>
      <w:proofErr w:type="spellEnd"/>
      <w:r w:rsidR="00565A28" w:rsidRPr="007F6875">
        <w:rPr>
          <w:rFonts w:asciiTheme="minorHAnsi" w:hAnsiTheme="minorHAnsi" w:cstheme="minorHAnsi"/>
        </w:rPr>
        <w:t xml:space="preserve"> delta </w:t>
      </w:r>
      <w:proofErr w:type="spellStart"/>
      <w:r w:rsidR="00565A28" w:rsidRPr="007F6875">
        <w:rPr>
          <w:rFonts w:asciiTheme="minorHAnsi" w:hAnsiTheme="minorHAnsi" w:cstheme="minorHAnsi"/>
        </w:rPr>
        <w:t>variánstól</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viszont</w:t>
      </w:r>
      <w:proofErr w:type="spellEnd"/>
      <w:r w:rsidR="00565A28" w:rsidRPr="007F6875">
        <w:rPr>
          <w:rFonts w:asciiTheme="minorHAnsi" w:hAnsiTheme="minorHAnsi" w:cstheme="minorHAnsi"/>
        </w:rPr>
        <w:t xml:space="preserve"> a </w:t>
      </w:r>
      <w:proofErr w:type="spellStart"/>
      <w:r w:rsidR="00565A28" w:rsidRPr="007F6875">
        <w:rPr>
          <w:rFonts w:asciiTheme="minorHAnsi" w:hAnsiTheme="minorHAnsi" w:cstheme="minorHAnsi"/>
        </w:rPr>
        <w:t>kórkép</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megegyezik</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vele</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vagy</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még</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enyhébb</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az</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előző</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megfigyelt</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variánsok</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kórképév</w:t>
      </w:r>
      <w:r w:rsidR="00CF5AE1">
        <w:rPr>
          <w:rFonts w:asciiTheme="minorHAnsi" w:hAnsiTheme="minorHAnsi" w:cstheme="minorHAnsi"/>
        </w:rPr>
        <w:t>el</w:t>
      </w:r>
      <w:proofErr w:type="spellEnd"/>
      <w:r w:rsidR="00CF5AE1">
        <w:rPr>
          <w:rFonts w:asciiTheme="minorHAnsi" w:hAnsiTheme="minorHAnsi" w:cstheme="minorHAnsi"/>
        </w:rPr>
        <w:t xml:space="preserve"> </w:t>
      </w:r>
      <w:proofErr w:type="spellStart"/>
      <w:r w:rsidR="00CF5AE1">
        <w:rPr>
          <w:rFonts w:asciiTheme="minorHAnsi" w:hAnsiTheme="minorHAnsi" w:cstheme="minorHAnsi"/>
        </w:rPr>
        <w:t>összehasonlítva</w:t>
      </w:r>
      <w:proofErr w:type="spellEnd"/>
      <w:r w:rsidR="00CF5AE1">
        <w:rPr>
          <w:rFonts w:asciiTheme="minorHAnsi" w:hAnsiTheme="minorHAnsi" w:cstheme="minorHAnsi"/>
        </w:rPr>
        <w:t xml:space="preserve">. A COVID-19 </w:t>
      </w:r>
      <w:proofErr w:type="spellStart"/>
      <w:r w:rsidR="00CF5AE1">
        <w:rPr>
          <w:rFonts w:asciiTheme="minorHAnsi" w:hAnsiTheme="minorHAnsi" w:cstheme="minorHAnsi"/>
        </w:rPr>
        <w:t>o</w:t>
      </w:r>
      <w:r w:rsidR="00565A28" w:rsidRPr="007F6875">
        <w:rPr>
          <w:rFonts w:asciiTheme="minorHAnsi" w:hAnsiTheme="minorHAnsi" w:cstheme="minorHAnsi"/>
        </w:rPr>
        <w:t>mikron</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variánssal</w:t>
      </w:r>
      <w:proofErr w:type="spellEnd"/>
      <w:r w:rsidR="00565A28" w:rsidRPr="007F6875">
        <w:rPr>
          <w:rFonts w:asciiTheme="minorHAnsi" w:hAnsiTheme="minorHAnsi" w:cstheme="minorHAnsi"/>
        </w:rPr>
        <w:t xml:space="preserve"> </w:t>
      </w:r>
      <w:proofErr w:type="spellStart"/>
      <w:r w:rsidR="00CF5AE1">
        <w:rPr>
          <w:rFonts w:asciiTheme="minorHAnsi" w:hAnsiTheme="minorHAnsi" w:cstheme="minorHAnsi"/>
        </w:rPr>
        <w:t>fertőzöttek</w:t>
      </w:r>
      <w:proofErr w:type="spellEnd"/>
      <w:r w:rsidR="00CF5AE1">
        <w:rPr>
          <w:rFonts w:asciiTheme="minorHAnsi" w:hAnsiTheme="minorHAnsi" w:cstheme="minorHAnsi"/>
        </w:rPr>
        <w:t xml:space="preserve"> </w:t>
      </w:r>
      <w:proofErr w:type="spellStart"/>
      <w:r w:rsidR="00565A28" w:rsidRPr="007F6875">
        <w:rPr>
          <w:rFonts w:asciiTheme="minorHAnsi" w:hAnsiTheme="minorHAnsi" w:cstheme="minorHAnsi"/>
        </w:rPr>
        <w:t>száma</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együtt</w:t>
      </w:r>
      <w:proofErr w:type="spellEnd"/>
      <w:r w:rsidR="00565A28" w:rsidRPr="007F6875">
        <w:rPr>
          <w:rFonts w:asciiTheme="minorHAnsi" w:hAnsiTheme="minorHAnsi" w:cstheme="minorHAnsi"/>
        </w:rPr>
        <w:t xml:space="preserve"> </w:t>
      </w:r>
      <w:proofErr w:type="spellStart"/>
      <w:r w:rsidR="00565A28" w:rsidRPr="007F6875">
        <w:rPr>
          <w:rFonts w:asciiTheme="minorHAnsi" w:hAnsiTheme="minorHAnsi" w:cstheme="minorHAnsi"/>
        </w:rPr>
        <w:t>nő</w:t>
      </w:r>
      <w:proofErr w:type="spellEnd"/>
      <w:r w:rsidR="00565A28" w:rsidRPr="007F6875">
        <w:rPr>
          <w:rFonts w:asciiTheme="minorHAnsi" w:hAnsiTheme="minorHAnsi" w:cstheme="minorHAnsi"/>
        </w:rPr>
        <w:t xml:space="preserve"> a </w:t>
      </w:r>
      <w:proofErr w:type="spellStart"/>
      <w:r w:rsidR="00565A28" w:rsidRPr="007F6875">
        <w:rPr>
          <w:rFonts w:asciiTheme="minorHAnsi" w:hAnsiTheme="minorHAnsi" w:cstheme="minorHAnsi"/>
        </w:rPr>
        <w:t>szezonális</w:t>
      </w:r>
      <w:proofErr w:type="spellEnd"/>
      <w:r w:rsidR="00565A28" w:rsidRPr="007F6875">
        <w:rPr>
          <w:rFonts w:asciiTheme="minorHAnsi" w:hAnsiTheme="minorHAnsi" w:cstheme="minorHAnsi"/>
        </w:rPr>
        <w:t xml:space="preserve"> </w:t>
      </w:r>
      <w:proofErr w:type="spellStart"/>
      <w:r w:rsidR="009902DF" w:rsidRPr="007F6875">
        <w:rPr>
          <w:rFonts w:asciiTheme="minorHAnsi" w:hAnsiTheme="minorHAnsi" w:cstheme="minorHAnsi"/>
        </w:rPr>
        <w:t>influenzában</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szenved</w:t>
      </w:r>
      <w:r w:rsidR="00CF5AE1">
        <w:rPr>
          <w:rFonts w:asciiTheme="minorHAnsi" w:hAnsiTheme="minorHAnsi" w:cstheme="minorHAnsi"/>
        </w:rPr>
        <w:t>ők</w:t>
      </w:r>
      <w:proofErr w:type="spellEnd"/>
      <w:r w:rsidR="00CF5AE1">
        <w:rPr>
          <w:rFonts w:asciiTheme="minorHAnsi" w:hAnsiTheme="minorHAnsi" w:cstheme="minorHAnsi"/>
        </w:rPr>
        <w:t xml:space="preserve"> </w:t>
      </w:r>
      <w:proofErr w:type="spellStart"/>
      <w:r w:rsidR="00CF5AE1">
        <w:rPr>
          <w:rFonts w:asciiTheme="minorHAnsi" w:hAnsiTheme="minorHAnsi" w:cstheme="minorHAnsi"/>
        </w:rPr>
        <w:t>és</w:t>
      </w:r>
      <w:proofErr w:type="spellEnd"/>
      <w:r w:rsidR="00CF5AE1">
        <w:rPr>
          <w:rFonts w:asciiTheme="minorHAnsi" w:hAnsiTheme="minorHAnsi" w:cstheme="minorHAnsi"/>
        </w:rPr>
        <w:t xml:space="preserve"> </w:t>
      </w:r>
      <w:proofErr w:type="spellStart"/>
      <w:r w:rsidR="00CF5AE1">
        <w:rPr>
          <w:rFonts w:asciiTheme="minorHAnsi" w:hAnsiTheme="minorHAnsi" w:cstheme="minorHAnsi"/>
        </w:rPr>
        <w:t>más</w:t>
      </w:r>
      <w:proofErr w:type="spellEnd"/>
      <w:r w:rsidR="00CF5AE1">
        <w:rPr>
          <w:rFonts w:asciiTheme="minorHAnsi" w:hAnsiTheme="minorHAnsi" w:cstheme="minorHAnsi"/>
        </w:rPr>
        <w:t xml:space="preserve"> </w:t>
      </w:r>
      <w:proofErr w:type="spellStart"/>
      <w:r w:rsidR="00CF5AE1">
        <w:rPr>
          <w:rFonts w:asciiTheme="minorHAnsi" w:hAnsiTheme="minorHAnsi" w:cstheme="minorHAnsi"/>
        </w:rPr>
        <w:t>légúti</w:t>
      </w:r>
      <w:proofErr w:type="spellEnd"/>
      <w:r w:rsidR="00CF5AE1">
        <w:rPr>
          <w:rFonts w:asciiTheme="minorHAnsi" w:hAnsiTheme="minorHAnsi" w:cstheme="minorHAnsi"/>
        </w:rPr>
        <w:t xml:space="preserve"> </w:t>
      </w:r>
      <w:proofErr w:type="spellStart"/>
      <w:r w:rsidR="00CF5AE1">
        <w:rPr>
          <w:rFonts w:asciiTheme="minorHAnsi" w:hAnsiTheme="minorHAnsi" w:cstheme="minorHAnsi"/>
        </w:rPr>
        <w:t>vírusfertőzöttek</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számával</w:t>
      </w:r>
      <w:proofErr w:type="spellEnd"/>
      <w:r w:rsidR="009902DF" w:rsidRPr="007F6875">
        <w:rPr>
          <w:rFonts w:asciiTheme="minorHAnsi" w:hAnsiTheme="minorHAnsi" w:cstheme="minorHAnsi"/>
        </w:rPr>
        <w:t xml:space="preserve">. A </w:t>
      </w:r>
      <w:proofErr w:type="spellStart"/>
      <w:r w:rsidR="009902DF" w:rsidRPr="007F6875">
        <w:rPr>
          <w:rFonts w:asciiTheme="minorHAnsi" w:hAnsiTheme="minorHAnsi" w:cstheme="minorHAnsi"/>
        </w:rPr>
        <w:t>lehetséges</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tömeges</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megbetegedések</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komoly</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aggodalomra</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adnak</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okot</w:t>
      </w:r>
      <w:proofErr w:type="spellEnd"/>
      <w:r w:rsidR="009902DF" w:rsidRPr="007F6875">
        <w:rPr>
          <w:rFonts w:asciiTheme="minorHAnsi" w:hAnsiTheme="minorHAnsi" w:cstheme="minorHAnsi"/>
        </w:rPr>
        <w:t xml:space="preserve"> a </w:t>
      </w:r>
      <w:proofErr w:type="spellStart"/>
      <w:r w:rsidR="009902DF" w:rsidRPr="007F6875">
        <w:rPr>
          <w:rFonts w:asciiTheme="minorHAnsi" w:hAnsiTheme="minorHAnsi" w:cstheme="minorHAnsi"/>
        </w:rPr>
        <w:t>betegség</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társadalmi</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hatása</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miatt</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valamint</w:t>
      </w:r>
      <w:proofErr w:type="spellEnd"/>
      <w:r w:rsidR="009902DF" w:rsidRPr="007F6875">
        <w:rPr>
          <w:rFonts w:asciiTheme="minorHAnsi" w:hAnsiTheme="minorHAnsi" w:cstheme="minorHAnsi"/>
        </w:rPr>
        <w:t xml:space="preserve"> </w:t>
      </w:r>
      <w:proofErr w:type="spellStart"/>
      <w:proofErr w:type="gramStart"/>
      <w:r w:rsidR="009902DF" w:rsidRPr="007F6875">
        <w:rPr>
          <w:rFonts w:asciiTheme="minorHAnsi" w:hAnsiTheme="minorHAnsi" w:cstheme="minorHAnsi"/>
        </w:rPr>
        <w:t>az</w:t>
      </w:r>
      <w:proofErr w:type="spellEnd"/>
      <w:proofErr w:type="gram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elkülönítést</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igénylő</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esetek</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megemelkedett</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száma</w:t>
      </w:r>
      <w:proofErr w:type="spellEnd"/>
      <w:r w:rsidR="009902DF" w:rsidRPr="007F6875">
        <w:rPr>
          <w:rFonts w:asciiTheme="minorHAnsi" w:hAnsiTheme="minorHAnsi" w:cstheme="minorHAnsi"/>
        </w:rPr>
        <w:t xml:space="preserve"> </w:t>
      </w:r>
      <w:proofErr w:type="spellStart"/>
      <w:r w:rsidR="009902DF" w:rsidRPr="007F6875">
        <w:rPr>
          <w:rFonts w:asciiTheme="minorHAnsi" w:hAnsiTheme="minorHAnsi" w:cstheme="minorHAnsi"/>
        </w:rPr>
        <w:t>miatt</w:t>
      </w:r>
      <w:proofErr w:type="spellEnd"/>
      <w:r w:rsidR="009902DF" w:rsidRPr="007F6875">
        <w:rPr>
          <w:rFonts w:asciiTheme="minorHAnsi" w:hAnsiTheme="minorHAnsi" w:cstheme="minorHAnsi"/>
        </w:rPr>
        <w:t>.</w:t>
      </w:r>
    </w:p>
    <w:p w14:paraId="29F00D16" w14:textId="44E742F3" w:rsidR="00E20CF8" w:rsidRPr="007F6875" w:rsidRDefault="00E20CF8" w:rsidP="00354C9F">
      <w:pPr>
        <w:pStyle w:val="BodyText"/>
        <w:spacing w:before="149" w:line="369" w:lineRule="auto"/>
        <w:ind w:right="106"/>
        <w:jc w:val="both"/>
        <w:rPr>
          <w:rFonts w:asciiTheme="minorHAnsi" w:hAnsiTheme="minorHAnsi" w:cstheme="minorHAnsi"/>
          <w:lang w:val="hu-HU"/>
        </w:rPr>
      </w:pPr>
      <w:r w:rsidRPr="007F6875">
        <w:rPr>
          <w:rFonts w:asciiTheme="minorHAnsi" w:hAnsiTheme="minorHAnsi" w:cstheme="minorHAnsi"/>
        </w:rPr>
        <w:t>A t</w:t>
      </w:r>
      <w:proofErr w:type="spellStart"/>
      <w:r w:rsidRPr="007F6875">
        <w:rPr>
          <w:rFonts w:asciiTheme="minorHAnsi" w:hAnsiTheme="minorHAnsi" w:cstheme="minorHAnsi"/>
          <w:lang w:val="hu-HU"/>
        </w:rPr>
        <w:t>ömeges</w:t>
      </w:r>
      <w:proofErr w:type="spellEnd"/>
      <w:r w:rsidRPr="007F6875">
        <w:rPr>
          <w:rFonts w:asciiTheme="minorHAnsi" w:hAnsiTheme="minorHAnsi" w:cstheme="minorHAnsi"/>
          <w:lang w:val="hu-HU"/>
        </w:rPr>
        <w:t xml:space="preserve"> megbetegedések a mentális egészségre, valamint a megelőzést szolgáló előírt intézkedések betartására is kihatással </w:t>
      </w:r>
      <w:r w:rsidR="00CF5AE1">
        <w:rPr>
          <w:rFonts w:asciiTheme="minorHAnsi" w:hAnsiTheme="minorHAnsi" w:cstheme="minorHAnsi"/>
          <w:lang w:val="hu-HU"/>
        </w:rPr>
        <w:t xml:space="preserve">vannak. </w:t>
      </w:r>
      <w:proofErr w:type="gramStart"/>
      <w:r w:rsidR="00CF5AE1">
        <w:rPr>
          <w:rFonts w:asciiTheme="minorHAnsi" w:hAnsiTheme="minorHAnsi" w:cstheme="minorHAnsi"/>
          <w:lang w:val="hu-HU"/>
        </w:rPr>
        <w:t>A legújabb COVID-19-ről és o</w:t>
      </w:r>
      <w:r w:rsidRPr="007F6875">
        <w:rPr>
          <w:rFonts w:asciiTheme="minorHAnsi" w:hAnsiTheme="minorHAnsi" w:cstheme="minorHAnsi"/>
          <w:lang w:val="hu-HU"/>
        </w:rPr>
        <w:t>mikron variá</w:t>
      </w:r>
      <w:r w:rsidR="00CF5AE1">
        <w:rPr>
          <w:rFonts w:asciiTheme="minorHAnsi" w:hAnsiTheme="minorHAnsi" w:cstheme="minorHAnsi"/>
          <w:lang w:val="hu-HU"/>
        </w:rPr>
        <w:t xml:space="preserve">nsról megszerzett adatokkal összhangban </w:t>
      </w:r>
      <w:r w:rsidR="00925128" w:rsidRPr="007F6875">
        <w:rPr>
          <w:rFonts w:asciiTheme="minorHAnsi" w:hAnsiTheme="minorHAnsi" w:cstheme="minorHAnsi"/>
          <w:lang w:val="hu-HU"/>
        </w:rPr>
        <w:t xml:space="preserve">az atlantai székhelyű </w:t>
      </w:r>
      <w:r w:rsidRPr="007F6875">
        <w:rPr>
          <w:rFonts w:asciiTheme="minorHAnsi" w:hAnsiTheme="minorHAnsi" w:cstheme="minorHAnsi"/>
          <w:lang w:val="hu-HU"/>
        </w:rPr>
        <w:t xml:space="preserve">Betegségmegelőzési és </w:t>
      </w:r>
      <w:r w:rsidR="00925128" w:rsidRPr="007F6875">
        <w:rPr>
          <w:rFonts w:asciiTheme="minorHAnsi" w:hAnsiTheme="minorHAnsi" w:cstheme="minorHAnsi"/>
          <w:lang w:val="hu-HU"/>
        </w:rPr>
        <w:t xml:space="preserve">Ellenőrzési Központ határozatot hozott a COVID-19-betegek javasolt </w:t>
      </w:r>
      <w:proofErr w:type="spellStart"/>
      <w:r w:rsidR="00925128" w:rsidRPr="007F6875">
        <w:rPr>
          <w:rFonts w:asciiTheme="minorHAnsi" w:hAnsiTheme="minorHAnsi" w:cstheme="minorHAnsi"/>
          <w:lang w:val="hu-HU"/>
        </w:rPr>
        <w:t>karanténkötelezettség</w:t>
      </w:r>
      <w:proofErr w:type="spellEnd"/>
      <w:r w:rsidR="00925128" w:rsidRPr="007F6875">
        <w:rPr>
          <w:rFonts w:asciiTheme="minorHAnsi" w:hAnsiTheme="minorHAnsi" w:cstheme="minorHAnsi"/>
          <w:lang w:val="hu-HU"/>
        </w:rPr>
        <w:t xml:space="preserve"> időtartamának csökkentéséről, valamint azon személyek elkülönítésére vonatkozó intézkedésekről</w:t>
      </w:r>
      <w:r w:rsidR="00B45B01" w:rsidRPr="007F6875">
        <w:rPr>
          <w:rFonts w:asciiTheme="minorHAnsi" w:hAnsiTheme="minorHAnsi" w:cstheme="minorHAnsi"/>
          <w:lang w:val="hu-HU"/>
        </w:rPr>
        <w:t xml:space="preserve">, akik COVID-19 fertőzött személlyel voltak </w:t>
      </w:r>
      <w:r w:rsidR="0052044C">
        <w:rPr>
          <w:rFonts w:asciiTheme="minorHAnsi" w:hAnsiTheme="minorHAnsi" w:cstheme="minorHAnsi"/>
          <w:lang w:val="hu-HU"/>
        </w:rPr>
        <w:t xml:space="preserve">kapcsolatban, s amely határozat az utóbb említett </w:t>
      </w:r>
      <w:r w:rsidR="00B45B01" w:rsidRPr="007F6875">
        <w:rPr>
          <w:rFonts w:asciiTheme="minorHAnsi" w:hAnsiTheme="minorHAnsi" w:cstheme="minorHAnsi"/>
          <w:lang w:val="hu-HU"/>
        </w:rPr>
        <w:t>személyek számára 5</w:t>
      </w:r>
      <w:r w:rsidR="0052044C">
        <w:rPr>
          <w:rFonts w:asciiTheme="minorHAnsi" w:hAnsiTheme="minorHAnsi" w:cstheme="minorHAnsi"/>
          <w:lang w:val="hu-HU"/>
        </w:rPr>
        <w:t xml:space="preserve"> nap házi </w:t>
      </w:r>
      <w:proofErr w:type="spellStart"/>
      <w:r w:rsidR="0052044C">
        <w:rPr>
          <w:rFonts w:asciiTheme="minorHAnsi" w:hAnsiTheme="minorHAnsi" w:cstheme="minorHAnsi"/>
          <w:lang w:val="hu-HU"/>
        </w:rPr>
        <w:t>karanténkötelezettséget</w:t>
      </w:r>
      <w:proofErr w:type="spellEnd"/>
      <w:r w:rsidR="00B45B01" w:rsidRPr="007F6875">
        <w:rPr>
          <w:rFonts w:asciiTheme="minorHAnsi" w:hAnsiTheme="minorHAnsi" w:cstheme="minorHAnsi"/>
          <w:lang w:val="hu-HU"/>
        </w:rPr>
        <w:t xml:space="preserve">, majd pedig további 5 nap kötelező maszkviselést ír elő azokra az esetekre, amikor másokkal </w:t>
      </w:r>
      <w:r w:rsidR="0052044C">
        <w:rPr>
          <w:rFonts w:asciiTheme="minorHAnsi" w:hAnsiTheme="minorHAnsi" w:cstheme="minorHAnsi"/>
          <w:lang w:val="hu-HU"/>
        </w:rPr>
        <w:t xml:space="preserve">szoros kapcsolatban </w:t>
      </w:r>
      <w:r w:rsidR="00B45B01" w:rsidRPr="007F6875">
        <w:rPr>
          <w:rFonts w:asciiTheme="minorHAnsi" w:hAnsiTheme="minorHAnsi" w:cstheme="minorHAnsi"/>
          <w:lang w:val="hu-HU"/>
        </w:rPr>
        <w:t>van</w:t>
      </w:r>
      <w:r w:rsidR="0052044C">
        <w:rPr>
          <w:rFonts w:asciiTheme="minorHAnsi" w:hAnsiTheme="minorHAnsi" w:cstheme="minorHAnsi"/>
          <w:lang w:val="hu-HU"/>
        </w:rPr>
        <w:t>nak</w:t>
      </w:r>
      <w:r w:rsidR="00B45B01" w:rsidRPr="007F6875">
        <w:rPr>
          <w:rFonts w:asciiTheme="minorHAnsi" w:hAnsiTheme="minorHAnsi" w:cstheme="minorHAnsi"/>
          <w:lang w:val="hu-HU"/>
        </w:rPr>
        <w:t>, annak érdekében, hogy csökkenjen</w:t>
      </w:r>
      <w:proofErr w:type="gramEnd"/>
      <w:r w:rsidR="00B45B01" w:rsidRPr="007F6875">
        <w:rPr>
          <w:rFonts w:asciiTheme="minorHAnsi" w:hAnsiTheme="minorHAnsi" w:cstheme="minorHAnsi"/>
          <w:lang w:val="hu-HU"/>
        </w:rPr>
        <w:t xml:space="preserve"> </w:t>
      </w:r>
      <w:proofErr w:type="gramStart"/>
      <w:r w:rsidR="0008213C" w:rsidRPr="007F6875">
        <w:rPr>
          <w:rFonts w:asciiTheme="minorHAnsi" w:hAnsiTheme="minorHAnsi" w:cstheme="minorHAnsi"/>
          <w:lang w:val="hu-HU"/>
        </w:rPr>
        <w:t>a</w:t>
      </w:r>
      <w:proofErr w:type="gramEnd"/>
      <w:r w:rsidR="0008213C" w:rsidRPr="007F6875">
        <w:rPr>
          <w:rFonts w:asciiTheme="minorHAnsi" w:hAnsiTheme="minorHAnsi" w:cstheme="minorHAnsi"/>
          <w:lang w:val="hu-HU"/>
        </w:rPr>
        <w:t xml:space="preserve"> fertőzés átadásának kockázata. Az intézkedések módosítását azok a szakmai tények</w:t>
      </w:r>
      <w:r w:rsidR="0052044C">
        <w:rPr>
          <w:rFonts w:asciiTheme="minorHAnsi" w:hAnsiTheme="minorHAnsi" w:cstheme="minorHAnsi"/>
          <w:lang w:val="hu-HU"/>
        </w:rPr>
        <w:t xml:space="preserve"> indítványozzák</w:t>
      </w:r>
      <w:r w:rsidR="0008213C" w:rsidRPr="007F6875">
        <w:rPr>
          <w:rFonts w:asciiTheme="minorHAnsi" w:hAnsiTheme="minorHAnsi" w:cstheme="minorHAnsi"/>
          <w:lang w:val="hu-HU"/>
        </w:rPr>
        <w:t>, amelyek azt mutatják, hogy a legtöbb SARS-CoV-2 vírus átadásán</w:t>
      </w:r>
      <w:r w:rsidR="0052044C">
        <w:rPr>
          <w:rFonts w:asciiTheme="minorHAnsi" w:hAnsiTheme="minorHAnsi" w:cstheme="minorHAnsi"/>
          <w:lang w:val="hu-HU"/>
        </w:rPr>
        <w:t xml:space="preserve">ak esete </w:t>
      </w:r>
      <w:r w:rsidR="0008213C" w:rsidRPr="007F6875">
        <w:rPr>
          <w:rFonts w:asciiTheme="minorHAnsi" w:hAnsiTheme="minorHAnsi" w:cstheme="minorHAnsi"/>
          <w:lang w:val="hu-HU"/>
        </w:rPr>
        <w:t>a betegség legkorábbi fázisában történik, leginkább 1-2 nappal a tünetek megjelenése előtt, valamint 2-3 nappal a tünetek megjelenése után.</w:t>
      </w:r>
    </w:p>
    <w:p w14:paraId="6F7C551E" w14:textId="77777777" w:rsidR="00E432B5" w:rsidRDefault="004855D5" w:rsidP="00354C9F">
      <w:pPr>
        <w:pStyle w:val="BodyText"/>
        <w:spacing w:before="149" w:line="369" w:lineRule="auto"/>
        <w:ind w:right="106"/>
        <w:jc w:val="both"/>
        <w:rPr>
          <w:rFonts w:asciiTheme="minorHAnsi" w:hAnsiTheme="minorHAnsi" w:cstheme="minorHAnsi"/>
        </w:rPr>
      </w:pPr>
      <w:proofErr w:type="spellStart"/>
      <w:r w:rsidRPr="007F6875">
        <w:rPr>
          <w:rFonts w:asciiTheme="minorHAnsi" w:hAnsiTheme="minorHAnsi" w:cstheme="minorHAnsi"/>
        </w:rPr>
        <w:t>Hasonló</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döntéseket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hoztak</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más</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államok</w:t>
      </w:r>
      <w:proofErr w:type="spellEnd"/>
      <w:r w:rsidRPr="007F6875">
        <w:rPr>
          <w:rFonts w:asciiTheme="minorHAnsi" w:hAnsiTheme="minorHAnsi" w:cstheme="minorHAnsi"/>
        </w:rPr>
        <w:t xml:space="preserve"> is, </w:t>
      </w:r>
      <w:proofErr w:type="spellStart"/>
      <w:r w:rsidRPr="007F6875">
        <w:rPr>
          <w:rFonts w:asciiTheme="minorHAnsi" w:hAnsiTheme="minorHAnsi" w:cstheme="minorHAnsi"/>
        </w:rPr>
        <w:t>így</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például</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az</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Egyesült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Királyságban</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az</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elkülönítési</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időtartam</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és</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lastRenderedPageBreak/>
        <w:t>karanténkötel</w:t>
      </w:r>
      <w:r w:rsidR="00E12831">
        <w:rPr>
          <w:rFonts w:asciiTheme="minorHAnsi" w:hAnsiTheme="minorHAnsi" w:cstheme="minorHAnsi"/>
        </w:rPr>
        <w:t>ezettség</w:t>
      </w:r>
      <w:proofErr w:type="spellEnd"/>
      <w:r w:rsidR="00E12831">
        <w:rPr>
          <w:rFonts w:asciiTheme="minorHAnsi" w:hAnsiTheme="minorHAnsi" w:cstheme="minorHAnsi"/>
        </w:rPr>
        <w:t xml:space="preserve"> 10 </w:t>
      </w:r>
      <w:proofErr w:type="spellStart"/>
      <w:r w:rsidR="00E12831">
        <w:rPr>
          <w:rFonts w:asciiTheme="minorHAnsi" w:hAnsiTheme="minorHAnsi" w:cstheme="minorHAnsi"/>
        </w:rPr>
        <w:t>napig</w:t>
      </w:r>
      <w:proofErr w:type="spellEnd"/>
      <w:r w:rsidR="00E12831">
        <w:rPr>
          <w:rFonts w:asciiTheme="minorHAnsi" w:hAnsiTheme="minorHAnsi" w:cstheme="minorHAnsi"/>
        </w:rPr>
        <w:t xml:space="preserve"> tart, </w:t>
      </w:r>
      <w:proofErr w:type="spellStart"/>
      <w:r w:rsidR="00E12831">
        <w:rPr>
          <w:rFonts w:asciiTheme="minorHAnsi" w:hAnsiTheme="minorHAnsi" w:cstheme="minorHAnsi"/>
        </w:rPr>
        <w:t>amely</w:t>
      </w:r>
      <w:proofErr w:type="spellEnd"/>
      <w:r w:rsidR="00E12831">
        <w:rPr>
          <w:rFonts w:asciiTheme="minorHAnsi" w:hAnsiTheme="minorHAnsi" w:cstheme="minorHAnsi"/>
        </w:rPr>
        <w:t xml:space="preserve"> 7 </w:t>
      </w:r>
      <w:proofErr w:type="spellStart"/>
      <w:r w:rsidR="00E12831">
        <w:rPr>
          <w:rFonts w:asciiTheme="minorHAnsi" w:hAnsiTheme="minorHAnsi" w:cstheme="minorHAnsi"/>
        </w:rPr>
        <w:t>napra</w:t>
      </w:r>
      <w:proofErr w:type="spellEnd"/>
      <w:r w:rsidR="00E12831">
        <w:rPr>
          <w:rFonts w:asciiTheme="minorHAnsi" w:hAnsiTheme="minorHAnsi" w:cstheme="minorHAnsi"/>
        </w:rPr>
        <w:t xml:space="preserve"> </w:t>
      </w:r>
      <w:proofErr w:type="spellStart"/>
      <w:r w:rsidR="00E12831">
        <w:rPr>
          <w:rFonts w:asciiTheme="minorHAnsi" w:hAnsiTheme="minorHAnsi" w:cstheme="minorHAnsi"/>
        </w:rPr>
        <w:t>csökkenthető</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amennyiben</w:t>
      </w:r>
      <w:proofErr w:type="spellEnd"/>
      <w:r w:rsidRPr="007F6875">
        <w:rPr>
          <w:rFonts w:asciiTheme="minorHAnsi" w:hAnsiTheme="minorHAnsi" w:cstheme="minorHAnsi"/>
        </w:rPr>
        <w:t xml:space="preserve">  </w:t>
      </w:r>
      <w:proofErr w:type="spellStart"/>
      <w:r w:rsidR="00677B04" w:rsidRPr="007F6875">
        <w:rPr>
          <w:rFonts w:asciiTheme="minorHAnsi" w:hAnsiTheme="minorHAnsi" w:cstheme="minorHAnsi"/>
        </w:rPr>
        <w:t>az</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elkülönítés</w:t>
      </w:r>
      <w:proofErr w:type="spellEnd"/>
      <w:r w:rsidR="00677B04" w:rsidRPr="007F6875">
        <w:rPr>
          <w:rFonts w:asciiTheme="minorHAnsi" w:hAnsiTheme="minorHAnsi" w:cstheme="minorHAnsi"/>
        </w:rPr>
        <w:t xml:space="preserve"> 6. </w:t>
      </w:r>
      <w:proofErr w:type="spellStart"/>
      <w:proofErr w:type="gramStart"/>
      <w:r w:rsidR="00677B04" w:rsidRPr="007F6875">
        <w:rPr>
          <w:rFonts w:asciiTheme="minorHAnsi" w:hAnsiTheme="minorHAnsi" w:cstheme="minorHAnsi"/>
        </w:rPr>
        <w:t>és</w:t>
      </w:r>
      <w:proofErr w:type="spellEnd"/>
      <w:proofErr w:type="gramEnd"/>
      <w:r w:rsidR="00677B04" w:rsidRPr="007F6875">
        <w:rPr>
          <w:rFonts w:asciiTheme="minorHAnsi" w:hAnsiTheme="minorHAnsi" w:cstheme="minorHAnsi"/>
        </w:rPr>
        <w:t xml:space="preserve"> 7. </w:t>
      </w:r>
      <w:proofErr w:type="spellStart"/>
      <w:proofErr w:type="gramStart"/>
      <w:r w:rsidR="00677B04" w:rsidRPr="007F6875">
        <w:rPr>
          <w:rFonts w:asciiTheme="minorHAnsi" w:hAnsiTheme="minorHAnsi" w:cstheme="minorHAnsi"/>
        </w:rPr>
        <w:t>napján</w:t>
      </w:r>
      <w:proofErr w:type="spellEnd"/>
      <w:proofErr w:type="gramEnd"/>
      <w:r w:rsidR="00677B04" w:rsidRPr="007F6875">
        <w:rPr>
          <w:rFonts w:asciiTheme="minorHAnsi" w:hAnsiTheme="minorHAnsi" w:cstheme="minorHAnsi"/>
        </w:rPr>
        <w:t xml:space="preserve"> a </w:t>
      </w:r>
      <w:proofErr w:type="spellStart"/>
      <w:r w:rsidR="00677B04" w:rsidRPr="007F6875">
        <w:rPr>
          <w:rFonts w:asciiTheme="minorHAnsi" w:hAnsiTheme="minorHAnsi" w:cstheme="minorHAnsi"/>
        </w:rPr>
        <w:t>személy</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elvégez</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egy-egy</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antigén</w:t>
      </w:r>
      <w:proofErr w:type="spellEnd"/>
      <w:r w:rsidR="00677B04" w:rsidRPr="007F6875">
        <w:rPr>
          <w:rFonts w:asciiTheme="minorHAnsi" w:hAnsiTheme="minorHAnsi" w:cstheme="minorHAnsi"/>
        </w:rPr>
        <w:t xml:space="preserve"> </w:t>
      </w:r>
      <w:proofErr w:type="spellStart"/>
      <w:r w:rsidR="00E12831">
        <w:rPr>
          <w:rFonts w:asciiTheme="minorHAnsi" w:hAnsiTheme="minorHAnsi" w:cstheme="minorHAnsi"/>
        </w:rPr>
        <w:t>gyors</w:t>
      </w:r>
      <w:r w:rsidR="00677B04" w:rsidRPr="007F6875">
        <w:rPr>
          <w:rFonts w:asciiTheme="minorHAnsi" w:hAnsiTheme="minorHAnsi" w:cstheme="minorHAnsi"/>
        </w:rPr>
        <w:t>tesztet</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negatív</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eredménnyel</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Franciaországban</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Norvégiában</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Hollandiában</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Japánban</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és</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más</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országokban</w:t>
      </w:r>
      <w:proofErr w:type="spellEnd"/>
      <w:r w:rsidR="00677B04" w:rsidRPr="007F6875">
        <w:rPr>
          <w:rFonts w:asciiTheme="minorHAnsi" w:hAnsiTheme="minorHAnsi" w:cstheme="minorHAnsi"/>
        </w:rPr>
        <w:t xml:space="preserve"> </w:t>
      </w:r>
      <w:proofErr w:type="spellStart"/>
      <w:proofErr w:type="gramStart"/>
      <w:r w:rsidR="00677B04" w:rsidRPr="007F6875">
        <w:rPr>
          <w:rFonts w:asciiTheme="minorHAnsi" w:hAnsiTheme="minorHAnsi" w:cstheme="minorHAnsi"/>
        </w:rPr>
        <w:t>az</w:t>
      </w:r>
      <w:proofErr w:type="spellEnd"/>
      <w:proofErr w:type="gram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elkülönítés</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időtartamának</w:t>
      </w:r>
      <w:proofErr w:type="spellEnd"/>
      <w:r w:rsidR="00677B04" w:rsidRPr="007F6875">
        <w:rPr>
          <w:rFonts w:asciiTheme="minorHAnsi" w:hAnsiTheme="minorHAnsi" w:cstheme="minorHAnsi"/>
        </w:rPr>
        <w:t xml:space="preserve"> 7 </w:t>
      </w:r>
      <w:proofErr w:type="spellStart"/>
      <w:r w:rsidR="00677B04" w:rsidRPr="007F6875">
        <w:rPr>
          <w:rFonts w:asciiTheme="minorHAnsi" w:hAnsiTheme="minorHAnsi" w:cstheme="minorHAnsi"/>
        </w:rPr>
        <w:t>napot</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határoztak</w:t>
      </w:r>
      <w:proofErr w:type="spellEnd"/>
      <w:r w:rsidR="00677B04" w:rsidRPr="007F6875">
        <w:rPr>
          <w:rFonts w:asciiTheme="minorHAnsi" w:hAnsiTheme="minorHAnsi" w:cstheme="minorHAnsi"/>
        </w:rPr>
        <w:t xml:space="preserve"> meg, </w:t>
      </w:r>
      <w:proofErr w:type="spellStart"/>
      <w:r w:rsidR="00677B04" w:rsidRPr="007F6875">
        <w:rPr>
          <w:rFonts w:asciiTheme="minorHAnsi" w:hAnsiTheme="minorHAnsi" w:cstheme="minorHAnsi"/>
        </w:rPr>
        <w:t>Új-Zélandon</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pedig</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tíz</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napot</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amennyiben</w:t>
      </w:r>
      <w:proofErr w:type="spellEnd"/>
      <w:r w:rsidR="00677B04" w:rsidRPr="007F6875">
        <w:rPr>
          <w:rFonts w:asciiTheme="minorHAnsi" w:hAnsiTheme="minorHAnsi" w:cstheme="minorHAnsi"/>
        </w:rPr>
        <w:t xml:space="preserve"> a </w:t>
      </w:r>
      <w:proofErr w:type="spellStart"/>
      <w:r w:rsidR="00677B04" w:rsidRPr="007F6875">
        <w:rPr>
          <w:rFonts w:asciiTheme="minorHAnsi" w:hAnsiTheme="minorHAnsi" w:cstheme="minorHAnsi"/>
        </w:rPr>
        <w:t>személy</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teljes</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mértékben</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oltott</w:t>
      </w:r>
      <w:proofErr w:type="spellEnd"/>
      <w:r w:rsidR="00677B04" w:rsidRPr="007F6875">
        <w:rPr>
          <w:rFonts w:asciiTheme="minorHAnsi" w:hAnsiTheme="minorHAnsi" w:cstheme="minorHAnsi"/>
        </w:rPr>
        <w:t xml:space="preserve"> (ha 72 </w:t>
      </w:r>
      <w:proofErr w:type="spellStart"/>
      <w:r w:rsidR="00677B04" w:rsidRPr="007F6875">
        <w:rPr>
          <w:rFonts w:asciiTheme="minorHAnsi" w:hAnsiTheme="minorHAnsi" w:cstheme="minorHAnsi"/>
        </w:rPr>
        <w:t>órán</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keresztül</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tünetmentes</w:t>
      </w:r>
      <w:proofErr w:type="spellEnd"/>
      <w:r w:rsidR="00677B04" w:rsidRPr="007F6875">
        <w:rPr>
          <w:rFonts w:asciiTheme="minorHAnsi" w:hAnsiTheme="minorHAnsi" w:cstheme="minorHAnsi"/>
        </w:rPr>
        <w:t xml:space="preserve">), 14 </w:t>
      </w:r>
      <w:proofErr w:type="spellStart"/>
      <w:r w:rsidR="00677B04" w:rsidRPr="007F6875">
        <w:rPr>
          <w:rFonts w:asciiTheme="minorHAnsi" w:hAnsiTheme="minorHAnsi" w:cstheme="minorHAnsi"/>
        </w:rPr>
        <w:t>napot</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pedig</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az</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oltatlan</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személyek</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számára</w:t>
      </w:r>
      <w:proofErr w:type="spellEnd"/>
      <w:r w:rsidR="00677B04" w:rsidRPr="007F6875">
        <w:rPr>
          <w:rFonts w:asciiTheme="minorHAnsi" w:hAnsiTheme="minorHAnsi" w:cstheme="minorHAnsi"/>
        </w:rPr>
        <w:t xml:space="preserve"> (ha 72 </w:t>
      </w:r>
      <w:proofErr w:type="spellStart"/>
      <w:r w:rsidR="00677B04" w:rsidRPr="007F6875">
        <w:rPr>
          <w:rFonts w:asciiTheme="minorHAnsi" w:hAnsiTheme="minorHAnsi" w:cstheme="minorHAnsi"/>
        </w:rPr>
        <w:t>órán</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keresztül</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tünetmentesek</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Németország</w:t>
      </w:r>
      <w:proofErr w:type="spellEnd"/>
      <w:r w:rsidR="00677B04" w:rsidRPr="007F6875">
        <w:rPr>
          <w:rFonts w:asciiTheme="minorHAnsi" w:hAnsiTheme="minorHAnsi" w:cstheme="minorHAnsi"/>
        </w:rPr>
        <w:t xml:space="preserve">, </w:t>
      </w:r>
      <w:proofErr w:type="spellStart"/>
      <w:r w:rsidR="00677B04" w:rsidRPr="007F6875">
        <w:rPr>
          <w:rFonts w:asciiTheme="minorHAnsi" w:hAnsiTheme="minorHAnsi" w:cstheme="minorHAnsi"/>
        </w:rPr>
        <w:t>Jord</w:t>
      </w:r>
      <w:r w:rsidR="001310AB" w:rsidRPr="007F6875">
        <w:rPr>
          <w:rFonts w:asciiTheme="minorHAnsi" w:hAnsiTheme="minorHAnsi" w:cstheme="minorHAnsi"/>
        </w:rPr>
        <w:t>ánia</w:t>
      </w:r>
      <w:proofErr w:type="spellEnd"/>
      <w:r w:rsidR="001310AB" w:rsidRPr="007F6875">
        <w:rPr>
          <w:rFonts w:asciiTheme="minorHAnsi" w:hAnsiTheme="minorHAnsi" w:cstheme="minorHAnsi"/>
        </w:rPr>
        <w:t xml:space="preserve"> </w:t>
      </w:r>
      <w:proofErr w:type="spellStart"/>
      <w:r w:rsidR="001310AB" w:rsidRPr="007F6875">
        <w:rPr>
          <w:rFonts w:asciiTheme="minorHAnsi" w:hAnsiTheme="minorHAnsi" w:cstheme="minorHAnsi"/>
        </w:rPr>
        <w:t>és</w:t>
      </w:r>
      <w:proofErr w:type="spellEnd"/>
      <w:r w:rsidR="001310AB" w:rsidRPr="007F6875">
        <w:rPr>
          <w:rFonts w:asciiTheme="minorHAnsi" w:hAnsiTheme="minorHAnsi" w:cstheme="minorHAnsi"/>
        </w:rPr>
        <w:t xml:space="preserve"> </w:t>
      </w:r>
      <w:proofErr w:type="spellStart"/>
      <w:r w:rsidR="001310AB" w:rsidRPr="007F6875">
        <w:rPr>
          <w:rFonts w:asciiTheme="minorHAnsi" w:hAnsiTheme="minorHAnsi" w:cstheme="minorHAnsi"/>
        </w:rPr>
        <w:t>Brazília</w:t>
      </w:r>
      <w:proofErr w:type="spellEnd"/>
      <w:r w:rsidR="001310AB" w:rsidRPr="007F6875">
        <w:rPr>
          <w:rFonts w:asciiTheme="minorHAnsi" w:hAnsiTheme="minorHAnsi" w:cstheme="minorHAnsi"/>
        </w:rPr>
        <w:t xml:space="preserve"> </w:t>
      </w:r>
      <w:proofErr w:type="spellStart"/>
      <w:r w:rsidR="001310AB" w:rsidRPr="007F6875">
        <w:rPr>
          <w:rFonts w:asciiTheme="minorHAnsi" w:hAnsiTheme="minorHAnsi" w:cstheme="minorHAnsi"/>
        </w:rPr>
        <w:t>tartja</w:t>
      </w:r>
      <w:proofErr w:type="spellEnd"/>
      <w:r w:rsidR="001310AB" w:rsidRPr="007F6875">
        <w:rPr>
          <w:rFonts w:asciiTheme="minorHAnsi" w:hAnsiTheme="minorHAnsi" w:cstheme="minorHAnsi"/>
        </w:rPr>
        <w:t xml:space="preserve"> </w:t>
      </w:r>
      <w:proofErr w:type="spellStart"/>
      <w:r w:rsidR="001310AB" w:rsidRPr="007F6875">
        <w:rPr>
          <w:rFonts w:asciiTheme="minorHAnsi" w:hAnsiTheme="minorHAnsi" w:cstheme="minorHAnsi"/>
        </w:rPr>
        <w:t>magát</w:t>
      </w:r>
      <w:proofErr w:type="spellEnd"/>
      <w:r w:rsidR="001310AB" w:rsidRPr="007F6875">
        <w:rPr>
          <w:rFonts w:asciiTheme="minorHAnsi" w:hAnsiTheme="minorHAnsi" w:cstheme="minorHAnsi"/>
        </w:rPr>
        <w:t xml:space="preserve"> </w:t>
      </w:r>
      <w:proofErr w:type="spellStart"/>
      <w:proofErr w:type="gramStart"/>
      <w:r w:rsidR="001310AB" w:rsidRPr="007F6875">
        <w:rPr>
          <w:rFonts w:asciiTheme="minorHAnsi" w:hAnsiTheme="minorHAnsi" w:cstheme="minorHAnsi"/>
        </w:rPr>
        <w:t>az</w:t>
      </w:r>
      <w:proofErr w:type="spellEnd"/>
      <w:proofErr w:type="gramEnd"/>
      <w:r w:rsidR="001310AB" w:rsidRPr="007F6875">
        <w:rPr>
          <w:rFonts w:asciiTheme="minorHAnsi" w:hAnsiTheme="minorHAnsi" w:cstheme="minorHAnsi"/>
        </w:rPr>
        <w:t xml:space="preserve"> </w:t>
      </w:r>
      <w:proofErr w:type="spellStart"/>
      <w:r w:rsidR="001310AB" w:rsidRPr="007F6875">
        <w:rPr>
          <w:rFonts w:asciiTheme="minorHAnsi" w:hAnsiTheme="minorHAnsi" w:cstheme="minorHAnsi"/>
        </w:rPr>
        <w:t>Egészségügyi</w:t>
      </w:r>
      <w:proofErr w:type="spellEnd"/>
      <w:r w:rsidR="001310AB" w:rsidRPr="007F6875">
        <w:rPr>
          <w:rFonts w:asciiTheme="minorHAnsi" w:hAnsiTheme="minorHAnsi" w:cstheme="minorHAnsi"/>
        </w:rPr>
        <w:t xml:space="preserve"> </w:t>
      </w:r>
      <w:proofErr w:type="spellStart"/>
      <w:r w:rsidR="001310AB" w:rsidRPr="007F6875">
        <w:rPr>
          <w:rFonts w:asciiTheme="minorHAnsi" w:hAnsiTheme="minorHAnsi" w:cstheme="minorHAnsi"/>
        </w:rPr>
        <w:t>Világszervezet</w:t>
      </w:r>
      <w:proofErr w:type="spellEnd"/>
      <w:r w:rsidR="001310AB" w:rsidRPr="007F6875">
        <w:rPr>
          <w:rFonts w:asciiTheme="minorHAnsi" w:hAnsiTheme="minorHAnsi" w:cstheme="minorHAnsi"/>
        </w:rPr>
        <w:t xml:space="preserve"> </w:t>
      </w:r>
      <w:proofErr w:type="spellStart"/>
      <w:r w:rsidR="001310AB" w:rsidRPr="007F6875">
        <w:rPr>
          <w:rFonts w:asciiTheme="minorHAnsi" w:hAnsiTheme="minorHAnsi" w:cstheme="minorHAnsi"/>
        </w:rPr>
        <w:t>által</w:t>
      </w:r>
      <w:proofErr w:type="spellEnd"/>
      <w:r w:rsidR="001310AB" w:rsidRPr="007F6875">
        <w:rPr>
          <w:rFonts w:asciiTheme="minorHAnsi" w:hAnsiTheme="minorHAnsi" w:cstheme="minorHAnsi"/>
        </w:rPr>
        <w:t xml:space="preserve"> </w:t>
      </w:r>
      <w:proofErr w:type="spellStart"/>
      <w:r w:rsidR="001310AB" w:rsidRPr="007F6875">
        <w:rPr>
          <w:rFonts w:asciiTheme="minorHAnsi" w:hAnsiTheme="minorHAnsi" w:cstheme="minorHAnsi"/>
        </w:rPr>
        <w:t>javasolt</w:t>
      </w:r>
      <w:proofErr w:type="spellEnd"/>
      <w:r w:rsidR="001310AB" w:rsidRPr="007F6875">
        <w:rPr>
          <w:rFonts w:asciiTheme="minorHAnsi" w:hAnsiTheme="minorHAnsi" w:cstheme="minorHAnsi"/>
        </w:rPr>
        <w:t xml:space="preserve"> 14 </w:t>
      </w:r>
      <w:proofErr w:type="spellStart"/>
      <w:r w:rsidR="001310AB" w:rsidRPr="007F6875">
        <w:rPr>
          <w:rFonts w:asciiTheme="minorHAnsi" w:hAnsiTheme="minorHAnsi" w:cstheme="minorHAnsi"/>
        </w:rPr>
        <w:t>napos</w:t>
      </w:r>
      <w:proofErr w:type="spellEnd"/>
      <w:r w:rsidR="001310AB" w:rsidRPr="007F6875">
        <w:rPr>
          <w:rFonts w:asciiTheme="minorHAnsi" w:hAnsiTheme="minorHAnsi" w:cstheme="minorHAnsi"/>
        </w:rPr>
        <w:t xml:space="preserve"> </w:t>
      </w:r>
      <w:proofErr w:type="spellStart"/>
      <w:r w:rsidR="001310AB" w:rsidRPr="007F6875">
        <w:rPr>
          <w:rFonts w:asciiTheme="minorHAnsi" w:hAnsiTheme="minorHAnsi" w:cstheme="minorHAnsi"/>
        </w:rPr>
        <w:t>elkülönítési</w:t>
      </w:r>
      <w:proofErr w:type="spellEnd"/>
      <w:r w:rsidR="001310AB" w:rsidRPr="007F6875">
        <w:rPr>
          <w:rFonts w:asciiTheme="minorHAnsi" w:hAnsiTheme="minorHAnsi" w:cstheme="minorHAnsi"/>
        </w:rPr>
        <w:t xml:space="preserve"> </w:t>
      </w:r>
      <w:proofErr w:type="spellStart"/>
      <w:r w:rsidR="001310AB" w:rsidRPr="007F6875">
        <w:rPr>
          <w:rFonts w:asciiTheme="minorHAnsi" w:hAnsiTheme="minorHAnsi" w:cstheme="minorHAnsi"/>
        </w:rPr>
        <w:t>időtartamhoz</w:t>
      </w:r>
      <w:proofErr w:type="spellEnd"/>
      <w:r w:rsidR="001310AB" w:rsidRPr="007F6875">
        <w:rPr>
          <w:rFonts w:asciiTheme="minorHAnsi" w:hAnsiTheme="minorHAnsi" w:cstheme="minorHAnsi"/>
        </w:rPr>
        <w:t>.</w:t>
      </w:r>
    </w:p>
    <w:p w14:paraId="70D4EB6A" w14:textId="455B3193" w:rsidR="001310AB" w:rsidRPr="007F6875" w:rsidRDefault="001310AB" w:rsidP="00354C9F">
      <w:pPr>
        <w:pStyle w:val="BodyText"/>
        <w:spacing w:before="149" w:line="369" w:lineRule="auto"/>
        <w:ind w:right="106"/>
        <w:jc w:val="both"/>
        <w:rPr>
          <w:rFonts w:asciiTheme="minorHAnsi" w:hAnsiTheme="minorHAnsi" w:cstheme="minorHAnsi"/>
        </w:rPr>
      </w:pPr>
      <w:proofErr w:type="spellStart"/>
      <w:proofErr w:type="gramStart"/>
      <w:r w:rsidRPr="007F6875">
        <w:rPr>
          <w:rFonts w:asciiTheme="minorHAnsi" w:hAnsiTheme="minorHAnsi" w:cstheme="minorHAnsi"/>
        </w:rPr>
        <w:t>Az</w:t>
      </w:r>
      <w:proofErr w:type="spellEnd"/>
      <w:proofErr w:type="gramEnd"/>
      <w:r w:rsidRPr="007F6875">
        <w:rPr>
          <w:rFonts w:asciiTheme="minorHAnsi" w:hAnsiTheme="minorHAnsi" w:cstheme="minorHAnsi"/>
        </w:rPr>
        <w:t xml:space="preserve"> </w:t>
      </w:r>
      <w:proofErr w:type="spellStart"/>
      <w:r w:rsidRPr="007F6875">
        <w:rPr>
          <w:rFonts w:asciiTheme="minorHAnsi" w:hAnsiTheme="minorHAnsi" w:cstheme="minorHAnsi"/>
        </w:rPr>
        <w:t>adatok</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azt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mutatják</w:t>
      </w:r>
      <w:proofErr w:type="spellEnd"/>
      <w:r w:rsidRPr="007F6875">
        <w:rPr>
          <w:rFonts w:asciiTheme="minorHAnsi" w:hAnsiTheme="minorHAnsi" w:cstheme="minorHAnsi"/>
        </w:rPr>
        <w:t xml:space="preserve">, </w:t>
      </w:r>
      <w:r w:rsidRPr="007F6875">
        <w:rPr>
          <w:rFonts w:asciiTheme="minorHAnsi" w:hAnsiTheme="minorHAnsi" w:cstheme="minorHAnsi"/>
          <w:lang w:val="hu-HU"/>
        </w:rPr>
        <w:t xml:space="preserve">hogy a legtöbb SARS-CoV-2 vírus átadásának esete már a fertőzöttség legkorábbi fázisában történik. A fertőzés </w:t>
      </w:r>
      <w:r w:rsidR="00E12831">
        <w:rPr>
          <w:rFonts w:asciiTheme="minorHAnsi" w:hAnsiTheme="minorHAnsi" w:cstheme="minorHAnsi"/>
          <w:lang w:val="hu-HU"/>
        </w:rPr>
        <w:t xml:space="preserve">foka </w:t>
      </w:r>
      <w:r w:rsidRPr="007F6875">
        <w:rPr>
          <w:rFonts w:asciiTheme="minorHAnsi" w:hAnsiTheme="minorHAnsi" w:cstheme="minorHAnsi"/>
          <w:lang w:val="hu-HU"/>
        </w:rPr>
        <w:t>egy nappal a tünetek megjelenése előtt éri el</w:t>
      </w:r>
      <w:r w:rsidR="006C130C" w:rsidRPr="007F6875">
        <w:rPr>
          <w:rFonts w:asciiTheme="minorHAnsi" w:hAnsiTheme="minorHAnsi" w:cstheme="minorHAnsi"/>
          <w:lang w:val="hu-HU"/>
        </w:rPr>
        <w:t xml:space="preserve"> tetőfokát, majd pedig csökken a tünetek megjelenését követő hét napban. Az átlagos fertőzési időszak és a fertőzés átadásának kockázata a tünetek megjelenése előtt 2-3 nappal, valamint a tünetek megjelenését követő 8. nap között mozog. Ezek az adatok, több, mint 100 megjelentetett tanulmányon alapulnak, amelyek </w:t>
      </w:r>
      <w:r w:rsidR="00096EBB" w:rsidRPr="007F6875">
        <w:rPr>
          <w:rFonts w:asciiTheme="minorHAnsi" w:hAnsiTheme="minorHAnsi" w:cstheme="minorHAnsi"/>
          <w:lang w:val="hu-HU"/>
        </w:rPr>
        <w:t>az előző SARS-CoV-2 variánsokat kutatták, beleértve a delta variánst is. Az omikron variánsra vonatkozó adatokat jelenleg gyűjtik és elemzik, egyes jelentések pedig olyan következtetések levonására késztetnek, hogy az előző variánsokhoz hasonlítva, az omikron rövidebb lappangási időtartammal rendelkezik (2-4 nap).</w:t>
      </w:r>
    </w:p>
    <w:p w14:paraId="23BB1AFD" w14:textId="399F01E6" w:rsidR="00096EBB" w:rsidRPr="007F6875" w:rsidRDefault="00970AEF" w:rsidP="00354C9F">
      <w:pPr>
        <w:pStyle w:val="BodyText"/>
        <w:spacing w:before="48" w:line="360" w:lineRule="auto"/>
        <w:ind w:right="100"/>
        <w:jc w:val="both"/>
        <w:rPr>
          <w:rFonts w:asciiTheme="minorHAnsi" w:hAnsiTheme="minorHAnsi" w:cstheme="minorHAnsi"/>
        </w:rPr>
      </w:pPr>
      <w:r w:rsidRPr="007F6875">
        <w:rPr>
          <w:rFonts w:asciiTheme="minorHAnsi" w:hAnsiTheme="minorHAnsi" w:cstheme="minorHAnsi"/>
        </w:rPr>
        <w:t xml:space="preserve">A </w:t>
      </w:r>
      <w:proofErr w:type="spellStart"/>
      <w:r w:rsidRPr="007F6875">
        <w:rPr>
          <w:rFonts w:asciiTheme="minorHAnsi" w:hAnsiTheme="minorHAnsi" w:cstheme="minorHAnsi"/>
        </w:rPr>
        <w:t>tanulmányok</w:t>
      </w:r>
      <w:proofErr w:type="spellEnd"/>
      <w:r w:rsidRPr="007F6875">
        <w:rPr>
          <w:rFonts w:asciiTheme="minorHAnsi" w:hAnsiTheme="minorHAnsi" w:cstheme="minorHAnsi"/>
        </w:rPr>
        <w:t xml:space="preserve"> </w:t>
      </w:r>
      <w:proofErr w:type="spellStart"/>
      <w:proofErr w:type="gramStart"/>
      <w:r w:rsidRPr="007F6875">
        <w:rPr>
          <w:rFonts w:asciiTheme="minorHAnsi" w:hAnsiTheme="minorHAnsi" w:cstheme="minorHAnsi"/>
        </w:rPr>
        <w:t>azt</w:t>
      </w:r>
      <w:proofErr w:type="spellEnd"/>
      <w:proofErr w:type="gramEnd"/>
      <w:r w:rsidRPr="007F6875">
        <w:rPr>
          <w:rFonts w:asciiTheme="minorHAnsi" w:hAnsiTheme="minorHAnsi" w:cstheme="minorHAnsi"/>
        </w:rPr>
        <w:t xml:space="preserve"> </w:t>
      </w:r>
      <w:proofErr w:type="spellStart"/>
      <w:r w:rsidRPr="007F6875">
        <w:rPr>
          <w:rFonts w:asciiTheme="minorHAnsi" w:hAnsiTheme="minorHAnsi" w:cstheme="minorHAnsi"/>
        </w:rPr>
        <w:t>állítják</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hogy</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az</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embereknek</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csak</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kis</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százaléka</w:t>
      </w:r>
      <w:proofErr w:type="spellEnd"/>
      <w:r w:rsidRPr="007F6875">
        <w:rPr>
          <w:rFonts w:asciiTheme="minorHAnsi" w:hAnsiTheme="minorHAnsi" w:cstheme="minorHAnsi"/>
        </w:rPr>
        <w:t xml:space="preserve"> (25-30%) </w:t>
      </w:r>
      <w:proofErr w:type="spellStart"/>
      <w:r w:rsidRPr="007F6875">
        <w:rPr>
          <w:rFonts w:asciiTheme="minorHAnsi" w:hAnsiTheme="minorHAnsi" w:cstheme="minorHAnsi"/>
        </w:rPr>
        <w:t>tartja</w:t>
      </w:r>
      <w:proofErr w:type="spellEnd"/>
      <w:r w:rsidRPr="007F6875">
        <w:rPr>
          <w:rFonts w:asciiTheme="minorHAnsi" w:hAnsiTheme="minorHAnsi" w:cstheme="minorHAnsi"/>
        </w:rPr>
        <w:t xml:space="preserve"> be </w:t>
      </w:r>
      <w:proofErr w:type="spellStart"/>
      <w:r w:rsidRPr="007F6875">
        <w:rPr>
          <w:rFonts w:asciiTheme="minorHAnsi" w:hAnsiTheme="minorHAnsi" w:cstheme="minorHAnsi"/>
        </w:rPr>
        <w:t>valóban</w:t>
      </w:r>
      <w:proofErr w:type="spellEnd"/>
      <w:r w:rsidRPr="007F6875">
        <w:rPr>
          <w:rFonts w:asciiTheme="minorHAnsi" w:hAnsiTheme="minorHAnsi" w:cstheme="minorHAnsi"/>
        </w:rPr>
        <w:t xml:space="preserve"> 10 </w:t>
      </w:r>
      <w:proofErr w:type="spellStart"/>
      <w:r w:rsidRPr="007F6875">
        <w:rPr>
          <w:rFonts w:asciiTheme="minorHAnsi" w:hAnsiTheme="minorHAnsi" w:cstheme="minorHAnsi"/>
        </w:rPr>
        <w:t>napig</w:t>
      </w:r>
      <w:proofErr w:type="spellEnd"/>
      <w:r w:rsidRPr="007F6875">
        <w:rPr>
          <w:rFonts w:asciiTheme="minorHAnsi" w:hAnsiTheme="minorHAnsi" w:cstheme="minorHAnsi"/>
        </w:rPr>
        <w:t xml:space="preserve"> a </w:t>
      </w:r>
      <w:proofErr w:type="spellStart"/>
      <w:r w:rsidRPr="007F6875">
        <w:rPr>
          <w:rFonts w:asciiTheme="minorHAnsi" w:hAnsiTheme="minorHAnsi" w:cstheme="minorHAnsi"/>
        </w:rPr>
        <w:t>karanténkötelezettséget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Egy</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az</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Egyesült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Királyságban</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végzett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tanulmány</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amely</w:t>
      </w:r>
      <w:proofErr w:type="spellEnd"/>
      <w:r w:rsidRPr="007F6875">
        <w:rPr>
          <w:rFonts w:asciiTheme="minorHAnsi" w:hAnsiTheme="minorHAnsi" w:cstheme="minorHAnsi"/>
        </w:rPr>
        <w:t xml:space="preserve"> 236.023 delta </w:t>
      </w:r>
      <w:proofErr w:type="spellStart"/>
      <w:r w:rsidRPr="007F6875">
        <w:rPr>
          <w:rFonts w:asciiTheme="minorHAnsi" w:hAnsiTheme="minorHAnsi" w:cstheme="minorHAnsi"/>
        </w:rPr>
        <w:t>variánssal</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és</w:t>
      </w:r>
      <w:proofErr w:type="spellEnd"/>
      <w:r w:rsidRPr="007F6875">
        <w:rPr>
          <w:rFonts w:asciiTheme="minorHAnsi" w:hAnsiTheme="minorHAnsi" w:cstheme="minorHAnsi"/>
        </w:rPr>
        <w:t xml:space="preserve"> 760.647 </w:t>
      </w:r>
      <w:proofErr w:type="spellStart"/>
      <w:r w:rsidRPr="007F6875">
        <w:rPr>
          <w:rFonts w:asciiTheme="minorHAnsi" w:hAnsiTheme="minorHAnsi" w:cstheme="minorHAnsi"/>
        </w:rPr>
        <w:t>omikron</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variánssal</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fertőzött</w:t>
      </w:r>
      <w:proofErr w:type="spellEnd"/>
      <w:r w:rsidRPr="007F6875">
        <w:rPr>
          <w:rFonts w:asciiTheme="minorHAnsi" w:hAnsiTheme="minorHAnsi" w:cstheme="minorHAnsi"/>
        </w:rPr>
        <w:t xml:space="preserve"> COVID-19 </w:t>
      </w:r>
      <w:proofErr w:type="spellStart"/>
      <w:r w:rsidRPr="007F6875">
        <w:rPr>
          <w:rFonts w:asciiTheme="minorHAnsi" w:hAnsiTheme="minorHAnsi" w:cstheme="minorHAnsi"/>
        </w:rPr>
        <w:t>esetet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tanulmányozott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azt</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mutatja</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hogy</w:t>
      </w:r>
      <w:proofErr w:type="spellEnd"/>
      <w:r w:rsidRPr="007F6875">
        <w:rPr>
          <w:rFonts w:asciiTheme="minorHAnsi" w:hAnsiTheme="minorHAnsi" w:cstheme="minorHAnsi"/>
        </w:rPr>
        <w:t xml:space="preserve"> a COVID-19 </w:t>
      </w:r>
      <w:proofErr w:type="spellStart"/>
      <w:r w:rsidRPr="007F6875">
        <w:rPr>
          <w:rFonts w:asciiTheme="minorHAnsi" w:hAnsiTheme="minorHAnsi" w:cstheme="minorHAnsi"/>
        </w:rPr>
        <w:t>elleni</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védőoltások</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hatékonysága</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kisebb</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az</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omikron</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variánssal</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szemben</w:t>
      </w:r>
      <w:proofErr w:type="spellEnd"/>
      <w:r w:rsidRPr="007F6875">
        <w:rPr>
          <w:rFonts w:asciiTheme="minorHAnsi" w:hAnsiTheme="minorHAnsi" w:cstheme="minorHAnsi"/>
        </w:rPr>
        <w:t xml:space="preserve">, mint a delta </w:t>
      </w:r>
      <w:proofErr w:type="spellStart"/>
      <w:r w:rsidRPr="007F6875">
        <w:rPr>
          <w:rFonts w:asciiTheme="minorHAnsi" w:hAnsiTheme="minorHAnsi" w:cstheme="minorHAnsi"/>
        </w:rPr>
        <w:t>variánssal</w:t>
      </w:r>
      <w:proofErr w:type="spellEnd"/>
      <w:r w:rsidRPr="007F6875">
        <w:rPr>
          <w:rFonts w:asciiTheme="minorHAnsi" w:hAnsiTheme="minorHAnsi" w:cstheme="minorHAnsi"/>
        </w:rPr>
        <w:t>.</w:t>
      </w:r>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Azoknál</w:t>
      </w:r>
      <w:proofErr w:type="spellEnd"/>
      <w:r w:rsidRPr="007F6875">
        <w:rPr>
          <w:rFonts w:asciiTheme="minorHAnsi" w:hAnsiTheme="minorHAnsi" w:cstheme="minorHAnsi"/>
        </w:rPr>
        <w:t xml:space="preserve">, </w:t>
      </w:r>
      <w:proofErr w:type="spellStart"/>
      <w:r w:rsidRPr="007F6875">
        <w:rPr>
          <w:rFonts w:asciiTheme="minorHAnsi" w:hAnsiTheme="minorHAnsi" w:cstheme="minorHAnsi"/>
        </w:rPr>
        <w:t>akik</w:t>
      </w:r>
      <w:proofErr w:type="spellEnd"/>
      <w:r w:rsidRPr="007F6875">
        <w:rPr>
          <w:rFonts w:asciiTheme="minorHAnsi" w:hAnsiTheme="minorHAnsi" w:cstheme="minorHAnsi"/>
        </w:rPr>
        <w:t xml:space="preserve"> </w:t>
      </w:r>
      <w:proofErr w:type="spellStart"/>
      <w:proofErr w:type="gramStart"/>
      <w:r w:rsidRPr="007F6875">
        <w:rPr>
          <w:rFonts w:asciiTheme="minorHAnsi" w:hAnsiTheme="minorHAnsi" w:cstheme="minorHAnsi"/>
        </w:rPr>
        <w:t>az</w:t>
      </w:r>
      <w:proofErr w:type="spellEnd"/>
      <w:proofErr w:type="gramEnd"/>
      <w:r w:rsidRPr="007F6875">
        <w:rPr>
          <w:rFonts w:asciiTheme="minorHAnsi" w:hAnsiTheme="minorHAnsi" w:cstheme="minorHAnsi"/>
        </w:rPr>
        <w:t xml:space="preserve"> Astra</w:t>
      </w:r>
      <w:r w:rsidR="00204674" w:rsidRPr="007F6875">
        <w:rPr>
          <w:rFonts w:asciiTheme="minorHAnsi" w:hAnsiTheme="minorHAnsi" w:cstheme="minorHAnsi"/>
        </w:rPr>
        <w:t xml:space="preserve"> Zeneca </w:t>
      </w:r>
      <w:proofErr w:type="spellStart"/>
      <w:r w:rsidR="00204674" w:rsidRPr="007F6875">
        <w:rPr>
          <w:rFonts w:asciiTheme="minorHAnsi" w:hAnsiTheme="minorHAnsi" w:cstheme="minorHAnsi"/>
        </w:rPr>
        <w:t>védőoltásban</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részesültek</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az</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omikron</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esetében</w:t>
      </w:r>
      <w:proofErr w:type="spellEnd"/>
      <w:r w:rsidR="00204674" w:rsidRPr="007F6875">
        <w:rPr>
          <w:rFonts w:asciiTheme="minorHAnsi" w:hAnsiTheme="minorHAnsi" w:cstheme="minorHAnsi"/>
        </w:rPr>
        <w:t xml:space="preserve"> a </w:t>
      </w:r>
      <w:proofErr w:type="spellStart"/>
      <w:r w:rsidR="00204674" w:rsidRPr="007F6875">
        <w:rPr>
          <w:rFonts w:asciiTheme="minorHAnsi" w:hAnsiTheme="minorHAnsi" w:cstheme="minorHAnsi"/>
        </w:rPr>
        <w:t>védőoltás</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hatékonysága</w:t>
      </w:r>
      <w:proofErr w:type="spellEnd"/>
      <w:r w:rsidR="00204674" w:rsidRPr="007F6875">
        <w:rPr>
          <w:rFonts w:asciiTheme="minorHAnsi" w:hAnsiTheme="minorHAnsi" w:cstheme="minorHAnsi"/>
        </w:rPr>
        <w:t xml:space="preserve"> a 45-50%-</w:t>
      </w:r>
      <w:proofErr w:type="spellStart"/>
      <w:r w:rsidR="00204674" w:rsidRPr="007F6875">
        <w:rPr>
          <w:rFonts w:asciiTheme="minorHAnsi" w:hAnsiTheme="minorHAnsi" w:cstheme="minorHAnsi"/>
        </w:rPr>
        <w:t>ról</w:t>
      </w:r>
      <w:proofErr w:type="spellEnd"/>
      <w:r w:rsidR="00204674" w:rsidRPr="007F6875">
        <w:rPr>
          <w:rFonts w:asciiTheme="minorHAnsi" w:hAnsiTheme="minorHAnsi" w:cstheme="minorHAnsi"/>
        </w:rPr>
        <w:t xml:space="preserve"> 0%-</w:t>
      </w:r>
      <w:proofErr w:type="spellStart"/>
      <w:r w:rsidR="00204674" w:rsidRPr="007F6875">
        <w:rPr>
          <w:rFonts w:asciiTheme="minorHAnsi" w:hAnsiTheme="minorHAnsi" w:cstheme="minorHAnsi"/>
        </w:rPr>
        <w:t>ra</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esik</w:t>
      </w:r>
      <w:proofErr w:type="spellEnd"/>
      <w:r w:rsidR="00204674" w:rsidRPr="007F6875">
        <w:rPr>
          <w:rFonts w:asciiTheme="minorHAnsi" w:hAnsiTheme="minorHAnsi" w:cstheme="minorHAnsi"/>
        </w:rPr>
        <w:t xml:space="preserve"> a </w:t>
      </w:r>
      <w:proofErr w:type="spellStart"/>
      <w:r w:rsidR="00204674" w:rsidRPr="007F6875">
        <w:rPr>
          <w:rFonts w:asciiTheme="minorHAnsi" w:hAnsiTheme="minorHAnsi" w:cstheme="minorHAnsi"/>
        </w:rPr>
        <w:t>második</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dózis</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felvételét</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követő</w:t>
      </w:r>
      <w:proofErr w:type="spellEnd"/>
      <w:r w:rsidR="00204674" w:rsidRPr="007F6875">
        <w:rPr>
          <w:rFonts w:asciiTheme="minorHAnsi" w:hAnsiTheme="minorHAnsi" w:cstheme="minorHAnsi"/>
        </w:rPr>
        <w:t xml:space="preserve"> 20 </w:t>
      </w:r>
      <w:proofErr w:type="spellStart"/>
      <w:r w:rsidR="00204674" w:rsidRPr="007F6875">
        <w:rPr>
          <w:rFonts w:asciiTheme="minorHAnsi" w:hAnsiTheme="minorHAnsi" w:cstheme="minorHAnsi"/>
        </w:rPr>
        <w:t>hétben</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Azok</w:t>
      </w:r>
      <w:proofErr w:type="spellEnd"/>
      <w:r w:rsidR="00204674" w:rsidRPr="007F6875">
        <w:rPr>
          <w:rFonts w:asciiTheme="minorHAnsi" w:hAnsiTheme="minorHAnsi" w:cstheme="minorHAnsi"/>
        </w:rPr>
        <w:t xml:space="preserve"> a </w:t>
      </w:r>
      <w:proofErr w:type="spellStart"/>
      <w:r w:rsidR="00204674" w:rsidRPr="007F6875">
        <w:rPr>
          <w:rFonts w:asciiTheme="minorHAnsi" w:hAnsiTheme="minorHAnsi" w:cstheme="minorHAnsi"/>
        </w:rPr>
        <w:t>személyek</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akik</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két</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dózis</w:t>
      </w:r>
      <w:proofErr w:type="spellEnd"/>
      <w:r w:rsidR="00204674" w:rsidRPr="007F6875">
        <w:rPr>
          <w:rFonts w:asciiTheme="minorHAnsi" w:hAnsiTheme="minorHAnsi" w:cstheme="minorHAnsi"/>
        </w:rPr>
        <w:t xml:space="preserve"> Pfizer </w:t>
      </w:r>
      <w:proofErr w:type="spellStart"/>
      <w:r w:rsidR="00204674" w:rsidRPr="007F6875">
        <w:rPr>
          <w:rFonts w:asciiTheme="minorHAnsi" w:hAnsiTheme="minorHAnsi" w:cstheme="minorHAnsi"/>
        </w:rPr>
        <w:t>vagy</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Moderna</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védőoltást</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kaptak</w:t>
      </w:r>
      <w:proofErr w:type="spellEnd"/>
      <w:r w:rsidR="00204674" w:rsidRPr="007F6875">
        <w:rPr>
          <w:rFonts w:asciiTheme="minorHAnsi" w:hAnsiTheme="minorHAnsi" w:cstheme="minorHAnsi"/>
        </w:rPr>
        <w:t xml:space="preserve">, a </w:t>
      </w:r>
      <w:proofErr w:type="spellStart"/>
      <w:r w:rsidR="00204674" w:rsidRPr="007F6875">
        <w:rPr>
          <w:rFonts w:asciiTheme="minorHAnsi" w:hAnsiTheme="minorHAnsi" w:cstheme="minorHAnsi"/>
        </w:rPr>
        <w:t>vakcina</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hatékonysága</w:t>
      </w:r>
      <w:proofErr w:type="spellEnd"/>
      <w:r w:rsidR="00204674" w:rsidRPr="007F6875">
        <w:rPr>
          <w:rFonts w:asciiTheme="minorHAnsi" w:hAnsiTheme="minorHAnsi" w:cstheme="minorHAnsi"/>
        </w:rPr>
        <w:t xml:space="preserve"> a kb. 65-70%-</w:t>
      </w:r>
      <w:proofErr w:type="spellStart"/>
      <w:r w:rsidR="00204674" w:rsidRPr="007F6875">
        <w:rPr>
          <w:rFonts w:asciiTheme="minorHAnsi" w:hAnsiTheme="minorHAnsi" w:cstheme="minorHAnsi"/>
        </w:rPr>
        <w:t>ról</w:t>
      </w:r>
      <w:proofErr w:type="spellEnd"/>
      <w:r w:rsidR="00204674" w:rsidRPr="007F6875">
        <w:rPr>
          <w:rFonts w:asciiTheme="minorHAnsi" w:hAnsiTheme="minorHAnsi" w:cstheme="minorHAnsi"/>
        </w:rPr>
        <w:t xml:space="preserve"> kb. 10%-</w:t>
      </w:r>
      <w:proofErr w:type="spellStart"/>
      <w:r w:rsidR="00204674" w:rsidRPr="007F6875">
        <w:rPr>
          <w:rFonts w:asciiTheme="minorHAnsi" w:hAnsiTheme="minorHAnsi" w:cstheme="minorHAnsi"/>
        </w:rPr>
        <w:t>ra</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esik</w:t>
      </w:r>
      <w:proofErr w:type="spellEnd"/>
      <w:r w:rsidR="00204674" w:rsidRPr="007F6875">
        <w:rPr>
          <w:rFonts w:asciiTheme="minorHAnsi" w:hAnsiTheme="minorHAnsi" w:cstheme="minorHAnsi"/>
        </w:rPr>
        <w:t xml:space="preserve"> a </w:t>
      </w:r>
      <w:proofErr w:type="spellStart"/>
      <w:r w:rsidR="00204674" w:rsidRPr="007F6875">
        <w:rPr>
          <w:rFonts w:asciiTheme="minorHAnsi" w:hAnsiTheme="minorHAnsi" w:cstheme="minorHAnsi"/>
        </w:rPr>
        <w:t>második</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dózis</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felvételét</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követő</w:t>
      </w:r>
      <w:proofErr w:type="spellEnd"/>
      <w:r w:rsidR="00204674" w:rsidRPr="007F6875">
        <w:rPr>
          <w:rFonts w:asciiTheme="minorHAnsi" w:hAnsiTheme="minorHAnsi" w:cstheme="minorHAnsi"/>
        </w:rPr>
        <w:t xml:space="preserve"> 20 </w:t>
      </w:r>
      <w:proofErr w:type="spellStart"/>
      <w:r w:rsidR="00204674" w:rsidRPr="007F6875">
        <w:rPr>
          <w:rFonts w:asciiTheme="minorHAnsi" w:hAnsiTheme="minorHAnsi" w:cstheme="minorHAnsi"/>
        </w:rPr>
        <w:t>hétben</w:t>
      </w:r>
      <w:proofErr w:type="spellEnd"/>
      <w:r w:rsidR="00204674" w:rsidRPr="007F6875">
        <w:rPr>
          <w:rFonts w:asciiTheme="minorHAnsi" w:hAnsiTheme="minorHAnsi" w:cstheme="minorHAnsi"/>
        </w:rPr>
        <w:t xml:space="preserve">. A </w:t>
      </w:r>
      <w:proofErr w:type="spellStart"/>
      <w:r w:rsidR="00204674" w:rsidRPr="007F6875">
        <w:rPr>
          <w:rFonts w:asciiTheme="minorHAnsi" w:hAnsiTheme="minorHAnsi" w:cstheme="minorHAnsi"/>
        </w:rPr>
        <w:t>harmadik</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emlékeztető</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oltás</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felvételét</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követő</w:t>
      </w:r>
      <w:proofErr w:type="spellEnd"/>
      <w:r w:rsidR="00204674" w:rsidRPr="007F6875">
        <w:rPr>
          <w:rFonts w:asciiTheme="minorHAnsi" w:hAnsiTheme="minorHAnsi" w:cstheme="minorHAnsi"/>
        </w:rPr>
        <w:t xml:space="preserve"> 2-4 </w:t>
      </w:r>
      <w:proofErr w:type="spellStart"/>
      <w:r w:rsidR="00204674" w:rsidRPr="007F6875">
        <w:rPr>
          <w:rFonts w:asciiTheme="minorHAnsi" w:hAnsiTheme="minorHAnsi" w:cstheme="minorHAnsi"/>
        </w:rPr>
        <w:t>hétben</w:t>
      </w:r>
      <w:proofErr w:type="spellEnd"/>
      <w:r w:rsidR="00204674" w:rsidRPr="007F6875">
        <w:rPr>
          <w:rFonts w:asciiTheme="minorHAnsi" w:hAnsiTheme="minorHAnsi" w:cstheme="minorHAnsi"/>
        </w:rPr>
        <w:t xml:space="preserve"> a </w:t>
      </w:r>
      <w:proofErr w:type="spellStart"/>
      <w:r w:rsidR="00204674" w:rsidRPr="007F6875">
        <w:rPr>
          <w:rFonts w:asciiTheme="minorHAnsi" w:hAnsiTheme="minorHAnsi" w:cstheme="minorHAnsi"/>
        </w:rPr>
        <w:t>védőoltás</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hatékonysága</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ismét</w:t>
      </w:r>
      <w:proofErr w:type="spellEnd"/>
      <w:r w:rsidR="00204674" w:rsidRPr="007F6875">
        <w:rPr>
          <w:rFonts w:asciiTheme="minorHAnsi" w:hAnsiTheme="minorHAnsi" w:cstheme="minorHAnsi"/>
        </w:rPr>
        <w:t xml:space="preserve"> </w:t>
      </w:r>
      <w:proofErr w:type="spellStart"/>
      <w:r w:rsidR="00204674" w:rsidRPr="007F6875">
        <w:rPr>
          <w:rFonts w:asciiTheme="minorHAnsi" w:hAnsiTheme="minorHAnsi" w:cstheme="minorHAnsi"/>
        </w:rPr>
        <w:t>megnő</w:t>
      </w:r>
      <w:proofErr w:type="spellEnd"/>
      <w:r w:rsidR="00204674" w:rsidRPr="007F6875">
        <w:rPr>
          <w:rFonts w:asciiTheme="minorHAnsi" w:hAnsiTheme="minorHAnsi" w:cstheme="minorHAnsi"/>
        </w:rPr>
        <w:t xml:space="preserve"> 65-70</w:t>
      </w:r>
      <w:r w:rsidR="000F45E2" w:rsidRPr="007F6875">
        <w:rPr>
          <w:rFonts w:asciiTheme="minorHAnsi" w:hAnsiTheme="minorHAnsi" w:cstheme="minorHAnsi"/>
        </w:rPr>
        <w:t>%-</w:t>
      </w:r>
      <w:proofErr w:type="spellStart"/>
      <w:r w:rsidR="000F45E2" w:rsidRPr="007F6875">
        <w:rPr>
          <w:rFonts w:asciiTheme="minorHAnsi" w:hAnsiTheme="minorHAnsi" w:cstheme="minorHAnsi"/>
        </w:rPr>
        <w:t>ra</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majd</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pedig</w:t>
      </w:r>
      <w:proofErr w:type="spellEnd"/>
      <w:r w:rsidR="000F45E2" w:rsidRPr="007F6875">
        <w:rPr>
          <w:rFonts w:asciiTheme="minorHAnsi" w:hAnsiTheme="minorHAnsi" w:cstheme="minorHAnsi"/>
        </w:rPr>
        <w:t xml:space="preserve"> </w:t>
      </w:r>
      <w:proofErr w:type="spellStart"/>
      <w:proofErr w:type="gramStart"/>
      <w:r w:rsidR="000F45E2" w:rsidRPr="007F6875">
        <w:rPr>
          <w:rFonts w:asciiTheme="minorHAnsi" w:hAnsiTheme="minorHAnsi" w:cstheme="minorHAnsi"/>
        </w:rPr>
        <w:t>az</w:t>
      </w:r>
      <w:proofErr w:type="spellEnd"/>
      <w:proofErr w:type="gramEnd"/>
      <w:r w:rsidR="000F45E2" w:rsidRPr="007F6875">
        <w:rPr>
          <w:rFonts w:asciiTheme="minorHAnsi" w:hAnsiTheme="minorHAnsi" w:cstheme="minorHAnsi"/>
        </w:rPr>
        <w:t xml:space="preserve"> 5-9. </w:t>
      </w:r>
      <w:proofErr w:type="spellStart"/>
      <w:proofErr w:type="gramStart"/>
      <w:r w:rsidR="000F45E2" w:rsidRPr="007F6875">
        <w:rPr>
          <w:rFonts w:asciiTheme="minorHAnsi" w:hAnsiTheme="minorHAnsi" w:cstheme="minorHAnsi"/>
        </w:rPr>
        <w:t>hét</w:t>
      </w:r>
      <w:proofErr w:type="spellEnd"/>
      <w:proofErr w:type="gram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között</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ismét</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lecsökken</w:t>
      </w:r>
      <w:proofErr w:type="spellEnd"/>
      <w:r w:rsidR="000F45E2" w:rsidRPr="007F6875">
        <w:rPr>
          <w:rFonts w:asciiTheme="minorHAnsi" w:hAnsiTheme="minorHAnsi" w:cstheme="minorHAnsi"/>
        </w:rPr>
        <w:t xml:space="preserve"> 55-65%-</w:t>
      </w:r>
      <w:proofErr w:type="spellStart"/>
      <w:r w:rsidR="000F45E2" w:rsidRPr="007F6875">
        <w:rPr>
          <w:rFonts w:asciiTheme="minorHAnsi" w:hAnsiTheme="minorHAnsi" w:cstheme="minorHAnsi"/>
        </w:rPr>
        <w:t>ra</w:t>
      </w:r>
      <w:proofErr w:type="spellEnd"/>
      <w:r w:rsidR="000F45E2" w:rsidRPr="007F6875">
        <w:rPr>
          <w:rFonts w:asciiTheme="minorHAnsi" w:hAnsiTheme="minorHAnsi" w:cstheme="minorHAnsi"/>
        </w:rPr>
        <w:t xml:space="preserve">, a 10. </w:t>
      </w:r>
      <w:proofErr w:type="spellStart"/>
      <w:proofErr w:type="gramStart"/>
      <w:r w:rsidR="000F45E2" w:rsidRPr="007F6875">
        <w:rPr>
          <w:rFonts w:asciiTheme="minorHAnsi" w:hAnsiTheme="minorHAnsi" w:cstheme="minorHAnsi"/>
        </w:rPr>
        <w:t>hét</w:t>
      </w:r>
      <w:proofErr w:type="spellEnd"/>
      <w:proofErr w:type="gram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elteltével</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pedig</w:t>
      </w:r>
      <w:proofErr w:type="spellEnd"/>
      <w:r w:rsidR="000F45E2" w:rsidRPr="007F6875">
        <w:rPr>
          <w:rFonts w:asciiTheme="minorHAnsi" w:hAnsiTheme="minorHAnsi" w:cstheme="minorHAnsi"/>
        </w:rPr>
        <w:t xml:space="preserve"> 45-50%-</w:t>
      </w:r>
      <w:proofErr w:type="spellStart"/>
      <w:r w:rsidR="000F45E2" w:rsidRPr="007F6875">
        <w:rPr>
          <w:rFonts w:asciiTheme="minorHAnsi" w:hAnsiTheme="minorHAnsi" w:cstheme="minorHAnsi"/>
        </w:rPr>
        <w:t>ra.</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Amikor</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kórházi</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kezelésről</w:t>
      </w:r>
      <w:proofErr w:type="spellEnd"/>
      <w:r w:rsidR="000F45E2" w:rsidRPr="007F6875">
        <w:rPr>
          <w:rFonts w:asciiTheme="minorHAnsi" w:hAnsiTheme="minorHAnsi" w:cstheme="minorHAnsi"/>
        </w:rPr>
        <w:t xml:space="preserve"> van </w:t>
      </w:r>
      <w:proofErr w:type="spellStart"/>
      <w:r w:rsidR="000F45E2" w:rsidRPr="007F6875">
        <w:rPr>
          <w:rFonts w:asciiTheme="minorHAnsi" w:hAnsiTheme="minorHAnsi" w:cstheme="minorHAnsi"/>
        </w:rPr>
        <w:t>szó</w:t>
      </w:r>
      <w:proofErr w:type="spellEnd"/>
      <w:r w:rsidR="000F45E2" w:rsidRPr="007F6875">
        <w:rPr>
          <w:rFonts w:asciiTheme="minorHAnsi" w:hAnsiTheme="minorHAnsi" w:cstheme="minorHAnsi"/>
        </w:rPr>
        <w:t xml:space="preserve">, a </w:t>
      </w:r>
      <w:proofErr w:type="spellStart"/>
      <w:r w:rsidR="000F45E2" w:rsidRPr="007F6875">
        <w:rPr>
          <w:rFonts w:asciiTheme="minorHAnsi" w:hAnsiTheme="minorHAnsi" w:cstheme="minorHAnsi"/>
        </w:rPr>
        <w:t>tanulmány</w:t>
      </w:r>
      <w:proofErr w:type="spellEnd"/>
      <w:r w:rsidR="000F45E2" w:rsidRPr="007F6875">
        <w:rPr>
          <w:rFonts w:asciiTheme="minorHAnsi" w:hAnsiTheme="minorHAnsi" w:cstheme="minorHAnsi"/>
        </w:rPr>
        <w:t xml:space="preserve"> </w:t>
      </w:r>
      <w:proofErr w:type="spellStart"/>
      <w:proofErr w:type="gramStart"/>
      <w:r w:rsidR="000F45E2" w:rsidRPr="007F6875">
        <w:rPr>
          <w:rFonts w:asciiTheme="minorHAnsi" w:hAnsiTheme="minorHAnsi" w:cstheme="minorHAnsi"/>
        </w:rPr>
        <w:t>azt</w:t>
      </w:r>
      <w:proofErr w:type="spellEnd"/>
      <w:proofErr w:type="gram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mutatja</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hogy</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egy</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dózis</w:t>
      </w:r>
      <w:proofErr w:type="spellEnd"/>
      <w:r w:rsidR="00E12831">
        <w:rPr>
          <w:rFonts w:asciiTheme="minorHAnsi" w:hAnsiTheme="minorHAnsi" w:cstheme="minorHAnsi"/>
        </w:rPr>
        <w:t xml:space="preserve"> </w:t>
      </w:r>
      <w:proofErr w:type="spellStart"/>
      <w:r w:rsidR="00E12831">
        <w:rPr>
          <w:rFonts w:asciiTheme="minorHAnsi" w:hAnsiTheme="minorHAnsi" w:cstheme="minorHAnsi"/>
        </w:rPr>
        <w:t>vakcina</w:t>
      </w:r>
      <w:proofErr w:type="spellEnd"/>
      <w:r w:rsidR="00E12831">
        <w:rPr>
          <w:rFonts w:asciiTheme="minorHAnsi" w:hAnsiTheme="minorHAnsi" w:cstheme="minorHAnsi"/>
        </w:rPr>
        <w:t xml:space="preserve"> kb. 43%-al </w:t>
      </w:r>
      <w:proofErr w:type="spellStart"/>
      <w:r w:rsidR="00E12831">
        <w:rPr>
          <w:rFonts w:asciiTheme="minorHAnsi" w:hAnsiTheme="minorHAnsi" w:cstheme="minorHAnsi"/>
        </w:rPr>
        <w:t>csökkenti</w:t>
      </w:r>
      <w:proofErr w:type="spellEnd"/>
      <w:r w:rsidR="000F45E2" w:rsidRPr="007F6875">
        <w:rPr>
          <w:rFonts w:asciiTheme="minorHAnsi" w:hAnsiTheme="minorHAnsi" w:cstheme="minorHAnsi"/>
        </w:rPr>
        <w:t xml:space="preserve"> a </w:t>
      </w:r>
      <w:proofErr w:type="spellStart"/>
      <w:r w:rsidR="000F45E2" w:rsidRPr="007F6875">
        <w:rPr>
          <w:rFonts w:asciiTheme="minorHAnsi" w:hAnsiTheme="minorHAnsi" w:cstheme="minorHAnsi"/>
        </w:rPr>
        <w:t>kórházi</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kezelésre</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szorulás</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kockázatát</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az</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omikron</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variánssal</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fertőzött</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és</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tünetekkel</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rendelkező</w:t>
      </w:r>
      <w:proofErr w:type="spellEnd"/>
      <w:r w:rsidR="000F45E2" w:rsidRPr="007F6875">
        <w:rPr>
          <w:rFonts w:asciiTheme="minorHAnsi" w:hAnsiTheme="minorHAnsi" w:cstheme="minorHAnsi"/>
        </w:rPr>
        <w:t xml:space="preserve"> COVID-19-betegek </w:t>
      </w:r>
      <w:proofErr w:type="spellStart"/>
      <w:r w:rsidR="000F45E2" w:rsidRPr="007F6875">
        <w:rPr>
          <w:rFonts w:asciiTheme="minorHAnsi" w:hAnsiTheme="minorHAnsi" w:cstheme="minorHAnsi"/>
        </w:rPr>
        <w:t>esetében</w:t>
      </w:r>
      <w:proofErr w:type="spellEnd"/>
      <w:r w:rsidR="000F45E2" w:rsidRPr="007F6875">
        <w:rPr>
          <w:rFonts w:asciiTheme="minorHAnsi" w:hAnsiTheme="minorHAnsi" w:cstheme="minorHAnsi"/>
        </w:rPr>
        <w:t xml:space="preserve">, </w:t>
      </w:r>
      <w:proofErr w:type="spellStart"/>
      <w:r w:rsidR="00E12831">
        <w:rPr>
          <w:rFonts w:asciiTheme="minorHAnsi" w:hAnsiTheme="minorHAnsi" w:cstheme="minorHAnsi"/>
        </w:rPr>
        <w:t>továbbá</w:t>
      </w:r>
      <w:proofErr w:type="spellEnd"/>
      <w:r w:rsidR="00E12831">
        <w:rPr>
          <w:rFonts w:asciiTheme="minorHAnsi" w:hAnsiTheme="minorHAnsi" w:cstheme="minorHAnsi"/>
        </w:rPr>
        <w:t xml:space="preserve"> </w:t>
      </w:r>
      <w:proofErr w:type="spellStart"/>
      <w:r w:rsidR="000F45E2" w:rsidRPr="007F6875">
        <w:rPr>
          <w:rFonts w:asciiTheme="minorHAnsi" w:hAnsiTheme="minorHAnsi" w:cstheme="minorHAnsi"/>
        </w:rPr>
        <w:t>két</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dózis</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vakcina</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esetében</w:t>
      </w:r>
      <w:proofErr w:type="spellEnd"/>
      <w:r w:rsidR="000F45E2" w:rsidRPr="007F6875">
        <w:rPr>
          <w:rFonts w:asciiTheme="minorHAnsi" w:hAnsiTheme="minorHAnsi" w:cstheme="minorHAnsi"/>
        </w:rPr>
        <w:t xml:space="preserve"> </w:t>
      </w:r>
      <w:proofErr w:type="spellStart"/>
      <w:r w:rsidR="000F45E2" w:rsidRPr="007F6875">
        <w:rPr>
          <w:rFonts w:asciiTheme="minorHAnsi" w:hAnsiTheme="minorHAnsi" w:cstheme="minorHAnsi"/>
        </w:rPr>
        <w:t>ez</w:t>
      </w:r>
      <w:proofErr w:type="spellEnd"/>
      <w:r w:rsidR="000F45E2" w:rsidRPr="007F6875">
        <w:rPr>
          <w:rFonts w:asciiTheme="minorHAnsi" w:hAnsiTheme="minorHAnsi" w:cstheme="minorHAnsi"/>
        </w:rPr>
        <w:t xml:space="preserve"> a </w:t>
      </w:r>
      <w:proofErr w:type="spellStart"/>
      <w:r w:rsidR="000F45E2" w:rsidRPr="007F6875">
        <w:rPr>
          <w:rFonts w:asciiTheme="minorHAnsi" w:hAnsiTheme="minorHAnsi" w:cstheme="minorHAnsi"/>
        </w:rPr>
        <w:t>kockázat</w:t>
      </w:r>
      <w:proofErr w:type="spellEnd"/>
      <w:r w:rsidR="000F45E2" w:rsidRPr="007F6875">
        <w:rPr>
          <w:rFonts w:asciiTheme="minorHAnsi" w:hAnsiTheme="minorHAnsi" w:cstheme="minorHAnsi"/>
        </w:rPr>
        <w:t xml:space="preserve"> 55%-al </w:t>
      </w:r>
      <w:proofErr w:type="spellStart"/>
      <w:r w:rsidR="000F45E2" w:rsidRPr="007F6875">
        <w:rPr>
          <w:rFonts w:asciiTheme="minorHAnsi" w:hAnsiTheme="minorHAnsi" w:cstheme="minorHAnsi"/>
        </w:rPr>
        <w:t>csökkent</w:t>
      </w:r>
      <w:proofErr w:type="spellEnd"/>
      <w:r w:rsidR="001C4F6D" w:rsidRPr="007F6875">
        <w:rPr>
          <w:rFonts w:asciiTheme="minorHAnsi" w:hAnsiTheme="minorHAnsi" w:cstheme="minorHAnsi"/>
        </w:rPr>
        <w:t xml:space="preserve"> a </w:t>
      </w:r>
      <w:proofErr w:type="spellStart"/>
      <w:r w:rsidR="001C4F6D" w:rsidRPr="007F6875">
        <w:rPr>
          <w:rFonts w:asciiTheme="minorHAnsi" w:hAnsiTheme="minorHAnsi" w:cstheme="minorHAnsi"/>
        </w:rPr>
        <w:t>második</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dózis</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felvételét</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követő</w:t>
      </w:r>
      <w:proofErr w:type="spellEnd"/>
      <w:r w:rsidR="001C4F6D" w:rsidRPr="007F6875">
        <w:rPr>
          <w:rFonts w:asciiTheme="minorHAnsi" w:hAnsiTheme="minorHAnsi" w:cstheme="minorHAnsi"/>
        </w:rPr>
        <w:t xml:space="preserve"> 2</w:t>
      </w:r>
      <w:r w:rsidR="00E12831">
        <w:rPr>
          <w:rFonts w:asciiTheme="minorHAnsi" w:hAnsiTheme="minorHAnsi" w:cstheme="minorHAnsi"/>
        </w:rPr>
        <w:t xml:space="preserve">4 </w:t>
      </w:r>
      <w:proofErr w:type="spellStart"/>
      <w:r w:rsidR="00E12831">
        <w:rPr>
          <w:rFonts w:asciiTheme="minorHAnsi" w:hAnsiTheme="minorHAnsi" w:cstheme="minorHAnsi"/>
        </w:rPr>
        <w:t>hétig</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valamint</w:t>
      </w:r>
      <w:proofErr w:type="spellEnd"/>
      <w:r w:rsidR="001C4F6D" w:rsidRPr="007F6875">
        <w:rPr>
          <w:rFonts w:asciiTheme="minorHAnsi" w:hAnsiTheme="minorHAnsi" w:cstheme="minorHAnsi"/>
        </w:rPr>
        <w:t xml:space="preserve"> 40%-al a </w:t>
      </w:r>
      <w:proofErr w:type="spellStart"/>
      <w:r w:rsidR="001C4F6D" w:rsidRPr="007F6875">
        <w:rPr>
          <w:rFonts w:asciiTheme="minorHAnsi" w:hAnsiTheme="minorHAnsi" w:cstheme="minorHAnsi"/>
        </w:rPr>
        <w:t>második</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dózist</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követő</w:t>
      </w:r>
      <w:proofErr w:type="spellEnd"/>
      <w:r w:rsidR="001C4F6D" w:rsidRPr="007F6875">
        <w:rPr>
          <w:rFonts w:asciiTheme="minorHAnsi" w:hAnsiTheme="minorHAnsi" w:cstheme="minorHAnsi"/>
        </w:rPr>
        <w:t xml:space="preserve"> 25. </w:t>
      </w:r>
      <w:proofErr w:type="spellStart"/>
      <w:proofErr w:type="gramStart"/>
      <w:r w:rsidR="001C4F6D" w:rsidRPr="007F6875">
        <w:rPr>
          <w:rFonts w:asciiTheme="minorHAnsi" w:hAnsiTheme="minorHAnsi" w:cstheme="minorHAnsi"/>
        </w:rPr>
        <w:t>és</w:t>
      </w:r>
      <w:proofErr w:type="spellEnd"/>
      <w:proofErr w:type="gram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az</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azt</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követő</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további</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hetekben</w:t>
      </w:r>
      <w:proofErr w:type="spellEnd"/>
      <w:r w:rsidR="001C4F6D" w:rsidRPr="007F6875">
        <w:rPr>
          <w:rFonts w:asciiTheme="minorHAnsi" w:hAnsiTheme="minorHAnsi" w:cstheme="minorHAnsi"/>
        </w:rPr>
        <w:t xml:space="preserve">. A </w:t>
      </w:r>
      <w:proofErr w:type="spellStart"/>
      <w:r w:rsidR="001C4F6D" w:rsidRPr="007F6875">
        <w:rPr>
          <w:rFonts w:asciiTheme="minorHAnsi" w:hAnsiTheme="minorHAnsi" w:cstheme="minorHAnsi"/>
        </w:rPr>
        <w:t>kórházi</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kezelésre</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szorulás</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kockázata</w:t>
      </w:r>
      <w:proofErr w:type="spellEnd"/>
      <w:r w:rsidR="001C4F6D" w:rsidRPr="007F6875">
        <w:rPr>
          <w:rFonts w:asciiTheme="minorHAnsi" w:hAnsiTheme="minorHAnsi" w:cstheme="minorHAnsi"/>
        </w:rPr>
        <w:t xml:space="preserve"> 74%-al </w:t>
      </w:r>
      <w:proofErr w:type="spellStart"/>
      <w:r w:rsidR="001C4F6D" w:rsidRPr="007F6875">
        <w:rPr>
          <w:rFonts w:asciiTheme="minorHAnsi" w:hAnsiTheme="minorHAnsi" w:cstheme="minorHAnsi"/>
        </w:rPr>
        <w:t>csökken</w:t>
      </w:r>
      <w:proofErr w:type="spellEnd"/>
      <w:r w:rsidR="001C4F6D" w:rsidRPr="007F6875">
        <w:rPr>
          <w:rFonts w:asciiTheme="minorHAnsi" w:hAnsiTheme="minorHAnsi" w:cstheme="minorHAnsi"/>
        </w:rPr>
        <w:t xml:space="preserve"> a </w:t>
      </w:r>
      <w:proofErr w:type="spellStart"/>
      <w:r w:rsidR="001C4F6D" w:rsidRPr="007F6875">
        <w:rPr>
          <w:rFonts w:asciiTheme="minorHAnsi" w:hAnsiTheme="minorHAnsi" w:cstheme="minorHAnsi"/>
        </w:rPr>
        <w:t>harmadik</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emlékeztető</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oltás</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felvételét</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követő</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kettő</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és</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négy</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hét</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között</w:t>
      </w:r>
      <w:proofErr w:type="spellEnd"/>
      <w:r w:rsidR="001C4F6D" w:rsidRPr="007F6875">
        <w:rPr>
          <w:rFonts w:asciiTheme="minorHAnsi" w:hAnsiTheme="minorHAnsi" w:cstheme="minorHAnsi"/>
        </w:rPr>
        <w:t xml:space="preserve">, a 10. </w:t>
      </w:r>
      <w:proofErr w:type="spellStart"/>
      <w:proofErr w:type="gramStart"/>
      <w:r w:rsidR="001C4F6D" w:rsidRPr="007F6875">
        <w:rPr>
          <w:rFonts w:asciiTheme="minorHAnsi" w:hAnsiTheme="minorHAnsi" w:cstheme="minorHAnsi"/>
        </w:rPr>
        <w:t>hetet</w:t>
      </w:r>
      <w:proofErr w:type="spellEnd"/>
      <w:proofErr w:type="gram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követően</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pedig</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hatékonysága</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enyhén</w:t>
      </w:r>
      <w:proofErr w:type="spellEnd"/>
      <w:r w:rsidR="001C4F6D" w:rsidRPr="007F6875">
        <w:rPr>
          <w:rFonts w:asciiTheme="minorHAnsi" w:hAnsiTheme="minorHAnsi" w:cstheme="minorHAnsi"/>
        </w:rPr>
        <w:t xml:space="preserve"> </w:t>
      </w:r>
      <w:proofErr w:type="spellStart"/>
      <w:r w:rsidR="001C4F6D" w:rsidRPr="007F6875">
        <w:rPr>
          <w:rFonts w:asciiTheme="minorHAnsi" w:hAnsiTheme="minorHAnsi" w:cstheme="minorHAnsi"/>
        </w:rPr>
        <w:t>lecsökken</w:t>
      </w:r>
      <w:proofErr w:type="spellEnd"/>
      <w:r w:rsidR="001C4F6D" w:rsidRPr="007F6875">
        <w:rPr>
          <w:rFonts w:asciiTheme="minorHAnsi" w:hAnsiTheme="minorHAnsi" w:cstheme="minorHAnsi"/>
        </w:rPr>
        <w:t xml:space="preserve"> 66%-</w:t>
      </w:r>
      <w:proofErr w:type="spellStart"/>
      <w:r w:rsidR="001C4F6D" w:rsidRPr="007F6875">
        <w:rPr>
          <w:rFonts w:asciiTheme="minorHAnsi" w:hAnsiTheme="minorHAnsi" w:cstheme="minorHAnsi"/>
        </w:rPr>
        <w:t>ra.</w:t>
      </w:r>
      <w:proofErr w:type="spellEnd"/>
      <w:r w:rsidR="001C4F6D" w:rsidRPr="007F6875">
        <w:rPr>
          <w:rFonts w:asciiTheme="minorHAnsi" w:hAnsiTheme="minorHAnsi" w:cstheme="minorHAnsi"/>
        </w:rPr>
        <w:t xml:space="preserve"> </w:t>
      </w:r>
      <w:proofErr w:type="spellStart"/>
      <w:r w:rsidR="00E432B5">
        <w:rPr>
          <w:rFonts w:asciiTheme="minorHAnsi" w:hAnsiTheme="minorHAnsi" w:cstheme="minorHAnsi"/>
        </w:rPr>
        <w:t>Amikor</w:t>
      </w:r>
      <w:proofErr w:type="spellEnd"/>
      <w:r w:rsidR="00E432B5">
        <w:rPr>
          <w:rFonts w:asciiTheme="minorHAnsi" w:hAnsiTheme="minorHAnsi" w:cstheme="minorHAnsi"/>
        </w:rPr>
        <w:t xml:space="preserve"> </w:t>
      </w:r>
      <w:proofErr w:type="spellStart"/>
      <w:r w:rsidR="00E432B5">
        <w:rPr>
          <w:rFonts w:asciiTheme="minorHAnsi" w:hAnsiTheme="minorHAnsi" w:cstheme="minorHAnsi"/>
        </w:rPr>
        <w:t>összevonásra</w:t>
      </w:r>
      <w:proofErr w:type="spellEnd"/>
      <w:r w:rsidR="00E432B5">
        <w:rPr>
          <w:rFonts w:asciiTheme="minorHAnsi" w:hAnsiTheme="minorHAnsi" w:cstheme="minorHAnsi"/>
        </w:rPr>
        <w:t xml:space="preserve"> </w:t>
      </w:r>
      <w:proofErr w:type="spellStart"/>
      <w:r w:rsidR="00E432B5">
        <w:rPr>
          <w:rFonts w:asciiTheme="minorHAnsi" w:hAnsiTheme="minorHAnsi" w:cstheme="minorHAnsi"/>
        </w:rPr>
        <w:t>kerül</w:t>
      </w:r>
      <w:proofErr w:type="spellEnd"/>
      <w:r w:rsidR="00E432B5">
        <w:rPr>
          <w:rFonts w:asciiTheme="minorHAnsi" w:hAnsiTheme="minorHAnsi" w:cstheme="minorHAnsi"/>
        </w:rPr>
        <w:t xml:space="preserve"> a </w:t>
      </w:r>
      <w:proofErr w:type="spellStart"/>
      <w:r w:rsidR="00DA474E" w:rsidRPr="007F6875">
        <w:rPr>
          <w:rFonts w:asciiTheme="minorHAnsi" w:hAnsiTheme="minorHAnsi" w:cstheme="minorHAnsi"/>
        </w:rPr>
        <w:t>tünetekkel</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rendelkező</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m</w:t>
      </w:r>
      <w:r w:rsidR="00E432B5">
        <w:rPr>
          <w:rFonts w:asciiTheme="minorHAnsi" w:hAnsiTheme="minorHAnsi" w:cstheme="minorHAnsi"/>
        </w:rPr>
        <w:t>egbetegedés</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elleni</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védőoltások</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hatékonyságával</w:t>
      </w:r>
      <w:proofErr w:type="spellEnd"/>
      <w:r w:rsidR="00DA474E" w:rsidRPr="007F6875">
        <w:rPr>
          <w:rFonts w:asciiTheme="minorHAnsi" w:hAnsiTheme="minorHAnsi" w:cstheme="minorHAnsi"/>
        </w:rPr>
        <w:t xml:space="preserve">, a </w:t>
      </w:r>
      <w:proofErr w:type="spellStart"/>
      <w:r w:rsidR="00DA474E" w:rsidRPr="007F6875">
        <w:rPr>
          <w:rFonts w:asciiTheme="minorHAnsi" w:hAnsiTheme="minorHAnsi" w:cstheme="minorHAnsi"/>
        </w:rPr>
        <w:t>védőoltás</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hatékonysága</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összességében</w:t>
      </w:r>
      <w:proofErr w:type="spellEnd"/>
      <w:r w:rsidR="00DA474E" w:rsidRPr="007F6875">
        <w:rPr>
          <w:rFonts w:asciiTheme="minorHAnsi" w:hAnsiTheme="minorHAnsi" w:cstheme="minorHAnsi"/>
        </w:rPr>
        <w:t xml:space="preserve"> 89%-</w:t>
      </w:r>
      <w:proofErr w:type="spellStart"/>
      <w:r w:rsidR="00DA474E" w:rsidRPr="007F6875">
        <w:rPr>
          <w:rFonts w:asciiTheme="minorHAnsi" w:hAnsiTheme="minorHAnsi" w:cstheme="minorHAnsi"/>
        </w:rPr>
        <w:t>ot</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tesz</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ki</w:t>
      </w:r>
      <w:proofErr w:type="spellEnd"/>
      <w:r w:rsidR="00DA474E" w:rsidRPr="007F6875">
        <w:rPr>
          <w:rFonts w:asciiTheme="minorHAnsi" w:hAnsiTheme="minorHAnsi" w:cstheme="minorHAnsi"/>
        </w:rPr>
        <w:t xml:space="preserve"> a </w:t>
      </w:r>
      <w:proofErr w:type="spellStart"/>
      <w:r w:rsidR="00DA474E" w:rsidRPr="007F6875">
        <w:rPr>
          <w:rFonts w:asciiTheme="minorHAnsi" w:hAnsiTheme="minorHAnsi" w:cstheme="minorHAnsi"/>
        </w:rPr>
        <w:t>harmadik</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emlékeztető</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oltás</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felvételét</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követő</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két</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és</w:t>
      </w:r>
      <w:proofErr w:type="spellEnd"/>
      <w:r w:rsidR="00DA474E" w:rsidRPr="007F6875">
        <w:rPr>
          <w:rFonts w:asciiTheme="minorHAnsi" w:hAnsiTheme="minorHAnsi" w:cstheme="minorHAnsi"/>
        </w:rPr>
        <w:t xml:space="preserve"> </w:t>
      </w:r>
      <w:proofErr w:type="spellStart"/>
      <w:proofErr w:type="gramStart"/>
      <w:r w:rsidR="00DA474E" w:rsidRPr="007F6875">
        <w:rPr>
          <w:rFonts w:asciiTheme="minorHAnsi" w:hAnsiTheme="minorHAnsi" w:cstheme="minorHAnsi"/>
        </w:rPr>
        <w:t>azt</w:t>
      </w:r>
      <w:proofErr w:type="spellEnd"/>
      <w:proofErr w:type="gram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követő</w:t>
      </w:r>
      <w:proofErr w:type="spellEnd"/>
      <w:r w:rsidR="00DA474E" w:rsidRPr="007F6875">
        <w:rPr>
          <w:rFonts w:asciiTheme="minorHAnsi" w:hAnsiTheme="minorHAnsi" w:cstheme="minorHAnsi"/>
        </w:rPr>
        <w:t xml:space="preserve"> </w:t>
      </w:r>
      <w:proofErr w:type="spellStart"/>
      <w:r w:rsidR="00DA474E" w:rsidRPr="007F6875">
        <w:rPr>
          <w:rFonts w:asciiTheme="minorHAnsi" w:hAnsiTheme="minorHAnsi" w:cstheme="minorHAnsi"/>
        </w:rPr>
        <w:t>hetekben</w:t>
      </w:r>
      <w:proofErr w:type="spellEnd"/>
      <w:r w:rsidR="00DA474E" w:rsidRPr="007F6875">
        <w:rPr>
          <w:rFonts w:asciiTheme="minorHAnsi" w:hAnsiTheme="minorHAnsi" w:cstheme="minorHAnsi"/>
        </w:rPr>
        <w:t>.</w:t>
      </w:r>
    </w:p>
    <w:p w14:paraId="29F3151F" w14:textId="77777777" w:rsidR="002B51AD" w:rsidRPr="007F6875" w:rsidRDefault="002B51AD">
      <w:pPr>
        <w:rPr>
          <w:rFonts w:eastAsia="Times New Roman" w:cstheme="minorHAnsi"/>
          <w:sz w:val="24"/>
          <w:szCs w:val="24"/>
        </w:rPr>
      </w:pPr>
    </w:p>
    <w:p w14:paraId="6D7E16F5" w14:textId="77777777" w:rsidR="002B51AD" w:rsidRPr="007F6875" w:rsidRDefault="002B51AD">
      <w:pPr>
        <w:rPr>
          <w:rFonts w:eastAsia="Times New Roman" w:cstheme="minorHAnsi"/>
          <w:sz w:val="24"/>
          <w:szCs w:val="24"/>
        </w:rPr>
      </w:pPr>
    </w:p>
    <w:p w14:paraId="1943A6E6" w14:textId="77777777" w:rsidR="002B51AD" w:rsidRPr="007F6875" w:rsidRDefault="002B51AD">
      <w:pPr>
        <w:spacing w:before="5"/>
        <w:rPr>
          <w:rFonts w:eastAsia="Times New Roman" w:cstheme="minorHAnsi"/>
          <w:sz w:val="24"/>
          <w:szCs w:val="24"/>
        </w:rPr>
      </w:pPr>
    </w:p>
    <w:p w14:paraId="1DC7F35F" w14:textId="77777777" w:rsidR="00603EA4" w:rsidRPr="00AD1C9C" w:rsidRDefault="00603EA4" w:rsidP="00354C9F">
      <w:pPr>
        <w:pStyle w:val="BodyText"/>
        <w:spacing w:before="0"/>
        <w:ind w:right="100"/>
        <w:jc w:val="center"/>
        <w:rPr>
          <w:rFonts w:asciiTheme="minorHAnsi" w:hAnsiTheme="minorHAnsi" w:cstheme="minorHAnsi"/>
          <w:sz w:val="28"/>
          <w:szCs w:val="28"/>
        </w:rPr>
      </w:pPr>
      <w:r w:rsidRPr="00AD1C9C">
        <w:rPr>
          <w:rFonts w:asciiTheme="minorHAnsi" w:hAnsiTheme="minorHAnsi" w:cstheme="minorHAnsi"/>
          <w:sz w:val="28"/>
          <w:szCs w:val="28"/>
        </w:rPr>
        <w:lastRenderedPageBreak/>
        <w:t>FELHASZNÁLT IRODALOM</w:t>
      </w:r>
    </w:p>
    <w:p w14:paraId="1AD056E9" w14:textId="77777777" w:rsidR="002B51AD" w:rsidRPr="007F6875" w:rsidRDefault="002B51AD">
      <w:pPr>
        <w:rPr>
          <w:rFonts w:eastAsia="Times New Roman" w:cstheme="minorHAnsi"/>
          <w:sz w:val="24"/>
          <w:szCs w:val="24"/>
        </w:rPr>
      </w:pPr>
    </w:p>
    <w:p w14:paraId="45A2E27D" w14:textId="77777777" w:rsidR="002B51AD" w:rsidRPr="007F6875" w:rsidRDefault="002B51AD">
      <w:pPr>
        <w:spacing w:before="10"/>
        <w:rPr>
          <w:rFonts w:eastAsia="Times New Roman" w:cstheme="minorHAnsi"/>
          <w:sz w:val="24"/>
          <w:szCs w:val="24"/>
        </w:rPr>
      </w:pPr>
    </w:p>
    <w:p w14:paraId="14D7B7F2" w14:textId="77777777" w:rsidR="002B51AD" w:rsidRPr="007F6875" w:rsidRDefault="00910F7F">
      <w:pPr>
        <w:pStyle w:val="ListParagraph"/>
        <w:numPr>
          <w:ilvl w:val="0"/>
          <w:numId w:val="1"/>
        </w:numPr>
        <w:tabs>
          <w:tab w:val="left" w:pos="352"/>
        </w:tabs>
        <w:spacing w:line="369" w:lineRule="auto"/>
        <w:ind w:right="357" w:firstLine="0"/>
        <w:rPr>
          <w:rFonts w:eastAsia="Times New Roman" w:cstheme="minorHAnsi"/>
          <w:sz w:val="24"/>
          <w:szCs w:val="24"/>
        </w:rPr>
      </w:pPr>
      <w:proofErr w:type="spellStart"/>
      <w:r w:rsidRPr="007F6875">
        <w:rPr>
          <w:rFonts w:cstheme="minorHAnsi"/>
          <w:sz w:val="24"/>
          <w:szCs w:val="24"/>
        </w:rPr>
        <w:t>Mahase</w:t>
      </w:r>
      <w:proofErr w:type="spellEnd"/>
      <w:r w:rsidRPr="007F6875">
        <w:rPr>
          <w:rFonts w:cstheme="minorHAnsi"/>
          <w:sz w:val="24"/>
          <w:szCs w:val="24"/>
        </w:rPr>
        <w:t xml:space="preserve"> E. Covid-19: Is it safe to reduce the self-isolation period? BMJ. 2021 Dec</w:t>
      </w:r>
      <w:r w:rsidRPr="007F6875">
        <w:rPr>
          <w:rFonts w:cstheme="minorHAnsi"/>
          <w:spacing w:val="55"/>
          <w:sz w:val="24"/>
          <w:szCs w:val="24"/>
        </w:rPr>
        <w:t xml:space="preserve"> </w:t>
      </w:r>
      <w:r w:rsidRPr="007F6875">
        <w:rPr>
          <w:rFonts w:cstheme="minorHAnsi"/>
          <w:sz w:val="24"/>
          <w:szCs w:val="24"/>
        </w:rPr>
        <w:t>30</w:t>
      </w:r>
      <w:proofErr w:type="gramStart"/>
      <w:r w:rsidRPr="007F6875">
        <w:rPr>
          <w:rFonts w:cstheme="minorHAnsi"/>
          <w:sz w:val="24"/>
          <w:szCs w:val="24"/>
        </w:rPr>
        <w:t>;375:n3164</w:t>
      </w:r>
      <w:proofErr w:type="gramEnd"/>
      <w:r w:rsidRPr="007F6875">
        <w:rPr>
          <w:rFonts w:cstheme="minorHAnsi"/>
          <w:sz w:val="24"/>
          <w:szCs w:val="24"/>
        </w:rPr>
        <w:t xml:space="preserve">. </w:t>
      </w:r>
      <w:proofErr w:type="spellStart"/>
      <w:proofErr w:type="gramStart"/>
      <w:r w:rsidRPr="007F6875">
        <w:rPr>
          <w:rFonts w:cstheme="minorHAnsi"/>
          <w:sz w:val="24"/>
          <w:szCs w:val="24"/>
        </w:rPr>
        <w:t>doi</w:t>
      </w:r>
      <w:proofErr w:type="spellEnd"/>
      <w:proofErr w:type="gramEnd"/>
      <w:r w:rsidRPr="007F6875">
        <w:rPr>
          <w:rFonts w:cstheme="minorHAnsi"/>
          <w:sz w:val="24"/>
          <w:szCs w:val="24"/>
        </w:rPr>
        <w:t>: 10.1136/bmj.n3164. PMID: 34969702.</w:t>
      </w:r>
    </w:p>
    <w:p w14:paraId="2FA1FF5F" w14:textId="71DDB719" w:rsidR="002B51AD" w:rsidRPr="00E432B5" w:rsidRDefault="00910F7F" w:rsidP="00E432B5">
      <w:pPr>
        <w:pStyle w:val="ListParagraph"/>
        <w:numPr>
          <w:ilvl w:val="0"/>
          <w:numId w:val="1"/>
        </w:numPr>
        <w:tabs>
          <w:tab w:val="left" w:pos="292"/>
        </w:tabs>
        <w:spacing w:before="5" w:line="369" w:lineRule="auto"/>
        <w:ind w:right="862" w:firstLine="0"/>
        <w:rPr>
          <w:rFonts w:eastAsia="Times New Roman" w:cstheme="minorHAnsi"/>
          <w:sz w:val="24"/>
          <w:szCs w:val="24"/>
        </w:rPr>
      </w:pPr>
      <w:r w:rsidRPr="007F6875">
        <w:rPr>
          <w:rFonts w:cstheme="minorHAnsi"/>
          <w:sz w:val="24"/>
          <w:szCs w:val="24"/>
        </w:rPr>
        <w:t xml:space="preserve">CDC. CDC Updates and Shortens Recommended Isolation and Quarantine Period for General Population. </w:t>
      </w:r>
      <w:proofErr w:type="spellStart"/>
      <w:r w:rsidR="00B50431" w:rsidRPr="007F6875">
        <w:rPr>
          <w:rFonts w:cstheme="minorHAnsi"/>
          <w:sz w:val="24"/>
          <w:szCs w:val="24"/>
        </w:rPr>
        <w:t>Elérhető</w:t>
      </w:r>
      <w:proofErr w:type="spellEnd"/>
      <w:r w:rsidRPr="007F6875">
        <w:rPr>
          <w:rFonts w:cstheme="minorHAnsi"/>
          <w:sz w:val="24"/>
          <w:szCs w:val="24"/>
        </w:rPr>
        <w:t xml:space="preserve">: </w:t>
      </w:r>
      <w:hyperlink r:id="rId9">
        <w:r w:rsidRPr="007F6875">
          <w:rPr>
            <w:rFonts w:cstheme="minorHAnsi"/>
            <w:sz w:val="24"/>
            <w:szCs w:val="24"/>
            <w:u w:val="single" w:color="000000"/>
          </w:rPr>
          <w:t>https://www.cdc.gov/media/releases/2021/s1227-isolation-quarantine-</w:t>
        </w:r>
      </w:hyperlink>
      <w:r w:rsidRPr="007F6875">
        <w:rPr>
          <w:rFonts w:cstheme="minorHAnsi"/>
          <w:sz w:val="24"/>
          <w:szCs w:val="24"/>
        </w:rPr>
        <w:t xml:space="preserve"> </w:t>
      </w:r>
      <w:r w:rsidRPr="007F6875">
        <w:rPr>
          <w:rFonts w:cstheme="minorHAnsi"/>
          <w:sz w:val="24"/>
          <w:szCs w:val="24"/>
          <w:u w:val="single" w:color="000000"/>
        </w:rPr>
        <w:t>guidance.htm</w:t>
      </w:r>
      <w:r w:rsidR="00E432B5">
        <w:rPr>
          <w:rFonts w:cstheme="minorHAnsi"/>
          <w:sz w:val="24"/>
          <w:szCs w:val="24"/>
          <w:u w:val="single" w:color="000000"/>
        </w:rPr>
        <w:t>l?ACSTrackingID=USCDC_2067-</w:t>
      </w:r>
      <w:hyperlink r:id="rId10">
        <w:r w:rsidRPr="00E432B5">
          <w:rPr>
            <w:rFonts w:cstheme="minorHAnsi"/>
            <w:sz w:val="24"/>
            <w:szCs w:val="24"/>
            <w:u w:val="single" w:color="000000"/>
          </w:rPr>
          <w:t>DM72880&amp;ACSTrackingLabel=Isolation%20and%20Quarantine%20%20%7C%20COVID-</w:t>
        </w:r>
      </w:hyperlink>
      <w:r w:rsidRPr="00E432B5">
        <w:rPr>
          <w:rFonts w:cstheme="minorHAnsi"/>
          <w:sz w:val="24"/>
          <w:szCs w:val="24"/>
        </w:rPr>
        <w:t xml:space="preserve"> </w:t>
      </w:r>
      <w:hyperlink r:id="rId11">
        <w:r w:rsidRPr="00E432B5">
          <w:rPr>
            <w:rFonts w:cstheme="minorHAnsi"/>
            <w:sz w:val="24"/>
            <w:szCs w:val="24"/>
            <w:u w:val="single" w:color="000000"/>
          </w:rPr>
          <w:t>19&amp;deliveryName=USCDC_2067-DM72880</w:t>
        </w:r>
      </w:hyperlink>
      <w:r w:rsidRPr="00E432B5">
        <w:rPr>
          <w:rFonts w:cstheme="minorHAnsi"/>
          <w:sz w:val="24"/>
          <w:szCs w:val="24"/>
        </w:rPr>
        <w:t>.</w:t>
      </w:r>
    </w:p>
    <w:p w14:paraId="74CEB8C0" w14:textId="77777777" w:rsidR="002B51AD" w:rsidRPr="007F6875" w:rsidRDefault="00354C9F">
      <w:pPr>
        <w:pStyle w:val="ListParagraph"/>
        <w:numPr>
          <w:ilvl w:val="0"/>
          <w:numId w:val="1"/>
        </w:numPr>
        <w:tabs>
          <w:tab w:val="left" w:pos="352"/>
        </w:tabs>
        <w:spacing w:before="5"/>
        <w:ind w:left="352" w:right="100"/>
        <w:rPr>
          <w:rFonts w:eastAsia="Times New Roman" w:cstheme="minorHAnsi"/>
          <w:sz w:val="24"/>
          <w:szCs w:val="24"/>
        </w:rPr>
      </w:pPr>
      <w:hyperlink r:id="rId12">
        <w:r w:rsidR="00910F7F" w:rsidRPr="007F6875">
          <w:rPr>
            <w:rFonts w:cstheme="minorHAnsi"/>
            <w:sz w:val="24"/>
            <w:szCs w:val="24"/>
            <w:u w:val="single" w:color="000000"/>
          </w:rPr>
          <w:t>GOV.UK</w:t>
        </w:r>
        <w:r w:rsidR="00910F7F" w:rsidRPr="007F6875">
          <w:rPr>
            <w:rFonts w:cstheme="minorHAnsi"/>
            <w:sz w:val="24"/>
            <w:szCs w:val="24"/>
          </w:rPr>
          <w:t>.</w:t>
        </w:r>
      </w:hyperlink>
      <w:r w:rsidR="00910F7F" w:rsidRPr="007F6875">
        <w:rPr>
          <w:rFonts w:cstheme="minorHAnsi"/>
          <w:sz w:val="24"/>
          <w:szCs w:val="24"/>
        </w:rPr>
        <w:t xml:space="preserve"> Stay at home: guidance for households with possible or confirmed coronavirus (COVID-</w:t>
      </w:r>
    </w:p>
    <w:p w14:paraId="39928467" w14:textId="062777C0" w:rsidR="002B51AD" w:rsidRPr="007F6875" w:rsidRDefault="00910F7F">
      <w:pPr>
        <w:pStyle w:val="BodyText"/>
        <w:spacing w:before="149" w:line="369" w:lineRule="auto"/>
        <w:ind w:right="732"/>
        <w:rPr>
          <w:rFonts w:asciiTheme="minorHAnsi" w:hAnsiTheme="minorHAnsi" w:cstheme="minorHAnsi"/>
        </w:rPr>
      </w:pPr>
      <w:r w:rsidRPr="007F6875">
        <w:rPr>
          <w:rFonts w:asciiTheme="minorHAnsi" w:hAnsiTheme="minorHAnsi" w:cstheme="minorHAnsi"/>
        </w:rPr>
        <w:t xml:space="preserve">19) </w:t>
      </w:r>
      <w:proofErr w:type="gramStart"/>
      <w:r w:rsidRPr="007F6875">
        <w:rPr>
          <w:rFonts w:asciiTheme="minorHAnsi" w:hAnsiTheme="minorHAnsi" w:cstheme="minorHAnsi"/>
        </w:rPr>
        <w:t>infection</w:t>
      </w:r>
      <w:proofErr w:type="gramEnd"/>
      <w:r w:rsidRPr="007F6875">
        <w:rPr>
          <w:rFonts w:asciiTheme="minorHAnsi" w:hAnsiTheme="minorHAnsi" w:cstheme="minorHAnsi"/>
        </w:rPr>
        <w:t>.</w:t>
      </w:r>
      <w:r w:rsidR="0019550B" w:rsidRPr="007F6875">
        <w:rPr>
          <w:rFonts w:asciiTheme="minorHAnsi" w:hAnsiTheme="minorHAnsi" w:cstheme="minorHAnsi"/>
        </w:rPr>
        <w:t xml:space="preserve"> </w:t>
      </w:r>
      <w:proofErr w:type="spellStart"/>
      <w:r w:rsidR="0019550B" w:rsidRPr="007F6875">
        <w:rPr>
          <w:rFonts w:asciiTheme="minorHAnsi" w:hAnsiTheme="minorHAnsi" w:cstheme="minorHAnsi"/>
        </w:rPr>
        <w:t>Elérhető</w:t>
      </w:r>
      <w:proofErr w:type="spellEnd"/>
      <w:r w:rsidRPr="007F6875">
        <w:rPr>
          <w:rFonts w:asciiTheme="minorHAnsi" w:hAnsiTheme="minorHAnsi" w:cstheme="minorHAnsi"/>
        </w:rPr>
        <w:t xml:space="preserve">: </w:t>
      </w:r>
      <w:hyperlink r:id="rId13">
        <w:r w:rsidRPr="007F6875">
          <w:rPr>
            <w:rFonts w:asciiTheme="minorHAnsi" w:hAnsiTheme="minorHAnsi" w:cstheme="minorHAnsi"/>
            <w:u w:val="single" w:color="000000"/>
          </w:rPr>
          <w:t>https://www.gov.uk/government/publications/covid-19-stay-at-home-</w:t>
        </w:r>
      </w:hyperlink>
      <w:r w:rsidRPr="007F6875">
        <w:rPr>
          <w:rFonts w:asciiTheme="minorHAnsi" w:hAnsiTheme="minorHAnsi" w:cstheme="minorHAnsi"/>
        </w:rPr>
        <w:t xml:space="preserve"> </w:t>
      </w:r>
      <w:hyperlink r:id="rId14">
        <w:r w:rsidRPr="007F6875">
          <w:rPr>
            <w:rFonts w:asciiTheme="minorHAnsi" w:hAnsiTheme="minorHAnsi" w:cstheme="minorHAnsi"/>
            <w:u w:val="single" w:color="000000"/>
          </w:rPr>
          <w:t>guidance/stay-at-home-guidance-for-households-with-possible-coronavirus-covid-19-infection</w:t>
        </w:r>
      </w:hyperlink>
      <w:r w:rsidRPr="007F6875">
        <w:rPr>
          <w:rFonts w:asciiTheme="minorHAnsi" w:hAnsiTheme="minorHAnsi" w:cstheme="minorHAnsi"/>
        </w:rPr>
        <w:t>.</w:t>
      </w:r>
    </w:p>
    <w:p w14:paraId="44EE3790" w14:textId="78A93420" w:rsidR="002B51AD" w:rsidRPr="007F6875" w:rsidRDefault="00354C9F">
      <w:pPr>
        <w:pStyle w:val="ListParagraph"/>
        <w:numPr>
          <w:ilvl w:val="0"/>
          <w:numId w:val="1"/>
        </w:numPr>
        <w:tabs>
          <w:tab w:val="left" w:pos="352"/>
        </w:tabs>
        <w:spacing w:before="5" w:line="369" w:lineRule="auto"/>
        <w:ind w:right="130" w:firstLine="0"/>
        <w:rPr>
          <w:rFonts w:eastAsia="Times New Roman" w:cstheme="minorHAnsi"/>
          <w:sz w:val="24"/>
          <w:szCs w:val="24"/>
        </w:rPr>
      </w:pPr>
      <w:hyperlink r:id="rId15">
        <w:r w:rsidR="00910F7F" w:rsidRPr="007F6875">
          <w:rPr>
            <w:rFonts w:cstheme="minorHAnsi"/>
            <w:sz w:val="24"/>
            <w:szCs w:val="24"/>
            <w:u w:val="single" w:color="000000"/>
          </w:rPr>
          <w:t>GOV.UK</w:t>
        </w:r>
        <w:r w:rsidR="00910F7F" w:rsidRPr="007F6875">
          <w:rPr>
            <w:rFonts w:cstheme="minorHAnsi"/>
            <w:sz w:val="24"/>
            <w:szCs w:val="24"/>
          </w:rPr>
          <w:t>.</w:t>
        </w:r>
      </w:hyperlink>
      <w:r w:rsidR="00910F7F" w:rsidRPr="007F6875">
        <w:rPr>
          <w:rFonts w:cstheme="minorHAnsi"/>
          <w:sz w:val="24"/>
          <w:szCs w:val="24"/>
        </w:rPr>
        <w:t xml:space="preserve"> Guidance for contacts of people with confirmed coronavirus (COVID-19) infection who do not live with the person.</w:t>
      </w:r>
      <w:r w:rsidR="0019550B" w:rsidRPr="007F6875">
        <w:rPr>
          <w:rFonts w:cstheme="minorHAnsi"/>
          <w:sz w:val="24"/>
          <w:szCs w:val="24"/>
        </w:rPr>
        <w:t xml:space="preserve"> </w:t>
      </w:r>
      <w:proofErr w:type="spellStart"/>
      <w:r w:rsidR="0019550B" w:rsidRPr="007F6875">
        <w:rPr>
          <w:rFonts w:cstheme="minorHAnsi"/>
          <w:sz w:val="24"/>
          <w:szCs w:val="24"/>
        </w:rPr>
        <w:t>Elérhető</w:t>
      </w:r>
      <w:proofErr w:type="spellEnd"/>
      <w:r w:rsidR="00910F7F" w:rsidRPr="007F6875">
        <w:rPr>
          <w:rFonts w:cstheme="minorHAnsi"/>
          <w:sz w:val="24"/>
          <w:szCs w:val="24"/>
        </w:rPr>
        <w:t xml:space="preserve">: </w:t>
      </w:r>
      <w:hyperlink r:id="rId16">
        <w:r w:rsidR="00910F7F" w:rsidRPr="007F6875">
          <w:rPr>
            <w:rFonts w:cstheme="minorHAnsi"/>
            <w:sz w:val="24"/>
            <w:szCs w:val="24"/>
            <w:u w:val="single" w:color="000000"/>
          </w:rPr>
          <w:t>https://www.gov.uk/government/publications/guidance-for-</w:t>
        </w:r>
      </w:hyperlink>
      <w:r w:rsidR="00910F7F" w:rsidRPr="007F6875">
        <w:rPr>
          <w:rFonts w:cstheme="minorHAnsi"/>
          <w:sz w:val="24"/>
          <w:szCs w:val="24"/>
        </w:rPr>
        <w:t xml:space="preserve"> </w:t>
      </w:r>
      <w:hyperlink r:id="rId17">
        <w:r w:rsidR="00910F7F" w:rsidRPr="007F6875">
          <w:rPr>
            <w:rFonts w:cstheme="minorHAnsi"/>
            <w:sz w:val="24"/>
            <w:szCs w:val="24"/>
            <w:u w:val="single" w:color="000000"/>
          </w:rPr>
          <w:t>contacts-of-people-with-possible-or-confirmed-coronavirus-covid-19-infection-who-do-not-live-with-</w:t>
        </w:r>
      </w:hyperlink>
      <w:r w:rsidR="00910F7F" w:rsidRPr="007F6875">
        <w:rPr>
          <w:rFonts w:cstheme="minorHAnsi"/>
          <w:sz w:val="24"/>
          <w:szCs w:val="24"/>
        </w:rPr>
        <w:t xml:space="preserve"> </w:t>
      </w:r>
      <w:hyperlink r:id="rId18">
        <w:r w:rsidR="00910F7F" w:rsidRPr="007F6875">
          <w:rPr>
            <w:rFonts w:cstheme="minorHAnsi"/>
            <w:sz w:val="24"/>
            <w:szCs w:val="24"/>
            <w:u w:val="single" w:color="000000"/>
          </w:rPr>
          <w:t>the-person/guidance-for-contacts-of-people-with-possible-or-confirmed-coronavirus-covid-19-infection-</w:t>
        </w:r>
      </w:hyperlink>
      <w:r w:rsidR="00910F7F" w:rsidRPr="007F6875">
        <w:rPr>
          <w:rFonts w:cstheme="minorHAnsi"/>
          <w:sz w:val="24"/>
          <w:szCs w:val="24"/>
        </w:rPr>
        <w:t xml:space="preserve"> </w:t>
      </w:r>
      <w:hyperlink r:id="rId19">
        <w:r w:rsidR="00910F7F" w:rsidRPr="007F6875">
          <w:rPr>
            <w:rFonts w:cstheme="minorHAnsi"/>
            <w:sz w:val="24"/>
            <w:szCs w:val="24"/>
            <w:u w:val="single" w:color="000000"/>
          </w:rPr>
          <w:t>who-do-not-live-with-the-person</w:t>
        </w:r>
      </w:hyperlink>
      <w:r w:rsidR="00910F7F" w:rsidRPr="007F6875">
        <w:rPr>
          <w:rFonts w:cstheme="minorHAnsi"/>
          <w:sz w:val="24"/>
          <w:szCs w:val="24"/>
        </w:rPr>
        <w:t>.</w:t>
      </w:r>
    </w:p>
    <w:p w14:paraId="01D6687B" w14:textId="191BD629" w:rsidR="002B51AD" w:rsidRPr="007F6875" w:rsidRDefault="00910F7F">
      <w:pPr>
        <w:pStyle w:val="ListParagraph"/>
        <w:numPr>
          <w:ilvl w:val="0"/>
          <w:numId w:val="1"/>
        </w:numPr>
        <w:tabs>
          <w:tab w:val="left" w:pos="352"/>
        </w:tabs>
        <w:spacing w:before="6"/>
        <w:ind w:left="352" w:right="100"/>
        <w:rPr>
          <w:rFonts w:eastAsia="Times New Roman" w:cstheme="minorHAnsi"/>
          <w:sz w:val="24"/>
          <w:szCs w:val="24"/>
        </w:rPr>
      </w:pPr>
      <w:r w:rsidRPr="007F6875">
        <w:rPr>
          <w:rFonts w:cstheme="minorHAnsi"/>
          <w:sz w:val="24"/>
          <w:szCs w:val="24"/>
        </w:rPr>
        <w:t xml:space="preserve">CDC. Why CDC Shortened Isolation and Quarantine for the General Population. </w:t>
      </w:r>
      <w:proofErr w:type="spellStart"/>
      <w:r w:rsidR="0019550B" w:rsidRPr="007F6875">
        <w:rPr>
          <w:rFonts w:cstheme="minorHAnsi"/>
          <w:sz w:val="24"/>
          <w:szCs w:val="24"/>
        </w:rPr>
        <w:t>Elérhető</w:t>
      </w:r>
      <w:proofErr w:type="spellEnd"/>
      <w:r w:rsidR="0019550B" w:rsidRPr="007F6875">
        <w:rPr>
          <w:rFonts w:cstheme="minorHAnsi"/>
          <w:sz w:val="24"/>
          <w:szCs w:val="24"/>
        </w:rPr>
        <w:t>:</w:t>
      </w:r>
    </w:p>
    <w:p w14:paraId="1972F002" w14:textId="67BDF5A5" w:rsidR="002B51AD" w:rsidRPr="007F6875" w:rsidRDefault="00910F7F" w:rsidP="0019550B">
      <w:pPr>
        <w:pStyle w:val="BodyText"/>
        <w:spacing w:before="149"/>
        <w:ind w:left="0" w:right="100"/>
        <w:rPr>
          <w:rFonts w:asciiTheme="minorHAnsi" w:hAnsiTheme="minorHAnsi" w:cstheme="minorHAnsi"/>
        </w:rPr>
      </w:pPr>
      <w:r w:rsidRPr="007F6875">
        <w:rPr>
          <w:rFonts w:asciiTheme="minorHAnsi" w:hAnsiTheme="minorHAnsi" w:cstheme="minorHAnsi"/>
        </w:rPr>
        <w:t xml:space="preserve"> </w:t>
      </w:r>
      <w:hyperlink r:id="rId20">
        <w:r w:rsidRPr="007F6875">
          <w:rPr>
            <w:rFonts w:asciiTheme="minorHAnsi" w:hAnsiTheme="minorHAnsi" w:cstheme="minorHAnsi"/>
            <w:u w:val="single" w:color="000000"/>
          </w:rPr>
          <w:t xml:space="preserve">https://www.cdc.gov/coronavirus/2019-ncov/if-you-are-sick/quarantine-isolation-background.html </w:t>
        </w:r>
      </w:hyperlink>
      <w:r w:rsidRPr="007F6875">
        <w:rPr>
          <w:rFonts w:asciiTheme="minorHAnsi" w:hAnsiTheme="minorHAnsi" w:cstheme="minorHAnsi"/>
        </w:rPr>
        <w:t>.</w:t>
      </w:r>
    </w:p>
    <w:p w14:paraId="696E2E7B" w14:textId="0F3D9973" w:rsidR="002B51AD" w:rsidRPr="007F6875" w:rsidRDefault="00910F7F">
      <w:pPr>
        <w:pStyle w:val="ListParagraph"/>
        <w:numPr>
          <w:ilvl w:val="0"/>
          <w:numId w:val="1"/>
        </w:numPr>
        <w:tabs>
          <w:tab w:val="left" w:pos="352"/>
        </w:tabs>
        <w:spacing w:before="149" w:line="369" w:lineRule="auto"/>
        <w:ind w:right="1899" w:firstLine="0"/>
        <w:rPr>
          <w:rFonts w:eastAsia="Times New Roman" w:cstheme="minorHAnsi"/>
          <w:sz w:val="24"/>
          <w:szCs w:val="24"/>
        </w:rPr>
      </w:pPr>
      <w:r w:rsidRPr="007F6875">
        <w:rPr>
          <w:rFonts w:cstheme="minorHAnsi"/>
          <w:sz w:val="24"/>
          <w:szCs w:val="24"/>
        </w:rPr>
        <w:t>Centre for Disease Prevention and Control. Quarantine and Isolation.</w:t>
      </w:r>
      <w:r w:rsidR="001844D9" w:rsidRPr="007F6875">
        <w:rPr>
          <w:rFonts w:cstheme="minorHAnsi"/>
          <w:sz w:val="24"/>
          <w:szCs w:val="24"/>
        </w:rPr>
        <w:t xml:space="preserve"> </w:t>
      </w:r>
      <w:proofErr w:type="spellStart"/>
      <w:r w:rsidR="001844D9" w:rsidRPr="007F6875">
        <w:rPr>
          <w:rFonts w:cstheme="minorHAnsi"/>
          <w:sz w:val="24"/>
          <w:szCs w:val="24"/>
        </w:rPr>
        <w:t>Elérhető</w:t>
      </w:r>
      <w:proofErr w:type="spellEnd"/>
      <w:r w:rsidR="001844D9" w:rsidRPr="007F6875">
        <w:rPr>
          <w:rFonts w:cstheme="minorHAnsi"/>
          <w:sz w:val="24"/>
          <w:szCs w:val="24"/>
        </w:rPr>
        <w:t>:</w:t>
      </w:r>
      <w:r w:rsidRPr="007F6875">
        <w:rPr>
          <w:rFonts w:cstheme="minorHAnsi"/>
          <w:sz w:val="24"/>
          <w:szCs w:val="24"/>
        </w:rPr>
        <w:t xml:space="preserve"> </w:t>
      </w:r>
      <w:hyperlink r:id="rId21">
        <w:r w:rsidRPr="007F6875">
          <w:rPr>
            <w:rFonts w:cstheme="minorHAnsi"/>
            <w:sz w:val="24"/>
            <w:szCs w:val="24"/>
            <w:u w:val="single" w:color="000000"/>
          </w:rPr>
          <w:t>https://www.cdc.gov/coronavirus/2019-ncov/your-health/quarantine-isolation.html</w:t>
        </w:r>
      </w:hyperlink>
      <w:r w:rsidRPr="007F6875">
        <w:rPr>
          <w:rFonts w:cstheme="minorHAnsi"/>
          <w:sz w:val="24"/>
          <w:szCs w:val="24"/>
        </w:rPr>
        <w:t>.</w:t>
      </w:r>
    </w:p>
    <w:p w14:paraId="42FA068A" w14:textId="7A4EDDC3" w:rsidR="002B51AD" w:rsidRPr="007F6875" w:rsidRDefault="00910F7F">
      <w:pPr>
        <w:pStyle w:val="ListParagraph"/>
        <w:numPr>
          <w:ilvl w:val="0"/>
          <w:numId w:val="1"/>
        </w:numPr>
        <w:tabs>
          <w:tab w:val="left" w:pos="352"/>
        </w:tabs>
        <w:spacing w:before="5" w:line="369" w:lineRule="auto"/>
        <w:ind w:right="357" w:firstLine="0"/>
        <w:rPr>
          <w:rFonts w:eastAsia="Times New Roman" w:cstheme="minorHAnsi"/>
          <w:sz w:val="24"/>
          <w:szCs w:val="24"/>
        </w:rPr>
      </w:pPr>
      <w:r w:rsidRPr="007F6875">
        <w:rPr>
          <w:rFonts w:cstheme="minorHAnsi"/>
          <w:sz w:val="24"/>
          <w:szCs w:val="24"/>
        </w:rPr>
        <w:t>European Centre for Disease Prevention and Control. Contact tracing for COVID-19.</w:t>
      </w:r>
      <w:r w:rsidRPr="007F6875">
        <w:rPr>
          <w:rFonts w:cstheme="minorHAnsi"/>
          <w:spacing w:val="40"/>
          <w:sz w:val="24"/>
          <w:szCs w:val="24"/>
        </w:rPr>
        <w:t xml:space="preserve"> </w:t>
      </w:r>
      <w:proofErr w:type="spellStart"/>
      <w:r w:rsidR="001844D9" w:rsidRPr="007F6875">
        <w:rPr>
          <w:rFonts w:cstheme="minorHAnsi"/>
          <w:sz w:val="24"/>
          <w:szCs w:val="24"/>
        </w:rPr>
        <w:t>Elérhető</w:t>
      </w:r>
      <w:proofErr w:type="spellEnd"/>
      <w:r w:rsidRPr="007F6875">
        <w:rPr>
          <w:rFonts w:cstheme="minorHAnsi"/>
          <w:sz w:val="24"/>
          <w:szCs w:val="24"/>
        </w:rPr>
        <w:t xml:space="preserve">: </w:t>
      </w:r>
      <w:hyperlink r:id="rId22">
        <w:r w:rsidRPr="007F6875">
          <w:rPr>
            <w:rFonts w:cstheme="minorHAnsi"/>
            <w:sz w:val="24"/>
            <w:szCs w:val="24"/>
            <w:u w:val="single" w:color="000000"/>
          </w:rPr>
          <w:t>https://www.ecdc.europa.eu/en/covid-19/prevention-and-control/contact-tracing-covid-19</w:t>
        </w:r>
      </w:hyperlink>
      <w:r w:rsidRPr="007F6875">
        <w:rPr>
          <w:rFonts w:cstheme="minorHAnsi"/>
          <w:sz w:val="24"/>
          <w:szCs w:val="24"/>
        </w:rPr>
        <w:t>.</w:t>
      </w:r>
    </w:p>
    <w:p w14:paraId="0CD9BE84" w14:textId="30C50226" w:rsidR="002B51AD" w:rsidRPr="007F6875" w:rsidRDefault="00910F7F">
      <w:pPr>
        <w:pStyle w:val="ListParagraph"/>
        <w:numPr>
          <w:ilvl w:val="0"/>
          <w:numId w:val="1"/>
        </w:numPr>
        <w:tabs>
          <w:tab w:val="left" w:pos="292"/>
        </w:tabs>
        <w:spacing w:before="5" w:line="369" w:lineRule="auto"/>
        <w:ind w:right="357" w:firstLine="0"/>
        <w:rPr>
          <w:rFonts w:eastAsia="Times New Roman" w:cstheme="minorHAnsi"/>
          <w:sz w:val="24"/>
          <w:szCs w:val="24"/>
        </w:rPr>
      </w:pPr>
      <w:r w:rsidRPr="007F6875">
        <w:rPr>
          <w:rFonts w:eastAsia="Times New Roman" w:cstheme="minorHAnsi"/>
          <w:sz w:val="24"/>
          <w:szCs w:val="24"/>
        </w:rPr>
        <w:t>European Centre for Disease Prevention and Control. Risk Assessment: Risk related to the</w:t>
      </w:r>
      <w:r w:rsidRPr="007F6875">
        <w:rPr>
          <w:rFonts w:eastAsia="Times New Roman" w:cstheme="minorHAnsi"/>
          <w:spacing w:val="55"/>
          <w:sz w:val="24"/>
          <w:szCs w:val="24"/>
        </w:rPr>
        <w:t xml:space="preserve"> </w:t>
      </w:r>
      <w:r w:rsidRPr="007F6875">
        <w:rPr>
          <w:rFonts w:eastAsia="Times New Roman" w:cstheme="minorHAnsi"/>
          <w:sz w:val="24"/>
          <w:szCs w:val="24"/>
        </w:rPr>
        <w:t xml:space="preserve">spread of new SARS-CoV-2 variants of concern in the EU/EEA – first update. </w:t>
      </w:r>
      <w:proofErr w:type="spellStart"/>
      <w:r w:rsidR="001844D9" w:rsidRPr="007F6875">
        <w:rPr>
          <w:rFonts w:eastAsia="Times New Roman" w:cstheme="minorHAnsi"/>
          <w:sz w:val="24"/>
          <w:szCs w:val="24"/>
        </w:rPr>
        <w:t>Elérhető</w:t>
      </w:r>
      <w:proofErr w:type="spellEnd"/>
      <w:r w:rsidRPr="007F6875">
        <w:rPr>
          <w:rFonts w:eastAsia="Times New Roman" w:cstheme="minorHAnsi"/>
          <w:sz w:val="24"/>
          <w:szCs w:val="24"/>
        </w:rPr>
        <w:t xml:space="preserve">: </w:t>
      </w:r>
      <w:hyperlink r:id="rId23">
        <w:r w:rsidRPr="007F6875">
          <w:rPr>
            <w:rFonts w:eastAsia="Times New Roman" w:cstheme="minorHAnsi"/>
            <w:sz w:val="24"/>
            <w:szCs w:val="24"/>
            <w:u w:val="single" w:color="000000"/>
          </w:rPr>
          <w:t>https://www.ecdc.europa.eu/sites/default/files/documents/COVID-19-risk-related-to-spread-of-new-</w:t>
        </w:r>
      </w:hyperlink>
      <w:r w:rsidRPr="007F6875">
        <w:rPr>
          <w:rFonts w:eastAsia="Times New Roman" w:cstheme="minorHAnsi"/>
          <w:sz w:val="24"/>
          <w:szCs w:val="24"/>
        </w:rPr>
        <w:t xml:space="preserve"> </w:t>
      </w:r>
      <w:hyperlink r:id="rId24">
        <w:r w:rsidRPr="007F6875">
          <w:rPr>
            <w:rFonts w:eastAsia="Times New Roman" w:cstheme="minorHAnsi"/>
            <w:sz w:val="24"/>
            <w:szCs w:val="24"/>
            <w:u w:val="single" w:color="000000"/>
          </w:rPr>
          <w:t>SARS-CoV-2-variants-EU-EEA-first-update.pdf</w:t>
        </w:r>
      </w:hyperlink>
      <w:r w:rsidRPr="007F6875">
        <w:rPr>
          <w:rFonts w:eastAsia="Times New Roman" w:cstheme="minorHAnsi"/>
          <w:sz w:val="24"/>
          <w:szCs w:val="24"/>
        </w:rPr>
        <w:t>.</w:t>
      </w:r>
    </w:p>
    <w:p w14:paraId="186E9463" w14:textId="5EF62BDB" w:rsidR="002B51AD" w:rsidRPr="007F6875" w:rsidRDefault="00910F7F">
      <w:pPr>
        <w:pStyle w:val="ListParagraph"/>
        <w:numPr>
          <w:ilvl w:val="0"/>
          <w:numId w:val="1"/>
        </w:numPr>
        <w:tabs>
          <w:tab w:val="left" w:pos="352"/>
        </w:tabs>
        <w:spacing w:before="5" w:line="369" w:lineRule="auto"/>
        <w:ind w:right="661" w:firstLine="0"/>
        <w:rPr>
          <w:rFonts w:eastAsia="Times New Roman" w:cstheme="minorHAnsi"/>
          <w:sz w:val="24"/>
          <w:szCs w:val="24"/>
        </w:rPr>
      </w:pPr>
      <w:r w:rsidRPr="007F6875">
        <w:rPr>
          <w:rFonts w:cstheme="minorHAnsi"/>
          <w:sz w:val="24"/>
          <w:szCs w:val="24"/>
        </w:rPr>
        <w:t xml:space="preserve">World Health Organization. Contact tracing in the context of COVID-19: Interim Guidance. </w:t>
      </w:r>
      <w:proofErr w:type="spellStart"/>
      <w:r w:rsidR="001844D9" w:rsidRPr="007F6875">
        <w:rPr>
          <w:rFonts w:cstheme="minorHAnsi"/>
          <w:sz w:val="24"/>
          <w:szCs w:val="24"/>
        </w:rPr>
        <w:t>Elérhető</w:t>
      </w:r>
      <w:proofErr w:type="spellEnd"/>
      <w:r w:rsidRPr="007F6875">
        <w:rPr>
          <w:rFonts w:cstheme="minorHAnsi"/>
          <w:sz w:val="24"/>
          <w:szCs w:val="24"/>
        </w:rPr>
        <w:t>:</w:t>
      </w:r>
      <w:r w:rsidRPr="007F6875">
        <w:rPr>
          <w:rFonts w:cstheme="minorHAnsi"/>
          <w:spacing w:val="57"/>
          <w:sz w:val="24"/>
          <w:szCs w:val="24"/>
        </w:rPr>
        <w:t xml:space="preserve"> </w:t>
      </w:r>
      <w:hyperlink r:id="rId25">
        <w:r w:rsidRPr="007F6875">
          <w:rPr>
            <w:rFonts w:cstheme="minorHAnsi"/>
            <w:sz w:val="24"/>
            <w:szCs w:val="24"/>
            <w:u w:val="single" w:color="000000"/>
          </w:rPr>
          <w:t>https://www.who.int/publications/i/item/contact-tracing-in-the-context-of-covid-19</w:t>
        </w:r>
      </w:hyperlink>
      <w:r w:rsidRPr="007F6875">
        <w:rPr>
          <w:rFonts w:cstheme="minorHAnsi"/>
          <w:sz w:val="24"/>
          <w:szCs w:val="24"/>
        </w:rPr>
        <w:t xml:space="preserve"> .</w:t>
      </w:r>
    </w:p>
    <w:p w14:paraId="653F69E9" w14:textId="78818777" w:rsidR="002B51AD" w:rsidRPr="007F6875" w:rsidRDefault="00910F7F">
      <w:pPr>
        <w:pStyle w:val="ListParagraph"/>
        <w:numPr>
          <w:ilvl w:val="0"/>
          <w:numId w:val="1"/>
        </w:numPr>
        <w:tabs>
          <w:tab w:val="left" w:pos="538"/>
        </w:tabs>
        <w:spacing w:before="5" w:line="369" w:lineRule="auto"/>
        <w:ind w:right="106" w:firstLine="0"/>
        <w:jc w:val="both"/>
        <w:rPr>
          <w:rFonts w:eastAsia="Times New Roman" w:cstheme="minorHAnsi"/>
          <w:sz w:val="24"/>
          <w:szCs w:val="24"/>
        </w:rPr>
      </w:pPr>
      <w:r w:rsidRPr="007F6875">
        <w:rPr>
          <w:rFonts w:cstheme="minorHAnsi"/>
          <w:sz w:val="24"/>
          <w:szCs w:val="24"/>
        </w:rPr>
        <w:t xml:space="preserve">Centre for Disease Prevention and Control. Science Brief: Options to Reduce Quarantine for Contacts of Persons with SARS-CoV-2 Infection Using Symptom Monitoring and Diagnostic Testing. </w:t>
      </w:r>
      <w:proofErr w:type="spellStart"/>
      <w:r w:rsidR="001844D9" w:rsidRPr="007F6875">
        <w:rPr>
          <w:rFonts w:cstheme="minorHAnsi"/>
          <w:sz w:val="24"/>
          <w:szCs w:val="24"/>
        </w:rPr>
        <w:t>Elérhető</w:t>
      </w:r>
      <w:proofErr w:type="spellEnd"/>
      <w:r w:rsidRPr="007F6875">
        <w:rPr>
          <w:rFonts w:cstheme="minorHAnsi"/>
          <w:sz w:val="24"/>
          <w:szCs w:val="24"/>
        </w:rPr>
        <w:t>:</w:t>
      </w:r>
      <w:r w:rsidRPr="007F6875">
        <w:rPr>
          <w:rFonts w:cstheme="minorHAnsi"/>
          <w:spacing w:val="60"/>
          <w:sz w:val="24"/>
          <w:szCs w:val="24"/>
        </w:rPr>
        <w:t xml:space="preserve"> </w:t>
      </w:r>
      <w:hyperlink r:id="rId26">
        <w:r w:rsidRPr="007F6875">
          <w:rPr>
            <w:rFonts w:cstheme="minorHAnsi"/>
            <w:sz w:val="24"/>
            <w:szCs w:val="24"/>
            <w:u w:val="single" w:color="000000"/>
          </w:rPr>
          <w:t>https://www.cdc.gov/coronavirus/2019-ncov/science/science-briefs/scientific-brief-</w:t>
        </w:r>
      </w:hyperlink>
      <w:r w:rsidRPr="007F6875">
        <w:rPr>
          <w:rFonts w:cstheme="minorHAnsi"/>
          <w:sz w:val="24"/>
          <w:szCs w:val="24"/>
        </w:rPr>
        <w:t xml:space="preserve"> </w:t>
      </w:r>
      <w:hyperlink r:id="rId27">
        <w:r w:rsidRPr="007F6875">
          <w:rPr>
            <w:rFonts w:cstheme="minorHAnsi"/>
            <w:sz w:val="24"/>
            <w:szCs w:val="24"/>
            <w:u w:val="single" w:color="000000"/>
          </w:rPr>
          <w:t>options-to-reduce-</w:t>
        </w:r>
        <w:proofErr w:type="gramStart"/>
        <w:r w:rsidRPr="007F6875">
          <w:rPr>
            <w:rFonts w:cstheme="minorHAnsi"/>
            <w:sz w:val="24"/>
            <w:szCs w:val="24"/>
            <w:u w:val="single" w:color="000000"/>
          </w:rPr>
          <w:t xml:space="preserve">quarantine.html </w:t>
        </w:r>
        <w:proofErr w:type="gramEnd"/>
      </w:hyperlink>
      <w:r w:rsidRPr="007F6875">
        <w:rPr>
          <w:rFonts w:cstheme="minorHAnsi"/>
          <w:sz w:val="24"/>
          <w:szCs w:val="24"/>
        </w:rPr>
        <w:t>.</w:t>
      </w:r>
    </w:p>
    <w:p w14:paraId="4CCF0894" w14:textId="25A2641F" w:rsidR="002B51AD" w:rsidRPr="007F6875" w:rsidRDefault="001844D9">
      <w:pPr>
        <w:pStyle w:val="ListParagraph"/>
        <w:numPr>
          <w:ilvl w:val="0"/>
          <w:numId w:val="1"/>
        </w:numPr>
        <w:tabs>
          <w:tab w:val="left" w:pos="636"/>
          <w:tab w:val="left" w:pos="1825"/>
          <w:tab w:val="left" w:pos="2249"/>
          <w:tab w:val="left" w:pos="3009"/>
          <w:tab w:val="left" w:pos="4069"/>
          <w:tab w:val="left" w:pos="4997"/>
          <w:tab w:val="left" w:pos="5611"/>
          <w:tab w:val="left" w:pos="6532"/>
          <w:tab w:val="left" w:pos="7770"/>
          <w:tab w:val="left" w:pos="8662"/>
          <w:tab w:val="left" w:pos="9869"/>
        </w:tabs>
        <w:spacing w:before="5" w:line="369" w:lineRule="auto"/>
        <w:ind w:right="113" w:firstLine="0"/>
        <w:rPr>
          <w:rFonts w:eastAsia="Times New Roman" w:cstheme="minorHAnsi"/>
          <w:sz w:val="24"/>
          <w:szCs w:val="24"/>
        </w:rPr>
      </w:pPr>
      <w:r w:rsidRPr="007F6875">
        <w:rPr>
          <w:rFonts w:eastAsia="Times New Roman" w:cstheme="minorHAnsi"/>
          <w:sz w:val="24"/>
          <w:szCs w:val="24"/>
        </w:rPr>
        <w:t>Dr. Milan Jo</w:t>
      </w:r>
      <w:proofErr w:type="spellStart"/>
      <w:r w:rsidRPr="007F6875">
        <w:rPr>
          <w:rFonts w:eastAsia="Times New Roman" w:cstheme="minorHAnsi"/>
          <w:sz w:val="24"/>
          <w:szCs w:val="24"/>
          <w:lang w:val="sr-Latn-RS"/>
        </w:rPr>
        <w:t>vanović</w:t>
      </w:r>
      <w:proofErr w:type="spellEnd"/>
      <w:r w:rsidRPr="007F6875">
        <w:rPr>
          <w:rFonts w:eastAsia="Times New Roman" w:cstheme="minorHAnsi"/>
          <w:sz w:val="24"/>
          <w:szCs w:val="24"/>
          <w:lang w:val="sr-Latn-RS"/>
        </w:rPr>
        <w:t xml:space="preserve"> Batut</w:t>
      </w:r>
      <w:r w:rsidR="00B50431" w:rsidRPr="007F6875">
        <w:rPr>
          <w:rFonts w:eastAsia="Times New Roman" w:cstheme="minorHAnsi"/>
          <w:sz w:val="24"/>
          <w:szCs w:val="24"/>
          <w:lang w:val="sr-Latn-RS"/>
        </w:rPr>
        <w:t xml:space="preserve"> </w:t>
      </w:r>
      <w:proofErr w:type="spellStart"/>
      <w:r w:rsidRPr="007F6875">
        <w:rPr>
          <w:rFonts w:eastAsia="Times New Roman" w:cstheme="minorHAnsi"/>
          <w:sz w:val="24"/>
          <w:szCs w:val="24"/>
        </w:rPr>
        <w:t>Szerbiai</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Közegészségügyi</w:t>
      </w:r>
      <w:proofErr w:type="spellEnd"/>
      <w:r w:rsidRPr="007F6875">
        <w:rPr>
          <w:rFonts w:eastAsia="Times New Roman" w:cstheme="minorHAnsi"/>
          <w:sz w:val="24"/>
          <w:szCs w:val="24"/>
        </w:rPr>
        <w:t xml:space="preserve"> </w:t>
      </w:r>
      <w:proofErr w:type="spellStart"/>
      <w:r w:rsidRPr="007F6875">
        <w:rPr>
          <w:rFonts w:eastAsia="Times New Roman" w:cstheme="minorHAnsi"/>
          <w:sz w:val="24"/>
          <w:szCs w:val="24"/>
        </w:rPr>
        <w:t>Intézet</w:t>
      </w:r>
      <w:proofErr w:type="spellEnd"/>
      <w:r w:rsidR="00B50431" w:rsidRPr="007F6875">
        <w:rPr>
          <w:rFonts w:eastAsia="Times New Roman" w:cstheme="minorHAnsi"/>
          <w:sz w:val="24"/>
          <w:szCs w:val="24"/>
        </w:rPr>
        <w:t>, El</w:t>
      </w:r>
      <w:r w:rsidR="00B50431" w:rsidRPr="007F6875">
        <w:rPr>
          <w:rFonts w:eastAsia="Times New Roman" w:cstheme="minorHAnsi"/>
          <w:sz w:val="24"/>
          <w:szCs w:val="24"/>
          <w:lang w:val="hu-HU"/>
        </w:rPr>
        <w:t>érhető</w:t>
      </w:r>
      <w:r w:rsidR="00910F7F" w:rsidRPr="007F6875">
        <w:rPr>
          <w:rFonts w:eastAsia="Times New Roman" w:cstheme="minorHAnsi"/>
          <w:sz w:val="24"/>
          <w:szCs w:val="24"/>
        </w:rPr>
        <w:t xml:space="preserve">: </w:t>
      </w:r>
      <w:hyperlink r:id="rId28">
        <w:r w:rsidR="00910F7F" w:rsidRPr="007F6875">
          <w:rPr>
            <w:rFonts w:eastAsia="Times New Roman" w:cstheme="minorHAnsi"/>
            <w:sz w:val="24"/>
            <w:szCs w:val="24"/>
            <w:u w:val="single" w:color="000000"/>
          </w:rPr>
          <w:t xml:space="preserve">https://www.batut.org.rs/download/aktuelno/310721.pdf </w:t>
        </w:r>
      </w:hyperlink>
      <w:r w:rsidR="00910F7F" w:rsidRPr="007F6875">
        <w:rPr>
          <w:rFonts w:eastAsia="Times New Roman" w:cstheme="minorHAnsi"/>
          <w:sz w:val="24"/>
          <w:szCs w:val="24"/>
        </w:rPr>
        <w:t>.</w:t>
      </w:r>
    </w:p>
    <w:p w14:paraId="3D88F60D" w14:textId="1D426D2B" w:rsidR="002B51AD" w:rsidRPr="007F6875" w:rsidRDefault="00910F7F">
      <w:pPr>
        <w:pStyle w:val="ListParagraph"/>
        <w:numPr>
          <w:ilvl w:val="0"/>
          <w:numId w:val="1"/>
        </w:numPr>
        <w:tabs>
          <w:tab w:val="left" w:pos="472"/>
        </w:tabs>
        <w:spacing w:before="5"/>
        <w:ind w:left="472" w:right="100" w:hanging="360"/>
        <w:rPr>
          <w:rFonts w:eastAsia="Times New Roman" w:cstheme="minorHAnsi"/>
          <w:sz w:val="24"/>
          <w:szCs w:val="24"/>
        </w:rPr>
      </w:pPr>
      <w:r w:rsidRPr="007F6875">
        <w:rPr>
          <w:rFonts w:cstheme="minorHAnsi"/>
          <w:sz w:val="24"/>
          <w:szCs w:val="24"/>
        </w:rPr>
        <w:lastRenderedPageBreak/>
        <w:t>GISAID. Tracking of Variants.</w:t>
      </w:r>
      <w:r w:rsidR="001844D9" w:rsidRPr="007F6875">
        <w:rPr>
          <w:rFonts w:cstheme="minorHAnsi"/>
          <w:sz w:val="24"/>
          <w:szCs w:val="24"/>
        </w:rPr>
        <w:t xml:space="preserve"> </w:t>
      </w:r>
      <w:proofErr w:type="spellStart"/>
      <w:r w:rsidR="001844D9" w:rsidRPr="007F6875">
        <w:rPr>
          <w:rFonts w:cstheme="minorHAnsi"/>
          <w:sz w:val="24"/>
          <w:szCs w:val="24"/>
        </w:rPr>
        <w:t>Elérhető</w:t>
      </w:r>
      <w:proofErr w:type="spellEnd"/>
      <w:r w:rsidRPr="007F6875">
        <w:rPr>
          <w:rFonts w:cstheme="minorHAnsi"/>
          <w:sz w:val="24"/>
          <w:szCs w:val="24"/>
        </w:rPr>
        <w:t xml:space="preserve">: </w:t>
      </w:r>
      <w:hyperlink r:id="rId29">
        <w:r w:rsidRPr="007F6875">
          <w:rPr>
            <w:rFonts w:cstheme="minorHAnsi"/>
            <w:sz w:val="24"/>
            <w:szCs w:val="24"/>
            <w:u w:val="single" w:color="000000"/>
          </w:rPr>
          <w:t>https://www.gisaid.org/hcov19-variants/</w:t>
        </w:r>
      </w:hyperlink>
      <w:r w:rsidRPr="007F6875">
        <w:rPr>
          <w:rFonts w:cstheme="minorHAnsi"/>
          <w:sz w:val="24"/>
          <w:szCs w:val="24"/>
        </w:rPr>
        <w:t>.</w:t>
      </w:r>
    </w:p>
    <w:p w14:paraId="4A5413DC" w14:textId="77777777" w:rsidR="002B51AD" w:rsidRPr="007F6875" w:rsidRDefault="00910F7F">
      <w:pPr>
        <w:pStyle w:val="ListParagraph"/>
        <w:numPr>
          <w:ilvl w:val="0"/>
          <w:numId w:val="1"/>
        </w:numPr>
        <w:tabs>
          <w:tab w:val="left" w:pos="479"/>
        </w:tabs>
        <w:spacing w:before="149" w:line="369" w:lineRule="auto"/>
        <w:ind w:right="106" w:firstLine="0"/>
        <w:jc w:val="both"/>
        <w:rPr>
          <w:rFonts w:eastAsia="Times New Roman" w:cstheme="minorHAnsi"/>
          <w:sz w:val="24"/>
          <w:szCs w:val="24"/>
        </w:rPr>
      </w:pPr>
      <w:r w:rsidRPr="007F6875">
        <w:rPr>
          <w:rFonts w:eastAsia="Times New Roman" w:cstheme="minorHAnsi"/>
          <w:sz w:val="24"/>
          <w:szCs w:val="24"/>
        </w:rPr>
        <w:t>Centers for Disease Control and Prevention. Investigation of a SARS-CoV-2-B.1.1.1.529 (Omicron) Variant Cluster—Nebraska- November-December 2021. MMWR Early Release. Vol. 70. December 28, 2021.</w:t>
      </w:r>
    </w:p>
    <w:p w14:paraId="786FA2F9" w14:textId="106C45B5" w:rsidR="002B51AD" w:rsidRPr="00E432B5" w:rsidRDefault="00910F7F" w:rsidP="00B428E4">
      <w:pPr>
        <w:pStyle w:val="ListParagraph"/>
        <w:numPr>
          <w:ilvl w:val="0"/>
          <w:numId w:val="1"/>
        </w:numPr>
        <w:tabs>
          <w:tab w:val="left" w:pos="475"/>
          <w:tab w:val="left" w:pos="1228"/>
          <w:tab w:val="left" w:pos="2543"/>
          <w:tab w:val="left" w:pos="3670"/>
          <w:tab w:val="left" w:pos="4321"/>
          <w:tab w:val="left" w:pos="5607"/>
          <w:tab w:val="left" w:pos="7078"/>
          <w:tab w:val="left" w:pos="7725"/>
          <w:tab w:val="left" w:pos="9168"/>
        </w:tabs>
        <w:spacing w:before="48" w:line="369" w:lineRule="auto"/>
        <w:ind w:right="107" w:firstLine="0"/>
        <w:jc w:val="both"/>
        <w:rPr>
          <w:rFonts w:cstheme="minorHAnsi"/>
          <w:sz w:val="24"/>
          <w:szCs w:val="24"/>
        </w:rPr>
      </w:pPr>
      <w:proofErr w:type="spellStart"/>
      <w:r w:rsidRPr="00E432B5">
        <w:rPr>
          <w:rFonts w:cstheme="minorHAnsi"/>
          <w:sz w:val="24"/>
          <w:szCs w:val="24"/>
          <w:lang w:val="de-AT"/>
        </w:rPr>
        <w:t>Brandel</w:t>
      </w:r>
      <w:proofErr w:type="spellEnd"/>
      <w:r w:rsidRPr="00E432B5">
        <w:rPr>
          <w:rFonts w:cstheme="minorHAnsi"/>
          <w:sz w:val="24"/>
          <w:szCs w:val="24"/>
          <w:lang w:val="de-AT"/>
        </w:rPr>
        <w:t xml:space="preserve"> LT, MacDonald E, </w:t>
      </w:r>
      <w:proofErr w:type="spellStart"/>
      <w:r w:rsidRPr="00E432B5">
        <w:rPr>
          <w:rFonts w:cstheme="minorHAnsi"/>
          <w:sz w:val="24"/>
          <w:szCs w:val="24"/>
          <w:lang w:val="de-AT"/>
        </w:rPr>
        <w:t>Veneti</w:t>
      </w:r>
      <w:proofErr w:type="spellEnd"/>
      <w:r w:rsidRPr="00E432B5">
        <w:rPr>
          <w:rFonts w:cstheme="minorHAnsi"/>
          <w:sz w:val="24"/>
          <w:szCs w:val="24"/>
          <w:lang w:val="de-AT"/>
        </w:rPr>
        <w:t xml:space="preserve"> L, </w:t>
      </w:r>
      <w:proofErr w:type="spellStart"/>
      <w:r w:rsidRPr="00E432B5">
        <w:rPr>
          <w:rFonts w:cstheme="minorHAnsi"/>
          <w:sz w:val="24"/>
          <w:szCs w:val="24"/>
          <w:lang w:val="de-AT"/>
        </w:rPr>
        <w:t>Ravio</w:t>
      </w:r>
      <w:proofErr w:type="spellEnd"/>
      <w:r w:rsidRPr="00E432B5">
        <w:rPr>
          <w:rFonts w:cstheme="minorHAnsi"/>
          <w:sz w:val="24"/>
          <w:szCs w:val="24"/>
          <w:lang w:val="de-AT"/>
        </w:rPr>
        <w:t xml:space="preserve"> T, Lange H, </w:t>
      </w:r>
      <w:proofErr w:type="spellStart"/>
      <w:r w:rsidRPr="00E432B5">
        <w:rPr>
          <w:rFonts w:cstheme="minorHAnsi"/>
          <w:sz w:val="24"/>
          <w:szCs w:val="24"/>
          <w:lang w:val="de-AT"/>
        </w:rPr>
        <w:t>Naseer</w:t>
      </w:r>
      <w:proofErr w:type="spellEnd"/>
      <w:r w:rsidRPr="00E432B5">
        <w:rPr>
          <w:rFonts w:cstheme="minorHAnsi"/>
          <w:sz w:val="24"/>
          <w:szCs w:val="24"/>
          <w:lang w:val="de-AT"/>
        </w:rPr>
        <w:t xml:space="preserve"> U, et al. </w:t>
      </w:r>
      <w:r w:rsidRPr="00E432B5">
        <w:rPr>
          <w:rFonts w:cstheme="minorHAnsi"/>
          <w:sz w:val="24"/>
          <w:szCs w:val="24"/>
        </w:rPr>
        <w:t>Outbreak caused by SARS- CoV-2</w:t>
      </w:r>
      <w:r w:rsidRPr="00E432B5">
        <w:rPr>
          <w:rFonts w:cstheme="minorHAnsi"/>
          <w:sz w:val="24"/>
          <w:szCs w:val="24"/>
        </w:rPr>
        <w:tab/>
        <w:t>Omicron</w:t>
      </w:r>
      <w:r w:rsidRPr="00E432B5">
        <w:rPr>
          <w:rFonts w:cstheme="minorHAnsi"/>
          <w:sz w:val="24"/>
          <w:szCs w:val="24"/>
        </w:rPr>
        <w:tab/>
        <w:t>variant</w:t>
      </w:r>
      <w:r w:rsidRPr="00E432B5">
        <w:rPr>
          <w:rFonts w:cstheme="minorHAnsi"/>
          <w:sz w:val="24"/>
          <w:szCs w:val="24"/>
        </w:rPr>
        <w:tab/>
        <w:t>in</w:t>
      </w:r>
      <w:r w:rsidRPr="00E432B5">
        <w:rPr>
          <w:rFonts w:cstheme="minorHAnsi"/>
          <w:sz w:val="24"/>
          <w:szCs w:val="24"/>
        </w:rPr>
        <w:tab/>
        <w:t>Norway,</w:t>
      </w:r>
      <w:r w:rsidRPr="00E432B5">
        <w:rPr>
          <w:rFonts w:cstheme="minorHAnsi"/>
          <w:sz w:val="24"/>
          <w:szCs w:val="24"/>
        </w:rPr>
        <w:tab/>
        <w:t>November</w:t>
      </w:r>
      <w:r w:rsidRPr="00E432B5">
        <w:rPr>
          <w:rFonts w:cstheme="minorHAnsi"/>
          <w:sz w:val="24"/>
          <w:szCs w:val="24"/>
        </w:rPr>
        <w:tab/>
        <w:t>to</w:t>
      </w:r>
      <w:r w:rsidRPr="00E432B5">
        <w:rPr>
          <w:rFonts w:cstheme="minorHAnsi"/>
          <w:sz w:val="24"/>
          <w:szCs w:val="24"/>
        </w:rPr>
        <w:tab/>
        <w:t>December</w:t>
      </w:r>
      <w:r w:rsidRPr="00E432B5">
        <w:rPr>
          <w:rFonts w:cstheme="minorHAnsi"/>
          <w:sz w:val="24"/>
          <w:szCs w:val="24"/>
        </w:rPr>
        <w:tab/>
        <w:t>2021.EuroSurveill.2021</w:t>
      </w:r>
      <w:proofErr w:type="gramStart"/>
      <w:r w:rsidRPr="00E432B5">
        <w:rPr>
          <w:rFonts w:cstheme="minorHAnsi"/>
          <w:sz w:val="24"/>
          <w:szCs w:val="24"/>
        </w:rPr>
        <w:t>;26</w:t>
      </w:r>
      <w:proofErr w:type="gramEnd"/>
      <w:r w:rsidRPr="00E432B5">
        <w:rPr>
          <w:rFonts w:cstheme="minorHAnsi"/>
          <w:sz w:val="24"/>
          <w:szCs w:val="24"/>
        </w:rPr>
        <w:t>(50):</w:t>
      </w:r>
      <w:proofErr w:type="spellStart"/>
      <w:r w:rsidRPr="00E432B5">
        <w:rPr>
          <w:rFonts w:cstheme="minorHAnsi"/>
          <w:sz w:val="24"/>
          <w:szCs w:val="24"/>
        </w:rPr>
        <w:t>pii</w:t>
      </w:r>
      <w:proofErr w:type="spellEnd"/>
      <w:r w:rsidRPr="00E432B5">
        <w:rPr>
          <w:rFonts w:cstheme="minorHAnsi"/>
          <w:sz w:val="24"/>
          <w:szCs w:val="24"/>
        </w:rPr>
        <w:t>=2101147</w:t>
      </w:r>
      <w:r w:rsidRPr="00E432B5">
        <w:rPr>
          <w:rFonts w:cstheme="minorHAnsi"/>
          <w:spacing w:val="60"/>
          <w:sz w:val="24"/>
          <w:szCs w:val="24"/>
        </w:rPr>
        <w:t xml:space="preserve"> </w:t>
      </w:r>
      <w:r w:rsidRPr="00E432B5">
        <w:rPr>
          <w:rFonts w:cstheme="minorHAnsi"/>
          <w:sz w:val="24"/>
          <w:szCs w:val="24"/>
        </w:rPr>
        <w:t>https://doi.org/10.2807/1560-7917.ES.2021.26.50.2101147external icon.</w:t>
      </w:r>
    </w:p>
    <w:p w14:paraId="6DCC1574" w14:textId="77777777" w:rsidR="002B51AD" w:rsidRPr="007F6875" w:rsidRDefault="00910F7F">
      <w:pPr>
        <w:pStyle w:val="ListParagraph"/>
        <w:numPr>
          <w:ilvl w:val="0"/>
          <w:numId w:val="1"/>
        </w:numPr>
        <w:tabs>
          <w:tab w:val="left" w:pos="496"/>
        </w:tabs>
        <w:spacing w:before="5" w:line="369" w:lineRule="auto"/>
        <w:ind w:right="106" w:firstLine="0"/>
        <w:jc w:val="both"/>
        <w:rPr>
          <w:rFonts w:eastAsia="Times New Roman" w:cstheme="minorHAnsi"/>
          <w:sz w:val="24"/>
          <w:szCs w:val="24"/>
          <w:lang w:val="de-AT"/>
        </w:rPr>
      </w:pPr>
      <w:r w:rsidRPr="007F6875">
        <w:rPr>
          <w:rFonts w:cstheme="minorHAnsi"/>
          <w:sz w:val="24"/>
          <w:szCs w:val="24"/>
        </w:rPr>
        <w:t xml:space="preserve">Lee JJ, </w:t>
      </w:r>
      <w:proofErr w:type="spellStart"/>
      <w:r w:rsidRPr="007F6875">
        <w:rPr>
          <w:rFonts w:cstheme="minorHAnsi"/>
          <w:sz w:val="24"/>
          <w:szCs w:val="24"/>
        </w:rPr>
        <w:t>Choe</w:t>
      </w:r>
      <w:proofErr w:type="spellEnd"/>
      <w:r w:rsidRPr="007F6875">
        <w:rPr>
          <w:rFonts w:cstheme="minorHAnsi"/>
          <w:sz w:val="24"/>
          <w:szCs w:val="24"/>
        </w:rPr>
        <w:t xml:space="preserve"> YJ, </w:t>
      </w:r>
      <w:proofErr w:type="spellStart"/>
      <w:r w:rsidRPr="007F6875">
        <w:rPr>
          <w:rFonts w:cstheme="minorHAnsi"/>
          <w:sz w:val="24"/>
          <w:szCs w:val="24"/>
        </w:rPr>
        <w:t>Jeong</w:t>
      </w:r>
      <w:proofErr w:type="spellEnd"/>
      <w:r w:rsidRPr="007F6875">
        <w:rPr>
          <w:rFonts w:cstheme="minorHAnsi"/>
          <w:sz w:val="24"/>
          <w:szCs w:val="24"/>
        </w:rPr>
        <w:t xml:space="preserve"> H, Kim M, Kim S, </w:t>
      </w:r>
      <w:proofErr w:type="spellStart"/>
      <w:r w:rsidRPr="007F6875">
        <w:rPr>
          <w:rFonts w:cstheme="minorHAnsi"/>
          <w:sz w:val="24"/>
          <w:szCs w:val="24"/>
        </w:rPr>
        <w:t>Yoo</w:t>
      </w:r>
      <w:proofErr w:type="spellEnd"/>
      <w:r w:rsidRPr="007F6875">
        <w:rPr>
          <w:rFonts w:cstheme="minorHAnsi"/>
          <w:sz w:val="24"/>
          <w:szCs w:val="24"/>
        </w:rPr>
        <w:t xml:space="preserve"> H, et al. Importation and transmission of SARS- CoV-2 B1.1.529 (Omicron) variant of concern in Korea, November 2021. </w:t>
      </w:r>
      <w:r w:rsidRPr="007F6875">
        <w:rPr>
          <w:rFonts w:cstheme="minorHAnsi"/>
          <w:sz w:val="24"/>
          <w:szCs w:val="24"/>
          <w:lang w:val="de-AT"/>
        </w:rPr>
        <w:t xml:space="preserve">J </w:t>
      </w:r>
      <w:proofErr w:type="spellStart"/>
      <w:r w:rsidRPr="007F6875">
        <w:rPr>
          <w:rFonts w:cstheme="minorHAnsi"/>
          <w:sz w:val="24"/>
          <w:szCs w:val="24"/>
          <w:lang w:val="de-AT"/>
        </w:rPr>
        <w:t>Korean</w:t>
      </w:r>
      <w:proofErr w:type="spellEnd"/>
      <w:r w:rsidRPr="007F6875">
        <w:rPr>
          <w:rFonts w:cstheme="minorHAnsi"/>
          <w:sz w:val="24"/>
          <w:szCs w:val="24"/>
          <w:lang w:val="de-AT"/>
        </w:rPr>
        <w:t xml:space="preserve"> </w:t>
      </w:r>
      <w:proofErr w:type="spellStart"/>
      <w:r w:rsidRPr="007F6875">
        <w:rPr>
          <w:rFonts w:cstheme="minorHAnsi"/>
          <w:sz w:val="24"/>
          <w:szCs w:val="24"/>
          <w:lang w:val="de-AT"/>
        </w:rPr>
        <w:t>Med</w:t>
      </w:r>
      <w:proofErr w:type="spellEnd"/>
      <w:r w:rsidRPr="007F6875">
        <w:rPr>
          <w:rFonts w:cstheme="minorHAnsi"/>
          <w:sz w:val="24"/>
          <w:szCs w:val="24"/>
          <w:lang w:val="de-AT"/>
        </w:rPr>
        <w:t xml:space="preserve"> </w:t>
      </w:r>
      <w:proofErr w:type="spellStart"/>
      <w:r w:rsidRPr="007F6875">
        <w:rPr>
          <w:rFonts w:cstheme="minorHAnsi"/>
          <w:sz w:val="24"/>
          <w:szCs w:val="24"/>
          <w:lang w:val="de-AT"/>
        </w:rPr>
        <w:t>Sci</w:t>
      </w:r>
      <w:proofErr w:type="spellEnd"/>
      <w:r w:rsidRPr="007F6875">
        <w:rPr>
          <w:rFonts w:cstheme="minorHAnsi"/>
          <w:sz w:val="24"/>
          <w:szCs w:val="24"/>
          <w:lang w:val="de-AT"/>
        </w:rPr>
        <w:t xml:space="preserve">. 2021 </w:t>
      </w:r>
      <w:proofErr w:type="spellStart"/>
      <w:r w:rsidRPr="007F6875">
        <w:rPr>
          <w:rFonts w:cstheme="minorHAnsi"/>
          <w:sz w:val="24"/>
          <w:szCs w:val="24"/>
          <w:lang w:val="de-AT"/>
        </w:rPr>
        <w:t>Dec</w:t>
      </w:r>
      <w:proofErr w:type="spellEnd"/>
      <w:r w:rsidRPr="007F6875">
        <w:rPr>
          <w:rFonts w:cstheme="minorHAnsi"/>
          <w:sz w:val="24"/>
          <w:szCs w:val="24"/>
          <w:lang w:val="de-AT"/>
        </w:rPr>
        <w:t xml:space="preserve"> 27</w:t>
      </w:r>
      <w:proofErr w:type="gramStart"/>
      <w:r w:rsidRPr="007F6875">
        <w:rPr>
          <w:rFonts w:cstheme="minorHAnsi"/>
          <w:sz w:val="24"/>
          <w:szCs w:val="24"/>
          <w:lang w:val="de-AT"/>
        </w:rPr>
        <w:t>;36</w:t>
      </w:r>
      <w:proofErr w:type="gramEnd"/>
      <w:r w:rsidRPr="007F6875">
        <w:rPr>
          <w:rFonts w:cstheme="minorHAnsi"/>
          <w:sz w:val="24"/>
          <w:szCs w:val="24"/>
          <w:lang w:val="de-AT"/>
        </w:rPr>
        <w:t xml:space="preserve">(50):e346 https://doi.org/10.3346/jkms.2021.36.e346 </w:t>
      </w:r>
      <w:proofErr w:type="spellStart"/>
      <w:r w:rsidRPr="007F6875">
        <w:rPr>
          <w:rFonts w:cstheme="minorHAnsi"/>
          <w:sz w:val="24"/>
          <w:szCs w:val="24"/>
          <w:lang w:val="de-AT"/>
        </w:rPr>
        <w:t>eISSN</w:t>
      </w:r>
      <w:proofErr w:type="spellEnd"/>
      <w:r w:rsidRPr="007F6875">
        <w:rPr>
          <w:rFonts w:cstheme="minorHAnsi"/>
          <w:sz w:val="24"/>
          <w:szCs w:val="24"/>
          <w:lang w:val="de-AT"/>
        </w:rPr>
        <w:t xml:space="preserve"> 1598-6357·pISSN 1011-8934.</w:t>
      </w:r>
    </w:p>
    <w:p w14:paraId="495FEBAA" w14:textId="77777777" w:rsidR="002B51AD" w:rsidRPr="007F6875" w:rsidRDefault="00910F7F">
      <w:pPr>
        <w:pStyle w:val="ListParagraph"/>
        <w:numPr>
          <w:ilvl w:val="0"/>
          <w:numId w:val="1"/>
        </w:numPr>
        <w:tabs>
          <w:tab w:val="left" w:pos="487"/>
        </w:tabs>
        <w:spacing w:before="5" w:line="369" w:lineRule="auto"/>
        <w:ind w:right="109" w:firstLine="0"/>
        <w:jc w:val="both"/>
        <w:rPr>
          <w:rFonts w:eastAsia="Times New Roman" w:cstheme="minorHAnsi"/>
          <w:sz w:val="24"/>
          <w:szCs w:val="24"/>
        </w:rPr>
      </w:pPr>
      <w:proofErr w:type="spellStart"/>
      <w:r w:rsidRPr="007F6875">
        <w:rPr>
          <w:rFonts w:cstheme="minorHAnsi"/>
          <w:sz w:val="24"/>
          <w:szCs w:val="24"/>
        </w:rPr>
        <w:t>Maslo</w:t>
      </w:r>
      <w:proofErr w:type="spellEnd"/>
      <w:r w:rsidRPr="007F6875">
        <w:rPr>
          <w:rFonts w:cstheme="minorHAnsi"/>
          <w:sz w:val="24"/>
          <w:szCs w:val="24"/>
        </w:rPr>
        <w:t xml:space="preserve"> C, </w:t>
      </w:r>
      <w:proofErr w:type="spellStart"/>
      <w:r w:rsidRPr="007F6875">
        <w:rPr>
          <w:rFonts w:cstheme="minorHAnsi"/>
          <w:sz w:val="24"/>
          <w:szCs w:val="24"/>
        </w:rPr>
        <w:t>Friedland</w:t>
      </w:r>
      <w:proofErr w:type="spellEnd"/>
      <w:r w:rsidRPr="007F6875">
        <w:rPr>
          <w:rFonts w:cstheme="minorHAnsi"/>
          <w:sz w:val="24"/>
          <w:szCs w:val="24"/>
        </w:rPr>
        <w:t xml:space="preserve"> R, </w:t>
      </w:r>
      <w:proofErr w:type="spellStart"/>
      <w:r w:rsidRPr="007F6875">
        <w:rPr>
          <w:rFonts w:cstheme="minorHAnsi"/>
          <w:sz w:val="24"/>
          <w:szCs w:val="24"/>
        </w:rPr>
        <w:t>Toubkin</w:t>
      </w:r>
      <w:proofErr w:type="spellEnd"/>
      <w:r w:rsidRPr="007F6875">
        <w:rPr>
          <w:rFonts w:cstheme="minorHAnsi"/>
          <w:sz w:val="24"/>
          <w:szCs w:val="24"/>
        </w:rPr>
        <w:t xml:space="preserve"> M, Laubscher A, </w:t>
      </w:r>
      <w:proofErr w:type="spellStart"/>
      <w:r w:rsidRPr="007F6875">
        <w:rPr>
          <w:rFonts w:cstheme="minorHAnsi"/>
          <w:sz w:val="24"/>
          <w:szCs w:val="24"/>
        </w:rPr>
        <w:t>Akaloo</w:t>
      </w:r>
      <w:proofErr w:type="spellEnd"/>
      <w:r w:rsidRPr="007F6875">
        <w:rPr>
          <w:rFonts w:cstheme="minorHAnsi"/>
          <w:sz w:val="24"/>
          <w:szCs w:val="24"/>
        </w:rPr>
        <w:t xml:space="preserve"> T, Kama B. Characteristics and outcomes of hospitalized patients in South Africa during the COVID-19 Omicron wave compared with previous waves. Published online December 30, 2021. doi:10.1001/jama.2021.24868.</w:t>
      </w:r>
    </w:p>
    <w:p w14:paraId="7FE0C194" w14:textId="77777777" w:rsidR="002B51AD" w:rsidRPr="007F6875" w:rsidRDefault="00910F7F">
      <w:pPr>
        <w:pStyle w:val="ListParagraph"/>
        <w:numPr>
          <w:ilvl w:val="0"/>
          <w:numId w:val="1"/>
        </w:numPr>
        <w:tabs>
          <w:tab w:val="left" w:pos="479"/>
        </w:tabs>
        <w:spacing w:before="5"/>
        <w:ind w:left="478" w:hanging="366"/>
        <w:jc w:val="both"/>
        <w:rPr>
          <w:rFonts w:eastAsia="Times New Roman" w:cstheme="minorHAnsi"/>
          <w:sz w:val="24"/>
          <w:szCs w:val="24"/>
        </w:rPr>
      </w:pPr>
      <w:r w:rsidRPr="007F6875">
        <w:rPr>
          <w:rFonts w:cstheme="minorHAnsi"/>
          <w:sz w:val="24"/>
          <w:szCs w:val="24"/>
        </w:rPr>
        <w:t xml:space="preserve">Andrews N, Stowe J, </w:t>
      </w:r>
      <w:proofErr w:type="spellStart"/>
      <w:r w:rsidRPr="007F6875">
        <w:rPr>
          <w:rFonts w:cstheme="minorHAnsi"/>
          <w:sz w:val="24"/>
          <w:szCs w:val="24"/>
        </w:rPr>
        <w:t>Kirsebom</w:t>
      </w:r>
      <w:proofErr w:type="spellEnd"/>
      <w:r w:rsidRPr="007F6875">
        <w:rPr>
          <w:rFonts w:cstheme="minorHAnsi"/>
          <w:sz w:val="24"/>
          <w:szCs w:val="24"/>
        </w:rPr>
        <w:t xml:space="preserve"> F, </w:t>
      </w:r>
      <w:proofErr w:type="spellStart"/>
      <w:r w:rsidRPr="007F6875">
        <w:rPr>
          <w:rFonts w:cstheme="minorHAnsi"/>
          <w:sz w:val="24"/>
          <w:szCs w:val="24"/>
        </w:rPr>
        <w:t>Toffa</w:t>
      </w:r>
      <w:proofErr w:type="spellEnd"/>
      <w:r w:rsidRPr="007F6875">
        <w:rPr>
          <w:rFonts w:cstheme="minorHAnsi"/>
          <w:sz w:val="24"/>
          <w:szCs w:val="24"/>
        </w:rPr>
        <w:t xml:space="preserve"> S, </w:t>
      </w:r>
      <w:proofErr w:type="spellStart"/>
      <w:r w:rsidRPr="007F6875">
        <w:rPr>
          <w:rFonts w:cstheme="minorHAnsi"/>
          <w:sz w:val="24"/>
          <w:szCs w:val="24"/>
        </w:rPr>
        <w:t>Rickeard</w:t>
      </w:r>
      <w:proofErr w:type="spellEnd"/>
      <w:r w:rsidRPr="007F6875">
        <w:rPr>
          <w:rFonts w:cstheme="minorHAnsi"/>
          <w:sz w:val="24"/>
          <w:szCs w:val="24"/>
        </w:rPr>
        <w:t xml:space="preserve"> T, Gallagher E, et al. Effectiveness of COVID-</w:t>
      </w:r>
    </w:p>
    <w:p w14:paraId="6C6F4F63" w14:textId="77777777" w:rsidR="002B51AD" w:rsidRPr="007F6875" w:rsidRDefault="00910F7F">
      <w:pPr>
        <w:pStyle w:val="BodyText"/>
        <w:spacing w:before="149" w:line="369" w:lineRule="auto"/>
        <w:ind w:right="113"/>
        <w:jc w:val="both"/>
        <w:rPr>
          <w:rFonts w:asciiTheme="minorHAnsi" w:hAnsiTheme="minorHAnsi" w:cstheme="minorHAnsi"/>
        </w:rPr>
      </w:pPr>
      <w:r w:rsidRPr="007F6875">
        <w:rPr>
          <w:rFonts w:asciiTheme="minorHAnsi" w:hAnsiTheme="minorHAnsi" w:cstheme="minorHAnsi"/>
        </w:rPr>
        <w:t xml:space="preserve">19 vaccines against the Omicron (B.1.1.529) variant of concern. </w:t>
      </w:r>
      <w:proofErr w:type="gramStart"/>
      <w:r w:rsidRPr="007F6875">
        <w:rPr>
          <w:rFonts w:asciiTheme="minorHAnsi" w:hAnsiTheme="minorHAnsi" w:cstheme="minorHAnsi"/>
        </w:rPr>
        <w:t>medRxiv.2021</w:t>
      </w:r>
      <w:proofErr w:type="gramEnd"/>
      <w:r w:rsidRPr="007F6875">
        <w:rPr>
          <w:rFonts w:asciiTheme="minorHAnsi" w:hAnsiTheme="minorHAnsi" w:cstheme="minorHAnsi"/>
        </w:rPr>
        <w:t xml:space="preserve">. </w:t>
      </w:r>
      <w:proofErr w:type="spellStart"/>
      <w:r w:rsidRPr="007F6875">
        <w:rPr>
          <w:rFonts w:asciiTheme="minorHAnsi" w:hAnsiTheme="minorHAnsi" w:cstheme="minorHAnsi"/>
        </w:rPr>
        <w:t>doi</w:t>
      </w:r>
      <w:proofErr w:type="spellEnd"/>
      <w:r w:rsidRPr="007F6875">
        <w:rPr>
          <w:rFonts w:asciiTheme="minorHAnsi" w:hAnsiTheme="minorHAnsi" w:cstheme="minorHAnsi"/>
        </w:rPr>
        <w:t>: https://doi.org/10.1101/2021.12.14.21267615external icon.</w:t>
      </w:r>
    </w:p>
    <w:p w14:paraId="0545764A" w14:textId="77777777" w:rsidR="002B51AD" w:rsidRPr="007F6875" w:rsidRDefault="00910F7F">
      <w:pPr>
        <w:pStyle w:val="ListParagraph"/>
        <w:numPr>
          <w:ilvl w:val="0"/>
          <w:numId w:val="1"/>
        </w:numPr>
        <w:tabs>
          <w:tab w:val="left" w:pos="503"/>
        </w:tabs>
        <w:spacing w:before="5" w:line="369" w:lineRule="auto"/>
        <w:ind w:right="109" w:firstLine="0"/>
        <w:jc w:val="both"/>
        <w:rPr>
          <w:rFonts w:eastAsia="Times New Roman" w:cstheme="minorHAnsi"/>
          <w:sz w:val="24"/>
          <w:szCs w:val="24"/>
        </w:rPr>
      </w:pPr>
      <w:proofErr w:type="spellStart"/>
      <w:r w:rsidRPr="007F6875">
        <w:rPr>
          <w:rFonts w:cstheme="minorHAnsi"/>
          <w:sz w:val="24"/>
          <w:szCs w:val="24"/>
        </w:rPr>
        <w:t>Ettman</w:t>
      </w:r>
      <w:proofErr w:type="spellEnd"/>
      <w:r w:rsidRPr="007F6875">
        <w:rPr>
          <w:rFonts w:cstheme="minorHAnsi"/>
          <w:sz w:val="24"/>
          <w:szCs w:val="24"/>
        </w:rPr>
        <w:t xml:space="preserve">  CK,  </w:t>
      </w:r>
      <w:proofErr w:type="spellStart"/>
      <w:r w:rsidRPr="007F6875">
        <w:rPr>
          <w:rFonts w:cstheme="minorHAnsi"/>
          <w:sz w:val="24"/>
          <w:szCs w:val="24"/>
        </w:rPr>
        <w:t>Abdalla</w:t>
      </w:r>
      <w:proofErr w:type="spellEnd"/>
      <w:r w:rsidRPr="007F6875">
        <w:rPr>
          <w:rFonts w:cstheme="minorHAnsi"/>
          <w:sz w:val="24"/>
          <w:szCs w:val="24"/>
        </w:rPr>
        <w:t xml:space="preserve">  SM,  Cohen  GH,  Sampson  L, </w:t>
      </w:r>
      <w:proofErr w:type="spellStart"/>
      <w:r w:rsidRPr="007F6875">
        <w:rPr>
          <w:rFonts w:cstheme="minorHAnsi"/>
          <w:sz w:val="24"/>
          <w:szCs w:val="24"/>
        </w:rPr>
        <w:t>Vivier</w:t>
      </w:r>
      <w:proofErr w:type="spellEnd"/>
      <w:r w:rsidRPr="007F6875">
        <w:rPr>
          <w:rFonts w:cstheme="minorHAnsi"/>
          <w:sz w:val="24"/>
          <w:szCs w:val="24"/>
        </w:rPr>
        <w:t xml:space="preserve"> PM, </w:t>
      </w:r>
      <w:proofErr w:type="spellStart"/>
      <w:r w:rsidRPr="007F6875">
        <w:rPr>
          <w:rFonts w:cstheme="minorHAnsi"/>
          <w:sz w:val="24"/>
          <w:szCs w:val="24"/>
        </w:rPr>
        <w:t>Galea</w:t>
      </w:r>
      <w:proofErr w:type="spellEnd"/>
      <w:r w:rsidRPr="007F6875">
        <w:rPr>
          <w:rFonts w:cstheme="minorHAnsi"/>
          <w:sz w:val="24"/>
          <w:szCs w:val="24"/>
        </w:rPr>
        <w:t xml:space="preserve"> S. Prevalence</w:t>
      </w:r>
      <w:r w:rsidRPr="007F6875">
        <w:rPr>
          <w:rFonts w:cstheme="minorHAnsi"/>
          <w:spacing w:val="53"/>
          <w:sz w:val="24"/>
          <w:szCs w:val="24"/>
        </w:rPr>
        <w:t xml:space="preserve"> </w:t>
      </w:r>
      <w:r w:rsidRPr="007F6875">
        <w:rPr>
          <w:rFonts w:cstheme="minorHAnsi"/>
          <w:sz w:val="24"/>
          <w:szCs w:val="24"/>
        </w:rPr>
        <w:t>of depression symptoms  in  US  adults  before  and   during   the   COVID-19   pandemic.   JAMA   Network Open. 2020</w:t>
      </w:r>
      <w:proofErr w:type="gramStart"/>
      <w:r w:rsidRPr="007F6875">
        <w:rPr>
          <w:rFonts w:cstheme="minorHAnsi"/>
          <w:sz w:val="24"/>
          <w:szCs w:val="24"/>
        </w:rPr>
        <w:t>;3</w:t>
      </w:r>
      <w:proofErr w:type="gramEnd"/>
      <w:r w:rsidRPr="007F6875">
        <w:rPr>
          <w:rFonts w:cstheme="minorHAnsi"/>
          <w:sz w:val="24"/>
          <w:szCs w:val="24"/>
        </w:rPr>
        <w:t>(9):e2019686. doi:10.1001/jamanetworkopen.2020.19686.</w:t>
      </w:r>
    </w:p>
    <w:p w14:paraId="54D7A8F5" w14:textId="77777777" w:rsidR="002B51AD" w:rsidRPr="007F6875" w:rsidRDefault="00910F7F">
      <w:pPr>
        <w:pStyle w:val="ListParagraph"/>
        <w:numPr>
          <w:ilvl w:val="0"/>
          <w:numId w:val="1"/>
        </w:numPr>
        <w:tabs>
          <w:tab w:val="left" w:pos="479"/>
        </w:tabs>
        <w:spacing w:before="5" w:line="369" w:lineRule="auto"/>
        <w:ind w:right="109" w:firstLine="0"/>
        <w:jc w:val="both"/>
        <w:rPr>
          <w:rFonts w:eastAsia="Times New Roman" w:cstheme="minorHAnsi"/>
          <w:sz w:val="24"/>
          <w:szCs w:val="24"/>
        </w:rPr>
      </w:pPr>
      <w:proofErr w:type="spellStart"/>
      <w:r w:rsidRPr="007F6875">
        <w:rPr>
          <w:rFonts w:eastAsia="Times New Roman" w:cstheme="minorHAnsi"/>
          <w:sz w:val="24"/>
          <w:szCs w:val="24"/>
          <w:lang w:val="de-AT"/>
        </w:rPr>
        <w:t>Ka¨mpfen</w:t>
      </w:r>
      <w:proofErr w:type="spellEnd"/>
      <w:r w:rsidRPr="007F6875">
        <w:rPr>
          <w:rFonts w:eastAsia="Times New Roman" w:cstheme="minorHAnsi"/>
          <w:sz w:val="24"/>
          <w:szCs w:val="24"/>
          <w:lang w:val="de-AT"/>
        </w:rPr>
        <w:t xml:space="preserve"> F, Kohler IV, </w:t>
      </w:r>
      <w:proofErr w:type="spellStart"/>
      <w:r w:rsidRPr="007F6875">
        <w:rPr>
          <w:rFonts w:eastAsia="Times New Roman" w:cstheme="minorHAnsi"/>
          <w:sz w:val="24"/>
          <w:szCs w:val="24"/>
          <w:lang w:val="de-AT"/>
        </w:rPr>
        <w:t>Ciancio</w:t>
      </w:r>
      <w:proofErr w:type="spellEnd"/>
      <w:r w:rsidRPr="007F6875">
        <w:rPr>
          <w:rFonts w:eastAsia="Times New Roman" w:cstheme="minorHAnsi"/>
          <w:sz w:val="24"/>
          <w:szCs w:val="24"/>
          <w:lang w:val="de-AT"/>
        </w:rPr>
        <w:t xml:space="preserve"> A, </w:t>
      </w:r>
      <w:proofErr w:type="spellStart"/>
      <w:r w:rsidRPr="007F6875">
        <w:rPr>
          <w:rFonts w:eastAsia="Times New Roman" w:cstheme="minorHAnsi"/>
          <w:sz w:val="24"/>
          <w:szCs w:val="24"/>
          <w:lang w:val="de-AT"/>
        </w:rPr>
        <w:t>Bruine</w:t>
      </w:r>
      <w:proofErr w:type="spellEnd"/>
      <w:r w:rsidRPr="007F6875">
        <w:rPr>
          <w:rFonts w:eastAsia="Times New Roman" w:cstheme="minorHAnsi"/>
          <w:sz w:val="24"/>
          <w:szCs w:val="24"/>
          <w:lang w:val="de-AT"/>
        </w:rPr>
        <w:t xml:space="preserve"> de </w:t>
      </w:r>
      <w:proofErr w:type="spellStart"/>
      <w:r w:rsidRPr="007F6875">
        <w:rPr>
          <w:rFonts w:eastAsia="Times New Roman" w:cstheme="minorHAnsi"/>
          <w:sz w:val="24"/>
          <w:szCs w:val="24"/>
          <w:lang w:val="de-AT"/>
        </w:rPr>
        <w:t>Bruin</w:t>
      </w:r>
      <w:proofErr w:type="spellEnd"/>
      <w:r w:rsidRPr="007F6875">
        <w:rPr>
          <w:rFonts w:eastAsia="Times New Roman" w:cstheme="minorHAnsi"/>
          <w:sz w:val="24"/>
          <w:szCs w:val="24"/>
          <w:lang w:val="de-AT"/>
        </w:rPr>
        <w:t xml:space="preserve"> W, Maurer J, Kohler H-P. </w:t>
      </w:r>
      <w:r w:rsidRPr="007F6875">
        <w:rPr>
          <w:rFonts w:eastAsia="Times New Roman" w:cstheme="minorHAnsi"/>
          <w:sz w:val="24"/>
          <w:szCs w:val="24"/>
        </w:rPr>
        <w:t xml:space="preserve">Predictors of mental health during the Covid-19 pandemic in the US: Role of economic concerns, health worries and social distancing. </w:t>
      </w:r>
      <w:proofErr w:type="spellStart"/>
      <w:proofErr w:type="gramStart"/>
      <w:r w:rsidRPr="007F6875">
        <w:rPr>
          <w:rFonts w:eastAsia="Times New Roman" w:cstheme="minorHAnsi"/>
          <w:sz w:val="24"/>
          <w:szCs w:val="24"/>
        </w:rPr>
        <w:t>PLoS</w:t>
      </w:r>
      <w:proofErr w:type="spellEnd"/>
      <w:r w:rsidRPr="007F6875">
        <w:rPr>
          <w:rFonts w:eastAsia="Times New Roman" w:cstheme="minorHAnsi"/>
          <w:sz w:val="24"/>
          <w:szCs w:val="24"/>
        </w:rPr>
        <w:t xml:space="preserve">  ONE</w:t>
      </w:r>
      <w:proofErr w:type="gramEnd"/>
      <w:r w:rsidRPr="007F6875">
        <w:rPr>
          <w:rFonts w:eastAsia="Times New Roman" w:cstheme="minorHAnsi"/>
          <w:sz w:val="24"/>
          <w:szCs w:val="24"/>
        </w:rPr>
        <w:t xml:space="preserve">  2020  15  (11):  e0241895.  https://doi.org/10.1371/journal.pone.0241895external icon.</w:t>
      </w:r>
    </w:p>
    <w:p w14:paraId="7079A20E" w14:textId="77777777" w:rsidR="002B51AD" w:rsidRPr="007F6875" w:rsidRDefault="00910F7F">
      <w:pPr>
        <w:pStyle w:val="ListParagraph"/>
        <w:numPr>
          <w:ilvl w:val="0"/>
          <w:numId w:val="1"/>
        </w:numPr>
        <w:tabs>
          <w:tab w:val="left" w:pos="482"/>
        </w:tabs>
        <w:spacing w:before="5" w:line="369" w:lineRule="auto"/>
        <w:ind w:right="106" w:firstLine="0"/>
        <w:jc w:val="both"/>
        <w:rPr>
          <w:rFonts w:eastAsia="Times New Roman" w:cstheme="minorHAnsi"/>
          <w:sz w:val="24"/>
          <w:szCs w:val="24"/>
        </w:rPr>
      </w:pPr>
      <w:r w:rsidRPr="007F6875">
        <w:rPr>
          <w:rFonts w:cstheme="minorHAnsi"/>
          <w:sz w:val="24"/>
          <w:szCs w:val="24"/>
        </w:rPr>
        <w:t xml:space="preserve">Ma Q, Liu J, Liu Q, Kang L, Liu R, Jing Q, et al. Global percentage of asymptomatic SARS-CoV-2 infections among </w:t>
      </w:r>
      <w:proofErr w:type="gramStart"/>
      <w:r w:rsidRPr="007F6875">
        <w:rPr>
          <w:rFonts w:cstheme="minorHAnsi"/>
          <w:sz w:val="24"/>
          <w:szCs w:val="24"/>
        </w:rPr>
        <w:t>the  tested</w:t>
      </w:r>
      <w:proofErr w:type="gramEnd"/>
      <w:r w:rsidRPr="007F6875">
        <w:rPr>
          <w:rFonts w:cstheme="minorHAnsi"/>
          <w:sz w:val="24"/>
          <w:szCs w:val="24"/>
        </w:rPr>
        <w:t xml:space="preserve">  population  and  individuals  with  confirmed  COVID-19  diagnosis.  JAMA </w:t>
      </w:r>
      <w:proofErr w:type="spellStart"/>
      <w:r w:rsidRPr="007F6875">
        <w:rPr>
          <w:rFonts w:cstheme="minorHAnsi"/>
          <w:sz w:val="24"/>
          <w:szCs w:val="24"/>
        </w:rPr>
        <w:t>Netw</w:t>
      </w:r>
      <w:proofErr w:type="spellEnd"/>
      <w:r w:rsidRPr="007F6875">
        <w:rPr>
          <w:rFonts w:cstheme="minorHAnsi"/>
          <w:sz w:val="24"/>
          <w:szCs w:val="24"/>
        </w:rPr>
        <w:t xml:space="preserve"> Open. 2021</w:t>
      </w:r>
      <w:proofErr w:type="gramStart"/>
      <w:r w:rsidRPr="007F6875">
        <w:rPr>
          <w:rFonts w:cstheme="minorHAnsi"/>
          <w:sz w:val="24"/>
          <w:szCs w:val="24"/>
        </w:rPr>
        <w:t>;4</w:t>
      </w:r>
      <w:proofErr w:type="gramEnd"/>
      <w:r w:rsidRPr="007F6875">
        <w:rPr>
          <w:rFonts w:cstheme="minorHAnsi"/>
          <w:sz w:val="24"/>
          <w:szCs w:val="24"/>
        </w:rPr>
        <w:t>(12):e2137257. doi:10.1001/jamanetworkopen.2021.37257.</w:t>
      </w:r>
    </w:p>
    <w:p w14:paraId="054AF83D" w14:textId="77777777" w:rsidR="002B51AD" w:rsidRPr="007F6875" w:rsidRDefault="00910F7F">
      <w:pPr>
        <w:pStyle w:val="ListParagraph"/>
        <w:numPr>
          <w:ilvl w:val="0"/>
          <w:numId w:val="1"/>
        </w:numPr>
        <w:tabs>
          <w:tab w:val="left" w:pos="494"/>
        </w:tabs>
        <w:spacing w:before="5" w:line="369" w:lineRule="auto"/>
        <w:ind w:right="107" w:firstLine="0"/>
        <w:jc w:val="both"/>
        <w:rPr>
          <w:rFonts w:eastAsia="Times New Roman" w:cstheme="minorHAnsi"/>
          <w:sz w:val="24"/>
          <w:szCs w:val="24"/>
        </w:rPr>
      </w:pPr>
      <w:r w:rsidRPr="007F6875">
        <w:rPr>
          <w:rFonts w:cstheme="minorHAnsi"/>
          <w:sz w:val="24"/>
          <w:szCs w:val="24"/>
        </w:rPr>
        <w:t xml:space="preserve">Smith LE, Potts HWW, </w:t>
      </w:r>
      <w:proofErr w:type="spellStart"/>
      <w:r w:rsidRPr="007F6875">
        <w:rPr>
          <w:rFonts w:cstheme="minorHAnsi"/>
          <w:sz w:val="24"/>
          <w:szCs w:val="24"/>
        </w:rPr>
        <w:t>Amlôt</w:t>
      </w:r>
      <w:proofErr w:type="spellEnd"/>
      <w:r w:rsidRPr="007F6875">
        <w:rPr>
          <w:rFonts w:cstheme="minorHAnsi"/>
          <w:sz w:val="24"/>
          <w:szCs w:val="24"/>
        </w:rPr>
        <w:t xml:space="preserve"> R, Fear NT, </w:t>
      </w:r>
      <w:proofErr w:type="spellStart"/>
      <w:r w:rsidRPr="007F6875">
        <w:rPr>
          <w:rFonts w:cstheme="minorHAnsi"/>
          <w:sz w:val="24"/>
          <w:szCs w:val="24"/>
        </w:rPr>
        <w:t>Michie</w:t>
      </w:r>
      <w:proofErr w:type="spellEnd"/>
      <w:r w:rsidRPr="007F6875">
        <w:rPr>
          <w:rFonts w:cstheme="minorHAnsi"/>
          <w:sz w:val="24"/>
          <w:szCs w:val="24"/>
        </w:rPr>
        <w:t xml:space="preserve"> S, Rubin GJ. Adherence to the test, trace, and isolate  system  in  the  UK:  results  from  37  nationally  representative  surveys.  : </w:t>
      </w:r>
      <w:r w:rsidRPr="007F6875">
        <w:rPr>
          <w:rFonts w:cstheme="minorHAnsi"/>
          <w:spacing w:val="24"/>
          <w:sz w:val="24"/>
          <w:szCs w:val="24"/>
        </w:rPr>
        <w:t xml:space="preserve"> </w:t>
      </w:r>
      <w:proofErr w:type="gramStart"/>
      <w:r w:rsidRPr="007F6875">
        <w:rPr>
          <w:rFonts w:cstheme="minorHAnsi"/>
          <w:sz w:val="24"/>
          <w:szCs w:val="24"/>
        </w:rPr>
        <w:t>BMJ  2021</w:t>
      </w:r>
      <w:proofErr w:type="gramEnd"/>
      <w:r w:rsidRPr="007F6875">
        <w:rPr>
          <w:rFonts w:cstheme="minorHAnsi"/>
          <w:sz w:val="24"/>
          <w:szCs w:val="24"/>
        </w:rPr>
        <w:t xml:space="preserve">;372:n608 </w:t>
      </w:r>
      <w:hyperlink r:id="rId30">
        <w:r w:rsidRPr="007F6875">
          <w:rPr>
            <w:rFonts w:cstheme="minorHAnsi"/>
            <w:sz w:val="24"/>
            <w:szCs w:val="24"/>
          </w:rPr>
          <w:t>http://dx.doi.org/10.1136/bmj.n608external</w:t>
        </w:r>
      </w:hyperlink>
      <w:r w:rsidRPr="007F6875">
        <w:rPr>
          <w:rFonts w:cstheme="minorHAnsi"/>
          <w:sz w:val="24"/>
          <w:szCs w:val="24"/>
        </w:rPr>
        <w:t xml:space="preserve"> icon.</w:t>
      </w:r>
    </w:p>
    <w:p w14:paraId="2821E719" w14:textId="77777777" w:rsidR="002B51AD" w:rsidRPr="007F6875" w:rsidRDefault="00910F7F">
      <w:pPr>
        <w:pStyle w:val="ListParagraph"/>
        <w:numPr>
          <w:ilvl w:val="0"/>
          <w:numId w:val="1"/>
        </w:numPr>
        <w:tabs>
          <w:tab w:val="left" w:pos="501"/>
        </w:tabs>
        <w:spacing w:before="5" w:line="369" w:lineRule="auto"/>
        <w:ind w:right="107" w:firstLine="0"/>
        <w:jc w:val="both"/>
        <w:rPr>
          <w:rFonts w:eastAsia="Times New Roman" w:cstheme="minorHAnsi"/>
          <w:sz w:val="24"/>
          <w:szCs w:val="24"/>
        </w:rPr>
      </w:pPr>
      <w:r w:rsidRPr="007F6875">
        <w:rPr>
          <w:rFonts w:cstheme="minorHAnsi"/>
          <w:sz w:val="24"/>
          <w:szCs w:val="24"/>
        </w:rPr>
        <w:t xml:space="preserve">Smith LE, </w:t>
      </w:r>
      <w:proofErr w:type="spellStart"/>
      <w:r w:rsidRPr="007F6875">
        <w:rPr>
          <w:rFonts w:cstheme="minorHAnsi"/>
          <w:sz w:val="24"/>
          <w:szCs w:val="24"/>
        </w:rPr>
        <w:t>Amlôt</w:t>
      </w:r>
      <w:proofErr w:type="spellEnd"/>
      <w:r w:rsidRPr="007F6875">
        <w:rPr>
          <w:rFonts w:cstheme="minorHAnsi"/>
          <w:sz w:val="24"/>
          <w:szCs w:val="24"/>
        </w:rPr>
        <w:t xml:space="preserve"> R, lambert H, Oliver I, Robin C, Yardley L, Rubin GJ. Factors associated with adherence to self-isolation and lockdown measures in the UK: a cross-sectional survey. Public Health 2020. 187:41-52. https://doi.org/10.1016/j.puhe.2020.07.024external icon.</w:t>
      </w:r>
    </w:p>
    <w:p w14:paraId="37AB60A1" w14:textId="77777777" w:rsidR="002B51AD" w:rsidRPr="007F6875" w:rsidRDefault="00910F7F">
      <w:pPr>
        <w:pStyle w:val="ListParagraph"/>
        <w:numPr>
          <w:ilvl w:val="0"/>
          <w:numId w:val="1"/>
        </w:numPr>
        <w:tabs>
          <w:tab w:val="left" w:pos="513"/>
        </w:tabs>
        <w:spacing w:before="5" w:line="369" w:lineRule="auto"/>
        <w:ind w:right="106" w:firstLine="0"/>
        <w:jc w:val="both"/>
        <w:rPr>
          <w:rFonts w:eastAsia="Times New Roman" w:cstheme="minorHAnsi"/>
          <w:sz w:val="24"/>
          <w:szCs w:val="24"/>
        </w:rPr>
      </w:pPr>
      <w:r w:rsidRPr="007F6875">
        <w:rPr>
          <w:rFonts w:cstheme="minorHAnsi"/>
          <w:sz w:val="24"/>
          <w:szCs w:val="24"/>
        </w:rPr>
        <w:t xml:space="preserve">Ito K, </w:t>
      </w:r>
      <w:proofErr w:type="spellStart"/>
      <w:proofErr w:type="gramStart"/>
      <w:r w:rsidRPr="007F6875">
        <w:rPr>
          <w:rFonts w:cstheme="minorHAnsi"/>
          <w:sz w:val="24"/>
          <w:szCs w:val="24"/>
        </w:rPr>
        <w:t>Piantham</w:t>
      </w:r>
      <w:proofErr w:type="spellEnd"/>
      <w:r w:rsidRPr="007F6875">
        <w:rPr>
          <w:rFonts w:cstheme="minorHAnsi"/>
          <w:sz w:val="24"/>
          <w:szCs w:val="24"/>
        </w:rPr>
        <w:t xml:space="preserve">  C</w:t>
      </w:r>
      <w:proofErr w:type="gramEnd"/>
      <w:r w:rsidRPr="007F6875">
        <w:rPr>
          <w:rFonts w:cstheme="minorHAnsi"/>
          <w:sz w:val="24"/>
          <w:szCs w:val="24"/>
        </w:rPr>
        <w:t xml:space="preserve">,  Nishiura  H.  Relative  instantaneous  reproduction  number  of  Omicron  SARS- CoV-2 variant with respect to the  Delta  variant  in  Denmark.  J  </w:t>
      </w:r>
      <w:proofErr w:type="gramStart"/>
      <w:r w:rsidRPr="007F6875">
        <w:rPr>
          <w:rFonts w:cstheme="minorHAnsi"/>
          <w:sz w:val="24"/>
          <w:szCs w:val="24"/>
        </w:rPr>
        <w:t xml:space="preserve">Med  </w:t>
      </w:r>
      <w:proofErr w:type="spellStart"/>
      <w:r w:rsidRPr="007F6875">
        <w:rPr>
          <w:rFonts w:cstheme="minorHAnsi"/>
          <w:sz w:val="24"/>
          <w:szCs w:val="24"/>
        </w:rPr>
        <w:t>Virol</w:t>
      </w:r>
      <w:proofErr w:type="spellEnd"/>
      <w:proofErr w:type="gramEnd"/>
      <w:r w:rsidRPr="007F6875">
        <w:rPr>
          <w:rFonts w:cstheme="minorHAnsi"/>
          <w:sz w:val="24"/>
          <w:szCs w:val="24"/>
        </w:rPr>
        <w:t xml:space="preserve">.  </w:t>
      </w:r>
      <w:proofErr w:type="gramStart"/>
      <w:r w:rsidRPr="007F6875">
        <w:rPr>
          <w:rFonts w:cstheme="minorHAnsi"/>
          <w:sz w:val="24"/>
          <w:szCs w:val="24"/>
        </w:rPr>
        <w:t>2021  Dec</w:t>
      </w:r>
      <w:proofErr w:type="gramEnd"/>
      <w:r w:rsidRPr="007F6875">
        <w:rPr>
          <w:rFonts w:cstheme="minorHAnsi"/>
          <w:sz w:val="24"/>
          <w:szCs w:val="24"/>
        </w:rPr>
        <w:t xml:space="preserve">  30.  </w:t>
      </w:r>
      <w:proofErr w:type="spellStart"/>
      <w:proofErr w:type="gramStart"/>
      <w:r w:rsidRPr="007F6875">
        <w:rPr>
          <w:rFonts w:cstheme="minorHAnsi"/>
          <w:sz w:val="24"/>
          <w:szCs w:val="24"/>
        </w:rPr>
        <w:t>doi</w:t>
      </w:r>
      <w:proofErr w:type="spellEnd"/>
      <w:proofErr w:type="gramEnd"/>
      <w:r w:rsidRPr="007F6875">
        <w:rPr>
          <w:rFonts w:cstheme="minorHAnsi"/>
          <w:sz w:val="24"/>
          <w:szCs w:val="24"/>
        </w:rPr>
        <w:t>: 10.1002/jmv.27560.</w:t>
      </w:r>
    </w:p>
    <w:p w14:paraId="44A6E352" w14:textId="77777777" w:rsidR="002B51AD" w:rsidRPr="007F6875" w:rsidRDefault="00910F7F">
      <w:pPr>
        <w:pStyle w:val="ListParagraph"/>
        <w:numPr>
          <w:ilvl w:val="0"/>
          <w:numId w:val="1"/>
        </w:numPr>
        <w:tabs>
          <w:tab w:val="left" w:pos="412"/>
        </w:tabs>
        <w:spacing w:before="5"/>
        <w:ind w:left="412" w:hanging="300"/>
        <w:jc w:val="both"/>
        <w:rPr>
          <w:rFonts w:eastAsia="Times New Roman" w:cstheme="minorHAnsi"/>
          <w:sz w:val="24"/>
          <w:szCs w:val="24"/>
        </w:rPr>
      </w:pPr>
      <w:r w:rsidRPr="007F6875">
        <w:rPr>
          <w:rFonts w:cstheme="minorHAnsi"/>
          <w:sz w:val="24"/>
          <w:szCs w:val="24"/>
        </w:rPr>
        <w:t>Science Brief: Community Use of Masks to Control the Spread of SARS-CoV-2 | CDC.</w:t>
      </w:r>
    </w:p>
    <w:p w14:paraId="516B8AAB" w14:textId="77777777" w:rsidR="002B51AD" w:rsidRPr="007F6875" w:rsidRDefault="00910F7F">
      <w:pPr>
        <w:pStyle w:val="ListParagraph"/>
        <w:numPr>
          <w:ilvl w:val="0"/>
          <w:numId w:val="1"/>
        </w:numPr>
        <w:tabs>
          <w:tab w:val="left" w:pos="499"/>
        </w:tabs>
        <w:spacing w:before="149" w:line="369" w:lineRule="auto"/>
        <w:ind w:right="109" w:firstLine="0"/>
        <w:jc w:val="both"/>
        <w:rPr>
          <w:rFonts w:eastAsia="Times New Roman" w:cstheme="minorHAnsi"/>
          <w:sz w:val="24"/>
          <w:szCs w:val="24"/>
        </w:rPr>
      </w:pPr>
      <w:r w:rsidRPr="007F6875">
        <w:rPr>
          <w:rFonts w:cstheme="minorHAnsi"/>
          <w:sz w:val="24"/>
          <w:szCs w:val="24"/>
        </w:rPr>
        <w:lastRenderedPageBreak/>
        <w:t xml:space="preserve">Bays D, </w:t>
      </w:r>
      <w:proofErr w:type="spellStart"/>
      <w:r w:rsidRPr="007F6875">
        <w:rPr>
          <w:rFonts w:cstheme="minorHAnsi"/>
          <w:sz w:val="24"/>
          <w:szCs w:val="24"/>
        </w:rPr>
        <w:t>Whiteley</w:t>
      </w:r>
      <w:proofErr w:type="spellEnd"/>
      <w:r w:rsidRPr="007F6875">
        <w:rPr>
          <w:rFonts w:cstheme="minorHAnsi"/>
          <w:sz w:val="24"/>
          <w:szCs w:val="24"/>
        </w:rPr>
        <w:t xml:space="preserve"> T, Pindar M, Taylor J, Walker B, Williams H, Finnie TJR, Gent N. Mitigating isolation: the use of rapid antigen testing to reduce the impact of self-isolation periods. </w:t>
      </w:r>
      <w:proofErr w:type="spellStart"/>
      <w:proofErr w:type="gramStart"/>
      <w:r w:rsidRPr="007F6875">
        <w:rPr>
          <w:rFonts w:cstheme="minorHAnsi"/>
          <w:sz w:val="24"/>
          <w:szCs w:val="24"/>
        </w:rPr>
        <w:t>medRxiv</w:t>
      </w:r>
      <w:proofErr w:type="spellEnd"/>
      <w:proofErr w:type="gramEnd"/>
      <w:r w:rsidRPr="007F6875">
        <w:rPr>
          <w:rFonts w:cstheme="minorHAnsi"/>
          <w:sz w:val="24"/>
          <w:szCs w:val="24"/>
        </w:rPr>
        <w:t>. 2021. https://doi.org/10.1101/2021.12.23.21268326external icon.</w:t>
      </w:r>
    </w:p>
    <w:p w14:paraId="7702B792" w14:textId="0444C30C" w:rsidR="002B51AD" w:rsidRPr="007F6875" w:rsidRDefault="00910F7F">
      <w:pPr>
        <w:pStyle w:val="ListParagraph"/>
        <w:numPr>
          <w:ilvl w:val="0"/>
          <w:numId w:val="1"/>
        </w:numPr>
        <w:tabs>
          <w:tab w:val="left" w:pos="496"/>
        </w:tabs>
        <w:spacing w:before="48" w:line="369" w:lineRule="auto"/>
        <w:ind w:right="109" w:firstLine="0"/>
        <w:jc w:val="both"/>
        <w:rPr>
          <w:rFonts w:eastAsia="Times New Roman" w:cstheme="minorHAnsi"/>
          <w:sz w:val="24"/>
          <w:szCs w:val="24"/>
        </w:rPr>
      </w:pPr>
      <w:r w:rsidRPr="007F6875">
        <w:rPr>
          <w:rFonts w:cstheme="minorHAnsi"/>
          <w:sz w:val="24"/>
          <w:szCs w:val="24"/>
        </w:rPr>
        <w:t xml:space="preserve">UK Health Security Agency. SARS-CoV-2 variants of concern and variants under investigation in England. </w:t>
      </w:r>
      <w:proofErr w:type="spellStart"/>
      <w:r w:rsidR="00B50431" w:rsidRPr="007F6875">
        <w:rPr>
          <w:rFonts w:cstheme="minorHAnsi"/>
          <w:sz w:val="24"/>
          <w:szCs w:val="24"/>
        </w:rPr>
        <w:t>Elérhető</w:t>
      </w:r>
      <w:proofErr w:type="spellEnd"/>
      <w:r w:rsidRPr="007F6875">
        <w:rPr>
          <w:rFonts w:cstheme="minorHAnsi"/>
          <w:sz w:val="24"/>
          <w:szCs w:val="24"/>
        </w:rPr>
        <w:t xml:space="preserve">: </w:t>
      </w:r>
      <w:hyperlink r:id="rId31">
        <w:r w:rsidRPr="007F6875">
          <w:rPr>
            <w:rFonts w:cstheme="minorHAnsi"/>
            <w:color w:val="0000FF"/>
            <w:sz w:val="24"/>
            <w:szCs w:val="24"/>
            <w:u w:val="single" w:color="0000FF"/>
          </w:rPr>
          <w:t>SARS-CoV-2 variants of concern and variants under</w:t>
        </w:r>
        <w:r w:rsidRPr="007F6875">
          <w:rPr>
            <w:rFonts w:cstheme="minorHAnsi"/>
            <w:color w:val="0000FF"/>
            <w:spacing w:val="60"/>
            <w:sz w:val="24"/>
            <w:szCs w:val="24"/>
            <w:u w:val="single" w:color="0000FF"/>
          </w:rPr>
          <w:t xml:space="preserve"> </w:t>
        </w:r>
        <w:r w:rsidRPr="007F6875">
          <w:rPr>
            <w:rFonts w:cstheme="minorHAnsi"/>
            <w:color w:val="0000FF"/>
            <w:sz w:val="24"/>
            <w:szCs w:val="24"/>
            <w:u w:val="single" w:color="0000FF"/>
          </w:rPr>
          <w:t>investigation</w:t>
        </w:r>
      </w:hyperlink>
      <w:r w:rsidRPr="007F6875">
        <w:rPr>
          <w:rFonts w:cstheme="minorHAnsi"/>
          <w:color w:val="0000FF"/>
          <w:sz w:val="24"/>
          <w:szCs w:val="24"/>
        </w:rPr>
        <w:t xml:space="preserve"> </w:t>
      </w:r>
      <w:hyperlink r:id="rId32">
        <w:r w:rsidRPr="007F6875">
          <w:rPr>
            <w:rFonts w:cstheme="minorHAnsi"/>
            <w:color w:val="0000FF"/>
            <w:sz w:val="24"/>
            <w:szCs w:val="24"/>
            <w:u w:val="single" w:color="0000FF"/>
          </w:rPr>
          <w:t>(publishing.service.gov.uk)</w:t>
        </w:r>
      </w:hyperlink>
    </w:p>
    <w:sectPr w:rsidR="002B51AD" w:rsidRPr="007F6875" w:rsidSect="00755158">
      <w:pgSz w:w="11910" w:h="16840"/>
      <w:pgMar w:top="780" w:right="57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160"/>
    <w:multiLevelType w:val="hybridMultilevel"/>
    <w:tmpl w:val="02EEDFA8"/>
    <w:lvl w:ilvl="0" w:tplc="C97AE72E">
      <w:start w:val="1"/>
      <w:numFmt w:val="bullet"/>
      <w:lvlText w:val=""/>
      <w:lvlJc w:val="left"/>
      <w:pPr>
        <w:ind w:left="832" w:hanging="361"/>
      </w:pPr>
      <w:rPr>
        <w:rFonts w:ascii="Symbol" w:eastAsia="Symbol" w:hAnsi="Symbol" w:hint="default"/>
        <w:color w:val="auto"/>
        <w:sz w:val="24"/>
        <w:szCs w:val="24"/>
      </w:rPr>
    </w:lvl>
    <w:lvl w:ilvl="1" w:tplc="9E1ACE84">
      <w:start w:val="1"/>
      <w:numFmt w:val="bullet"/>
      <w:lvlText w:val="•"/>
      <w:lvlJc w:val="left"/>
      <w:pPr>
        <w:ind w:left="1784" w:hanging="361"/>
      </w:pPr>
      <w:rPr>
        <w:rFonts w:hint="default"/>
      </w:rPr>
    </w:lvl>
    <w:lvl w:ilvl="2" w:tplc="36FA5E9C">
      <w:start w:val="1"/>
      <w:numFmt w:val="bullet"/>
      <w:lvlText w:val="•"/>
      <w:lvlJc w:val="left"/>
      <w:pPr>
        <w:ind w:left="2729" w:hanging="361"/>
      </w:pPr>
      <w:rPr>
        <w:rFonts w:hint="default"/>
      </w:rPr>
    </w:lvl>
    <w:lvl w:ilvl="3" w:tplc="127C6C48">
      <w:start w:val="1"/>
      <w:numFmt w:val="bullet"/>
      <w:lvlText w:val="•"/>
      <w:lvlJc w:val="left"/>
      <w:pPr>
        <w:ind w:left="3673" w:hanging="361"/>
      </w:pPr>
      <w:rPr>
        <w:rFonts w:hint="default"/>
      </w:rPr>
    </w:lvl>
    <w:lvl w:ilvl="4" w:tplc="5E9C0CC8">
      <w:start w:val="1"/>
      <w:numFmt w:val="bullet"/>
      <w:lvlText w:val="•"/>
      <w:lvlJc w:val="left"/>
      <w:pPr>
        <w:ind w:left="4618" w:hanging="361"/>
      </w:pPr>
      <w:rPr>
        <w:rFonts w:hint="default"/>
      </w:rPr>
    </w:lvl>
    <w:lvl w:ilvl="5" w:tplc="B9AC9296">
      <w:start w:val="1"/>
      <w:numFmt w:val="bullet"/>
      <w:lvlText w:val="•"/>
      <w:lvlJc w:val="left"/>
      <w:pPr>
        <w:ind w:left="5563" w:hanging="361"/>
      </w:pPr>
      <w:rPr>
        <w:rFonts w:hint="default"/>
      </w:rPr>
    </w:lvl>
    <w:lvl w:ilvl="6" w:tplc="E7007032">
      <w:start w:val="1"/>
      <w:numFmt w:val="bullet"/>
      <w:lvlText w:val="•"/>
      <w:lvlJc w:val="left"/>
      <w:pPr>
        <w:ind w:left="6507" w:hanging="361"/>
      </w:pPr>
      <w:rPr>
        <w:rFonts w:hint="default"/>
      </w:rPr>
    </w:lvl>
    <w:lvl w:ilvl="7" w:tplc="9FCE4510">
      <w:start w:val="1"/>
      <w:numFmt w:val="bullet"/>
      <w:lvlText w:val="•"/>
      <w:lvlJc w:val="left"/>
      <w:pPr>
        <w:ind w:left="7452" w:hanging="361"/>
      </w:pPr>
      <w:rPr>
        <w:rFonts w:hint="default"/>
      </w:rPr>
    </w:lvl>
    <w:lvl w:ilvl="8" w:tplc="C7964356">
      <w:start w:val="1"/>
      <w:numFmt w:val="bullet"/>
      <w:lvlText w:val="•"/>
      <w:lvlJc w:val="left"/>
      <w:pPr>
        <w:ind w:left="8397" w:hanging="361"/>
      </w:pPr>
      <w:rPr>
        <w:rFonts w:hint="default"/>
      </w:rPr>
    </w:lvl>
  </w:abstractNum>
  <w:abstractNum w:abstractNumId="1" w15:restartNumberingAfterBreak="0">
    <w:nsid w:val="05606571"/>
    <w:multiLevelType w:val="hybridMultilevel"/>
    <w:tmpl w:val="B554D504"/>
    <w:lvl w:ilvl="0" w:tplc="C97AE72E">
      <w:start w:val="1"/>
      <w:numFmt w:val="bullet"/>
      <w:lvlText w:val=""/>
      <w:lvlJc w:val="left"/>
      <w:pPr>
        <w:ind w:left="1800" w:hanging="360"/>
      </w:pPr>
      <w:rPr>
        <w:rFonts w:ascii="Symbol" w:eastAsia="Symbol" w:hAnsi="Symbol" w:hint="default"/>
        <w:color w:val="auto"/>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1D0014"/>
    <w:multiLevelType w:val="hybridMultilevel"/>
    <w:tmpl w:val="35C2A39A"/>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3" w15:restartNumberingAfterBreak="0">
    <w:nsid w:val="0D134BAD"/>
    <w:multiLevelType w:val="hybridMultilevel"/>
    <w:tmpl w:val="0770D09E"/>
    <w:lvl w:ilvl="0" w:tplc="C97AE72E">
      <w:start w:val="1"/>
      <w:numFmt w:val="bullet"/>
      <w:lvlText w:val=""/>
      <w:lvlJc w:val="left"/>
      <w:pPr>
        <w:ind w:left="720" w:hanging="360"/>
      </w:pPr>
      <w:rPr>
        <w:rFonts w:ascii="Symbol" w:eastAsia="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5174A"/>
    <w:multiLevelType w:val="hybridMultilevel"/>
    <w:tmpl w:val="4920B022"/>
    <w:lvl w:ilvl="0" w:tplc="5560CAAC">
      <w:start w:val="1"/>
      <w:numFmt w:val="bullet"/>
      <w:lvlText w:val=""/>
      <w:lvlJc w:val="left"/>
      <w:pPr>
        <w:ind w:left="1571" w:hanging="360"/>
      </w:pPr>
      <w:rPr>
        <w:rFonts w:ascii="Symbol" w:eastAsia="Symbol" w:hAnsi="Symbol" w:hint="default"/>
        <w:sz w:val="24"/>
        <w:szCs w:val="24"/>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29C940A8"/>
    <w:multiLevelType w:val="hybridMultilevel"/>
    <w:tmpl w:val="6BF04144"/>
    <w:lvl w:ilvl="0" w:tplc="C97AE72E">
      <w:start w:val="1"/>
      <w:numFmt w:val="bullet"/>
      <w:lvlText w:val=""/>
      <w:lvlJc w:val="left"/>
      <w:pPr>
        <w:ind w:left="720" w:hanging="360"/>
      </w:pPr>
      <w:rPr>
        <w:rFonts w:ascii="Symbol" w:eastAsia="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C1D89"/>
    <w:multiLevelType w:val="hybridMultilevel"/>
    <w:tmpl w:val="B07C2A62"/>
    <w:lvl w:ilvl="0" w:tplc="5560CAAC">
      <w:start w:val="1"/>
      <w:numFmt w:val="bullet"/>
      <w:lvlText w:val=""/>
      <w:lvlJc w:val="left"/>
      <w:pPr>
        <w:ind w:left="832" w:hanging="360"/>
      </w:pPr>
      <w:rPr>
        <w:rFonts w:ascii="Symbol" w:eastAsia="Symbol" w:hAnsi="Symbol" w:hint="default"/>
        <w:sz w:val="24"/>
        <w:szCs w:val="24"/>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514A4B82"/>
    <w:multiLevelType w:val="hybridMultilevel"/>
    <w:tmpl w:val="1D8855BC"/>
    <w:lvl w:ilvl="0" w:tplc="0409000F">
      <w:start w:val="1"/>
      <w:numFmt w:val="decimal"/>
      <w:lvlText w:val="%1."/>
      <w:lvlJc w:val="left"/>
      <w:pPr>
        <w:ind w:left="1191" w:hanging="360"/>
      </w:p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8" w15:restartNumberingAfterBreak="0">
    <w:nsid w:val="52C77460"/>
    <w:multiLevelType w:val="hybridMultilevel"/>
    <w:tmpl w:val="9CAE4500"/>
    <w:lvl w:ilvl="0" w:tplc="C97AE72E">
      <w:start w:val="1"/>
      <w:numFmt w:val="bullet"/>
      <w:lvlText w:val=""/>
      <w:lvlJc w:val="left"/>
      <w:pPr>
        <w:ind w:left="720" w:hanging="360"/>
      </w:pPr>
      <w:rPr>
        <w:rFonts w:ascii="Symbol" w:eastAsia="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C510E"/>
    <w:multiLevelType w:val="hybridMultilevel"/>
    <w:tmpl w:val="EE945EEE"/>
    <w:lvl w:ilvl="0" w:tplc="5560CAAC">
      <w:start w:val="1"/>
      <w:numFmt w:val="bullet"/>
      <w:lvlText w:val=""/>
      <w:lvlJc w:val="left"/>
      <w:pPr>
        <w:ind w:left="1212" w:hanging="361"/>
      </w:pPr>
      <w:rPr>
        <w:rFonts w:ascii="Symbol" w:eastAsia="Symbol" w:hAnsi="Symbol" w:hint="default"/>
        <w:sz w:val="24"/>
        <w:szCs w:val="24"/>
      </w:rPr>
    </w:lvl>
    <w:lvl w:ilvl="1" w:tplc="0D641866">
      <w:start w:val="1"/>
      <w:numFmt w:val="bullet"/>
      <w:lvlText w:val="•"/>
      <w:lvlJc w:val="left"/>
      <w:pPr>
        <w:ind w:left="2164" w:hanging="361"/>
      </w:pPr>
      <w:rPr>
        <w:rFonts w:hint="default"/>
      </w:rPr>
    </w:lvl>
    <w:lvl w:ilvl="2" w:tplc="6524A26E">
      <w:start w:val="1"/>
      <w:numFmt w:val="bullet"/>
      <w:lvlText w:val="•"/>
      <w:lvlJc w:val="left"/>
      <w:pPr>
        <w:ind w:left="3109" w:hanging="361"/>
      </w:pPr>
      <w:rPr>
        <w:rFonts w:hint="default"/>
      </w:rPr>
    </w:lvl>
    <w:lvl w:ilvl="3" w:tplc="D6062D92">
      <w:start w:val="1"/>
      <w:numFmt w:val="bullet"/>
      <w:lvlText w:val="•"/>
      <w:lvlJc w:val="left"/>
      <w:pPr>
        <w:ind w:left="4053" w:hanging="361"/>
      </w:pPr>
      <w:rPr>
        <w:rFonts w:hint="default"/>
      </w:rPr>
    </w:lvl>
    <w:lvl w:ilvl="4" w:tplc="BC349528">
      <w:start w:val="1"/>
      <w:numFmt w:val="bullet"/>
      <w:lvlText w:val="•"/>
      <w:lvlJc w:val="left"/>
      <w:pPr>
        <w:ind w:left="4998" w:hanging="361"/>
      </w:pPr>
      <w:rPr>
        <w:rFonts w:hint="default"/>
      </w:rPr>
    </w:lvl>
    <w:lvl w:ilvl="5" w:tplc="8B42E6C4">
      <w:start w:val="1"/>
      <w:numFmt w:val="bullet"/>
      <w:lvlText w:val="•"/>
      <w:lvlJc w:val="left"/>
      <w:pPr>
        <w:ind w:left="5943" w:hanging="361"/>
      </w:pPr>
      <w:rPr>
        <w:rFonts w:hint="default"/>
      </w:rPr>
    </w:lvl>
    <w:lvl w:ilvl="6" w:tplc="8D6C0250">
      <w:start w:val="1"/>
      <w:numFmt w:val="bullet"/>
      <w:lvlText w:val="•"/>
      <w:lvlJc w:val="left"/>
      <w:pPr>
        <w:ind w:left="6887" w:hanging="361"/>
      </w:pPr>
      <w:rPr>
        <w:rFonts w:hint="default"/>
      </w:rPr>
    </w:lvl>
    <w:lvl w:ilvl="7" w:tplc="208AC8E4">
      <w:start w:val="1"/>
      <w:numFmt w:val="bullet"/>
      <w:lvlText w:val="•"/>
      <w:lvlJc w:val="left"/>
      <w:pPr>
        <w:ind w:left="7832" w:hanging="361"/>
      </w:pPr>
      <w:rPr>
        <w:rFonts w:hint="default"/>
      </w:rPr>
    </w:lvl>
    <w:lvl w:ilvl="8" w:tplc="7FB23AA4">
      <w:start w:val="1"/>
      <w:numFmt w:val="bullet"/>
      <w:lvlText w:val="•"/>
      <w:lvlJc w:val="left"/>
      <w:pPr>
        <w:ind w:left="8777" w:hanging="361"/>
      </w:pPr>
      <w:rPr>
        <w:rFonts w:hint="default"/>
      </w:rPr>
    </w:lvl>
  </w:abstractNum>
  <w:abstractNum w:abstractNumId="10" w15:restartNumberingAfterBreak="0">
    <w:nsid w:val="682937E0"/>
    <w:multiLevelType w:val="hybridMultilevel"/>
    <w:tmpl w:val="723E5282"/>
    <w:lvl w:ilvl="0" w:tplc="AC968844">
      <w:start w:val="1"/>
      <w:numFmt w:val="decimal"/>
      <w:lvlText w:val="%1."/>
      <w:lvlJc w:val="left"/>
      <w:pPr>
        <w:ind w:left="112" w:hanging="240"/>
      </w:pPr>
      <w:rPr>
        <w:rFonts w:ascii="Times New Roman" w:eastAsia="Times New Roman" w:hAnsi="Times New Roman" w:hint="default"/>
        <w:sz w:val="24"/>
        <w:szCs w:val="24"/>
      </w:rPr>
    </w:lvl>
    <w:lvl w:ilvl="1" w:tplc="1D72225C">
      <w:start w:val="1"/>
      <w:numFmt w:val="bullet"/>
      <w:lvlText w:val="•"/>
      <w:lvlJc w:val="left"/>
      <w:pPr>
        <w:ind w:left="1136" w:hanging="240"/>
      </w:pPr>
      <w:rPr>
        <w:rFonts w:hint="default"/>
      </w:rPr>
    </w:lvl>
    <w:lvl w:ilvl="2" w:tplc="88EA209A">
      <w:start w:val="1"/>
      <w:numFmt w:val="bullet"/>
      <w:lvlText w:val="•"/>
      <w:lvlJc w:val="left"/>
      <w:pPr>
        <w:ind w:left="2153" w:hanging="240"/>
      </w:pPr>
      <w:rPr>
        <w:rFonts w:hint="default"/>
      </w:rPr>
    </w:lvl>
    <w:lvl w:ilvl="3" w:tplc="140690F6">
      <w:start w:val="1"/>
      <w:numFmt w:val="bullet"/>
      <w:lvlText w:val="•"/>
      <w:lvlJc w:val="left"/>
      <w:pPr>
        <w:ind w:left="3169" w:hanging="240"/>
      </w:pPr>
      <w:rPr>
        <w:rFonts w:hint="default"/>
      </w:rPr>
    </w:lvl>
    <w:lvl w:ilvl="4" w:tplc="A6348386">
      <w:start w:val="1"/>
      <w:numFmt w:val="bullet"/>
      <w:lvlText w:val="•"/>
      <w:lvlJc w:val="left"/>
      <w:pPr>
        <w:ind w:left="4186" w:hanging="240"/>
      </w:pPr>
      <w:rPr>
        <w:rFonts w:hint="default"/>
      </w:rPr>
    </w:lvl>
    <w:lvl w:ilvl="5" w:tplc="234EC758">
      <w:start w:val="1"/>
      <w:numFmt w:val="bullet"/>
      <w:lvlText w:val="•"/>
      <w:lvlJc w:val="left"/>
      <w:pPr>
        <w:ind w:left="5203" w:hanging="240"/>
      </w:pPr>
      <w:rPr>
        <w:rFonts w:hint="default"/>
      </w:rPr>
    </w:lvl>
    <w:lvl w:ilvl="6" w:tplc="1A5A5EC2">
      <w:start w:val="1"/>
      <w:numFmt w:val="bullet"/>
      <w:lvlText w:val="•"/>
      <w:lvlJc w:val="left"/>
      <w:pPr>
        <w:ind w:left="6219" w:hanging="240"/>
      </w:pPr>
      <w:rPr>
        <w:rFonts w:hint="default"/>
      </w:rPr>
    </w:lvl>
    <w:lvl w:ilvl="7" w:tplc="C86A0828">
      <w:start w:val="1"/>
      <w:numFmt w:val="bullet"/>
      <w:lvlText w:val="•"/>
      <w:lvlJc w:val="left"/>
      <w:pPr>
        <w:ind w:left="7236" w:hanging="240"/>
      </w:pPr>
      <w:rPr>
        <w:rFonts w:hint="default"/>
      </w:rPr>
    </w:lvl>
    <w:lvl w:ilvl="8" w:tplc="624EB0CC">
      <w:start w:val="1"/>
      <w:numFmt w:val="bullet"/>
      <w:lvlText w:val="•"/>
      <w:lvlJc w:val="left"/>
      <w:pPr>
        <w:ind w:left="8253" w:hanging="240"/>
      </w:pPr>
      <w:rPr>
        <w:rFonts w:hint="default"/>
      </w:rPr>
    </w:lvl>
  </w:abstractNum>
  <w:abstractNum w:abstractNumId="11" w15:restartNumberingAfterBreak="0">
    <w:nsid w:val="6B64293C"/>
    <w:multiLevelType w:val="hybridMultilevel"/>
    <w:tmpl w:val="490012A4"/>
    <w:lvl w:ilvl="0" w:tplc="C97AE72E">
      <w:start w:val="1"/>
      <w:numFmt w:val="bullet"/>
      <w:lvlText w:val=""/>
      <w:lvlJc w:val="left"/>
      <w:pPr>
        <w:ind w:left="720" w:hanging="360"/>
      </w:pPr>
      <w:rPr>
        <w:rFonts w:ascii="Symbol" w:eastAsia="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07A95"/>
    <w:multiLevelType w:val="hybridMultilevel"/>
    <w:tmpl w:val="D6A2AD5C"/>
    <w:lvl w:ilvl="0" w:tplc="C97AE72E">
      <w:start w:val="1"/>
      <w:numFmt w:val="bullet"/>
      <w:lvlText w:val=""/>
      <w:lvlJc w:val="left"/>
      <w:pPr>
        <w:ind w:left="720" w:hanging="360"/>
      </w:pPr>
      <w:rPr>
        <w:rFonts w:ascii="Symbol" w:eastAsia="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053B5"/>
    <w:multiLevelType w:val="hybridMultilevel"/>
    <w:tmpl w:val="0BA4E39A"/>
    <w:lvl w:ilvl="0" w:tplc="5560CAAC">
      <w:start w:val="1"/>
      <w:numFmt w:val="bullet"/>
      <w:lvlText w:val=""/>
      <w:lvlJc w:val="left"/>
      <w:pPr>
        <w:ind w:left="720" w:hanging="360"/>
      </w:pPr>
      <w:rPr>
        <w:rFonts w:ascii="Symbol" w:eastAsia="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C3A1D"/>
    <w:multiLevelType w:val="hybridMultilevel"/>
    <w:tmpl w:val="35D8153E"/>
    <w:lvl w:ilvl="0" w:tplc="C97AE72E">
      <w:start w:val="1"/>
      <w:numFmt w:val="bullet"/>
      <w:lvlText w:val=""/>
      <w:lvlJc w:val="left"/>
      <w:pPr>
        <w:ind w:left="1571" w:hanging="360"/>
      </w:pPr>
      <w:rPr>
        <w:rFonts w:ascii="Symbol" w:eastAsia="Symbol" w:hAnsi="Symbol" w:hint="default"/>
        <w:color w:val="auto"/>
        <w:sz w:val="24"/>
        <w:szCs w:val="24"/>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0"/>
  </w:num>
  <w:num w:numId="2">
    <w:abstractNumId w:val="0"/>
  </w:num>
  <w:num w:numId="3">
    <w:abstractNumId w:val="9"/>
  </w:num>
  <w:num w:numId="4">
    <w:abstractNumId w:val="7"/>
  </w:num>
  <w:num w:numId="5">
    <w:abstractNumId w:val="2"/>
  </w:num>
  <w:num w:numId="6">
    <w:abstractNumId w:val="6"/>
  </w:num>
  <w:num w:numId="7">
    <w:abstractNumId w:val="4"/>
  </w:num>
  <w:num w:numId="8">
    <w:abstractNumId w:val="14"/>
  </w:num>
  <w:num w:numId="9">
    <w:abstractNumId w:val="12"/>
  </w:num>
  <w:num w:numId="10">
    <w:abstractNumId w:val="5"/>
  </w:num>
  <w:num w:numId="11">
    <w:abstractNumId w:val="13"/>
  </w:num>
  <w:num w:numId="12">
    <w:abstractNumId w:val="3"/>
  </w:num>
  <w:num w:numId="13">
    <w:abstractNumId w:val="11"/>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AD"/>
    <w:rsid w:val="0008213C"/>
    <w:rsid w:val="00096EBB"/>
    <w:rsid w:val="000D5368"/>
    <w:rsid w:val="000F45E2"/>
    <w:rsid w:val="001310AB"/>
    <w:rsid w:val="001844D9"/>
    <w:rsid w:val="0019550B"/>
    <w:rsid w:val="001C4F6D"/>
    <w:rsid w:val="00204674"/>
    <w:rsid w:val="00293D00"/>
    <w:rsid w:val="002B51AD"/>
    <w:rsid w:val="002E7285"/>
    <w:rsid w:val="00344D1F"/>
    <w:rsid w:val="00353915"/>
    <w:rsid w:val="00354C9F"/>
    <w:rsid w:val="00357FC5"/>
    <w:rsid w:val="00377A6F"/>
    <w:rsid w:val="003A5B71"/>
    <w:rsid w:val="003D615C"/>
    <w:rsid w:val="004855D5"/>
    <w:rsid w:val="0052044C"/>
    <w:rsid w:val="00565A28"/>
    <w:rsid w:val="005D58A8"/>
    <w:rsid w:val="00603EA4"/>
    <w:rsid w:val="00604A1A"/>
    <w:rsid w:val="00606C5F"/>
    <w:rsid w:val="00664B80"/>
    <w:rsid w:val="00677B04"/>
    <w:rsid w:val="006C130C"/>
    <w:rsid w:val="00711D51"/>
    <w:rsid w:val="0073515F"/>
    <w:rsid w:val="00746159"/>
    <w:rsid w:val="00755158"/>
    <w:rsid w:val="00795FF7"/>
    <w:rsid w:val="007C20F9"/>
    <w:rsid w:val="007F6875"/>
    <w:rsid w:val="00840725"/>
    <w:rsid w:val="008533E6"/>
    <w:rsid w:val="0087267C"/>
    <w:rsid w:val="00910F7F"/>
    <w:rsid w:val="00921865"/>
    <w:rsid w:val="00925128"/>
    <w:rsid w:val="0094561C"/>
    <w:rsid w:val="00955479"/>
    <w:rsid w:val="00970AEF"/>
    <w:rsid w:val="009902DF"/>
    <w:rsid w:val="009B34AD"/>
    <w:rsid w:val="00A91F9F"/>
    <w:rsid w:val="00AD1C9C"/>
    <w:rsid w:val="00AF60F2"/>
    <w:rsid w:val="00B45B01"/>
    <w:rsid w:val="00B50431"/>
    <w:rsid w:val="00B9452D"/>
    <w:rsid w:val="00BA6940"/>
    <w:rsid w:val="00CA71B1"/>
    <w:rsid w:val="00CB5249"/>
    <w:rsid w:val="00CD5AC2"/>
    <w:rsid w:val="00CF5AE1"/>
    <w:rsid w:val="00D35C71"/>
    <w:rsid w:val="00D5051F"/>
    <w:rsid w:val="00DA474E"/>
    <w:rsid w:val="00DC4E58"/>
    <w:rsid w:val="00DC791A"/>
    <w:rsid w:val="00DD3F0B"/>
    <w:rsid w:val="00DF10E9"/>
    <w:rsid w:val="00E1226D"/>
    <w:rsid w:val="00E12831"/>
    <w:rsid w:val="00E20CF8"/>
    <w:rsid w:val="00E432B5"/>
    <w:rsid w:val="00E82379"/>
    <w:rsid w:val="00E9490D"/>
    <w:rsid w:val="00EB325B"/>
    <w:rsid w:val="00F46EEC"/>
    <w:rsid w:val="00F921E4"/>
    <w:rsid w:val="00FC2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CB1F"/>
  <w15:docId w15:val="{697DD383-1B44-476D-826F-4DDFEE21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9"/>
      <w:ind w:left="11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11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27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binet@batut.org.rs" TargetMode="External"/><Relationship Id="rId13" Type="http://schemas.openxmlformats.org/officeDocument/2006/relationships/hyperlink" Target="https://www.gov.uk/government/publications/covid-19-stay-at-home-guidance/stay-at-home-guidance-for-households-with-possible-coronavirus-covid-19-infection" TargetMode="External"/><Relationship Id="rId18"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6" Type="http://schemas.openxmlformats.org/officeDocument/2006/relationships/hyperlink" Target="https://www.cdc.gov/coronavirus/2019-ncov/science/science-briefs/scientific-brief-options-to-reduce-quarantine.html" TargetMode="External"/><Relationship Id="rId3" Type="http://schemas.openxmlformats.org/officeDocument/2006/relationships/styles" Target="styles.xml"/><Relationship Id="rId21" Type="http://schemas.openxmlformats.org/officeDocument/2006/relationships/hyperlink" Target="https://www.cdc.gov/coronavirus/2019-ncov/your-health/quarantine-isolation.html" TargetMode="External"/><Relationship Id="rId34" Type="http://schemas.openxmlformats.org/officeDocument/2006/relationships/theme" Target="theme/theme1.xml"/><Relationship Id="rId7" Type="http://schemas.openxmlformats.org/officeDocument/2006/relationships/hyperlink" Target="mailto:kabinet@batut.org.rs" TargetMode="External"/><Relationship Id="rId12" Type="http://schemas.openxmlformats.org/officeDocument/2006/relationships/hyperlink" Target="http://gov.uk/" TargetMode="External"/><Relationship Id="rId17"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5" Type="http://schemas.openxmlformats.org/officeDocument/2006/relationships/hyperlink" Target="https://www.who.int/publications/i/item/contact-tracing-in-the-context-of-covid-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0" Type="http://schemas.openxmlformats.org/officeDocument/2006/relationships/hyperlink" Target="https://www.cdc.gov/coronavirus/2019-ncov/if-you-are-sick/quarantine-isolation-background.html" TargetMode="External"/><Relationship Id="rId29" Type="http://schemas.openxmlformats.org/officeDocument/2006/relationships/hyperlink" Target="https://www.gisaid.org/hcov19-variants/" TargetMode="External"/><Relationship Id="rId1" Type="http://schemas.openxmlformats.org/officeDocument/2006/relationships/customXml" Target="../customXml/item1.xml"/><Relationship Id="rId6" Type="http://schemas.openxmlformats.org/officeDocument/2006/relationships/hyperlink" Target="http://www.batut.org.rs/" TargetMode="External"/><Relationship Id="rId11" Type="http://schemas.openxmlformats.org/officeDocument/2006/relationships/hyperlink" Target="https://www.cdc.gov/media/releases/2021/s1227-isolation-quarantine-guidance.html?ACSTrackingID=USCDC_2067-DM72880&amp;amp;ACSTrackingLabel=Isolation%20and%20Quarantine%20%20%7C%20COVID-19&amp;amp;deliveryName=USCDC_2067-DM72880" TargetMode="External"/><Relationship Id="rId24" Type="http://schemas.openxmlformats.org/officeDocument/2006/relationships/hyperlink" Target="https://www.ecdc.europa.eu/sites/default/files/documents/COVID-19-risk-related-to-spread-of-new-SARS-CoV-2-variants-EU-EEA-first-update.pdf" TargetMode="External"/><Relationship Id="rId32" Type="http://schemas.openxmlformats.org/officeDocument/2006/relationships/hyperlink" Target="https://assets.publishing.service.gov.uk/government/uploads/system/uploads/attachment_data/file/1042367/technical_briefing-31-10-december-2021.pdf" TargetMode="External"/><Relationship Id="rId5" Type="http://schemas.openxmlformats.org/officeDocument/2006/relationships/webSettings" Target="webSettings.xml"/><Relationship Id="rId15" Type="http://schemas.openxmlformats.org/officeDocument/2006/relationships/hyperlink" Target="http://gov.uk/" TargetMode="External"/><Relationship Id="rId23" Type="http://schemas.openxmlformats.org/officeDocument/2006/relationships/hyperlink" Target="https://www.ecdc.europa.eu/sites/default/files/documents/COVID-19-risk-related-to-spread-of-new-SARS-CoV-2-variants-EU-EEA-first-update.pdf" TargetMode="External"/><Relationship Id="rId28" Type="http://schemas.openxmlformats.org/officeDocument/2006/relationships/hyperlink" Target="https://www.batut.org.rs/download/aktuelno/310721.pdf" TargetMode="External"/><Relationship Id="rId10" Type="http://schemas.openxmlformats.org/officeDocument/2006/relationships/hyperlink" Target="https://www.cdc.gov/media/releases/2021/s1227-isolation-quarantine-guidance.html?ACSTrackingID=USCDC_2067-DM72880&amp;amp;ACSTrackingLabel=Isolation%20and%20Quarantine%20%20%7C%20COVID-19&amp;amp;deliveryName=USCDC_2067-DM72880" TargetMode="External"/><Relationship Id="rId19"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31" Type="http://schemas.openxmlformats.org/officeDocument/2006/relationships/hyperlink" Target="https://assets.publishing.service.gov.uk/government/uploads/system/uploads/attachment_data/file/1042367/technical_briefing-31-10-december-2021.pdf" TargetMode="External"/><Relationship Id="rId4" Type="http://schemas.openxmlformats.org/officeDocument/2006/relationships/settings" Target="settings.xml"/><Relationship Id="rId9" Type="http://schemas.openxmlformats.org/officeDocument/2006/relationships/hyperlink" Target="https://www.cdc.gov/media/releases/2021/s1227-isolation-quarantine-guidance.html?ACSTrackingID=USCDC_2067-DM72880&amp;amp;ACSTrackingLabel=Isolation%20and%20Quarantine%20%20%7C%20COVID-19&amp;amp;deliveryName=USCDC_2067-DM72880" TargetMode="External"/><Relationship Id="rId14" Type="http://schemas.openxmlformats.org/officeDocument/2006/relationships/hyperlink" Target="https://www.gov.uk/government/publications/covid-19-stay-at-home-guidance/stay-at-home-guidance-for-households-with-possible-coronavirus-covid-19-infection" TargetMode="External"/><Relationship Id="rId22" Type="http://schemas.openxmlformats.org/officeDocument/2006/relationships/hyperlink" Target="https://www.ecdc.europa.eu/en/covid-19/prevention-and-control/contact-tracing-covid-19" TargetMode="External"/><Relationship Id="rId27" Type="http://schemas.openxmlformats.org/officeDocument/2006/relationships/hyperlink" Target="https://www.cdc.gov/coronavirus/2019-ncov/science/science-briefs/scientific-brief-options-to-reduce-quarantine.html" TargetMode="External"/><Relationship Id="rId30" Type="http://schemas.openxmlformats.org/officeDocument/2006/relationships/hyperlink" Target="http://dx.doi.org/10.1136/bmj.n608ex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8EB11-2438-428E-A935-FB01B1C1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3139</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Direktoru Zavoda,</vt:lpstr>
    </vt:vector>
  </TitlesOfParts>
  <Company/>
  <LinksUpToDate>false</LinksUpToDate>
  <CharactersWithSpaces>20991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Direktoru Zavoda,</dc:title>
  <dc:creator>Markovic Dragan</dc:creator>
  <cp:lastModifiedBy>Sabo Orsolja</cp:lastModifiedBy>
  <cp:revision>13</cp:revision>
  <dcterms:created xsi:type="dcterms:W3CDTF">2022-01-21T07:13:00Z</dcterms:created>
  <dcterms:modified xsi:type="dcterms:W3CDTF">2022-01-21T12:32:00Z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2016</vt:lpwstr>
  </property>
  <property fmtid="{D5CDD505-2E9C-101B-9397-08002B2CF9AE}" pid="4" name="LastSaved">
    <vt:filetime>2022-01-20T00:00:00Z</vt:filetime>
  </property>
</Properties>
</file>