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1E" w:rsidRDefault="0007561E">
      <w:pPr>
        <w:pStyle w:val="BodyText"/>
        <w:spacing w:before="8"/>
        <w:ind w:left="0"/>
        <w:rPr>
          <w:sz w:val="19"/>
        </w:rPr>
      </w:pPr>
    </w:p>
    <w:p w:rsidR="0007561E" w:rsidRDefault="00B4552A">
      <w:pPr>
        <w:spacing w:before="91"/>
        <w:ind w:left="6087"/>
        <w:rPr>
          <w:b/>
          <w:sz w:val="20"/>
        </w:rPr>
      </w:pPr>
      <w:r>
        <w:rPr>
          <w:noProof/>
          <w:lang w:val="en-US"/>
        </w:rPr>
        <w:drawing>
          <wp:anchor distT="0" distB="0" distL="0" distR="0" simplePos="0" relativeHeight="251658240" behindDoc="0" locked="0" layoutInCell="1" allowOverlap="1">
            <wp:simplePos x="0" y="0"/>
            <wp:positionH relativeFrom="page">
              <wp:posOffset>770191</wp:posOffset>
            </wp:positionH>
            <wp:positionV relativeFrom="paragraph">
              <wp:posOffset>-138837</wp:posOffset>
            </wp:positionV>
            <wp:extent cx="847864" cy="9411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47864" cy="941171"/>
                    </a:xfrm>
                    <a:prstGeom prst="rect">
                      <a:avLst/>
                    </a:prstGeom>
                  </pic:spPr>
                </pic:pic>
              </a:graphicData>
            </a:graphic>
          </wp:anchor>
        </w:drawing>
      </w:r>
      <w:r>
        <w:rPr>
          <w:b/>
          <w:sz w:val="20"/>
        </w:rPr>
        <w:t>ИНСТИТУТ ЗА ЯВНЕ ЗДРАВЄ СЕРБИЇ</w:t>
      </w:r>
    </w:p>
    <w:p w:rsidR="0007561E" w:rsidRDefault="00B4552A">
      <w:pPr>
        <w:spacing w:before="9"/>
        <w:ind w:left="6747"/>
        <w:rPr>
          <w:b/>
          <w:sz w:val="20"/>
        </w:rPr>
      </w:pPr>
      <w:r>
        <w:rPr>
          <w:b/>
          <w:sz w:val="20"/>
        </w:rPr>
        <w:t>„Др Милан Йованович Батут”</w:t>
      </w:r>
    </w:p>
    <w:p w:rsidR="0007561E" w:rsidRDefault="00B4552A">
      <w:pPr>
        <w:spacing w:before="4" w:line="244" w:lineRule="auto"/>
        <w:ind w:left="6571" w:right="985"/>
        <w:jc w:val="center"/>
        <w:rPr>
          <w:b/>
          <w:sz w:val="18"/>
        </w:rPr>
      </w:pPr>
      <w:r>
        <w:rPr>
          <w:b/>
          <w:sz w:val="18"/>
        </w:rPr>
        <w:t xml:space="preserve">Др Суботича 5, 11000 Беоґрад, Сербия </w:t>
      </w:r>
      <w:hyperlink r:id="rId6">
        <w:r>
          <w:rPr>
            <w:b/>
            <w:sz w:val="18"/>
          </w:rPr>
          <w:t>http://www.batut.org.rs</w:t>
        </w:r>
      </w:hyperlink>
    </w:p>
    <w:p w:rsidR="0007561E" w:rsidRDefault="0007561E">
      <w:pPr>
        <w:pStyle w:val="BodyText"/>
        <w:spacing w:before="0"/>
        <w:ind w:left="0"/>
        <w:rPr>
          <w:b/>
          <w:sz w:val="20"/>
        </w:rPr>
      </w:pPr>
    </w:p>
    <w:p w:rsidR="0007561E" w:rsidRDefault="0007561E">
      <w:pPr>
        <w:pStyle w:val="BodyText"/>
        <w:spacing w:before="0"/>
        <w:ind w:left="0"/>
        <w:rPr>
          <w:b/>
          <w:sz w:val="20"/>
        </w:rPr>
      </w:pPr>
    </w:p>
    <w:p w:rsidR="0007561E" w:rsidRDefault="0007561E">
      <w:pPr>
        <w:pStyle w:val="BodyText"/>
        <w:spacing w:before="6" w:after="1"/>
        <w:ind w:left="0"/>
        <w:rPr>
          <w:b/>
          <w:sz w:val="12"/>
        </w:rPr>
      </w:pPr>
    </w:p>
    <w:tbl>
      <w:tblPr>
        <w:tblW w:w="0" w:type="auto"/>
        <w:tblInd w:w="111" w:type="dxa"/>
        <w:tblLayout w:type="fixed"/>
        <w:tblCellMar>
          <w:left w:w="0" w:type="dxa"/>
          <w:right w:w="0" w:type="dxa"/>
        </w:tblCellMar>
        <w:tblLook w:val="01E0" w:firstRow="1" w:lastRow="1" w:firstColumn="1" w:lastColumn="1" w:noHBand="0" w:noVBand="0"/>
      </w:tblPr>
      <w:tblGrid>
        <w:gridCol w:w="3081"/>
        <w:gridCol w:w="2463"/>
        <w:gridCol w:w="4032"/>
      </w:tblGrid>
      <w:tr w:rsidR="0007561E">
        <w:trPr>
          <w:trHeight w:val="268"/>
        </w:trPr>
        <w:tc>
          <w:tcPr>
            <w:tcW w:w="3081" w:type="dxa"/>
            <w:tcBorders>
              <w:top w:val="single" w:sz="12" w:space="0" w:color="C0C0C0"/>
            </w:tcBorders>
            <w:shd w:val="clear" w:color="auto" w:fill="F1F1F1"/>
          </w:tcPr>
          <w:p w:rsidR="0007561E" w:rsidRDefault="00B4552A">
            <w:pPr>
              <w:pStyle w:val="TableParagraph"/>
              <w:spacing w:before="21" w:line="227" w:lineRule="exact"/>
              <w:ind w:right="159"/>
              <w:rPr>
                <w:sz w:val="20"/>
              </w:rPr>
            </w:pPr>
            <w:r>
              <w:rPr>
                <w:sz w:val="20"/>
              </w:rPr>
              <w:t>Телефон централа: 011-2684-566</w:t>
            </w:r>
          </w:p>
        </w:tc>
        <w:tc>
          <w:tcPr>
            <w:tcW w:w="2463" w:type="dxa"/>
            <w:tcBorders>
              <w:top w:val="single" w:sz="12" w:space="0" w:color="C0C0C0"/>
            </w:tcBorders>
            <w:shd w:val="clear" w:color="auto" w:fill="F1F1F1"/>
          </w:tcPr>
          <w:p w:rsidR="0007561E" w:rsidRDefault="00B4552A">
            <w:pPr>
              <w:pStyle w:val="TableParagraph"/>
              <w:spacing w:before="21" w:line="227" w:lineRule="exact"/>
              <w:ind w:left="162" w:right="99"/>
              <w:rPr>
                <w:sz w:val="20"/>
              </w:rPr>
            </w:pPr>
            <w:r>
              <w:rPr>
                <w:sz w:val="20"/>
              </w:rPr>
              <w:t>Факс: 011-2685-735</w:t>
            </w:r>
          </w:p>
        </w:tc>
        <w:tc>
          <w:tcPr>
            <w:tcW w:w="4032" w:type="dxa"/>
            <w:tcBorders>
              <w:top w:val="single" w:sz="12" w:space="0" w:color="C0C0C0"/>
            </w:tcBorders>
            <w:shd w:val="clear" w:color="auto" w:fill="F1F1F1"/>
          </w:tcPr>
          <w:p w:rsidR="0007561E" w:rsidRDefault="00B4552A">
            <w:pPr>
              <w:pStyle w:val="TableParagraph"/>
              <w:spacing w:before="21" w:line="227" w:lineRule="exact"/>
              <w:ind w:left="192"/>
              <w:jc w:val="left"/>
              <w:rPr>
                <w:sz w:val="20"/>
              </w:rPr>
            </w:pPr>
            <w:r>
              <w:rPr>
                <w:sz w:val="20"/>
              </w:rPr>
              <w:t xml:space="preserve">Електронска пошта: </w:t>
            </w:r>
            <w:hyperlink r:id="rId7">
              <w:r>
                <w:rPr>
                  <w:sz w:val="20"/>
                </w:rPr>
                <w:t>kabinet@batut.org.rs</w:t>
              </w:r>
            </w:hyperlink>
          </w:p>
        </w:tc>
      </w:tr>
      <w:tr w:rsidR="0007561E">
        <w:trPr>
          <w:trHeight w:val="333"/>
        </w:trPr>
        <w:tc>
          <w:tcPr>
            <w:tcW w:w="3081" w:type="dxa"/>
            <w:tcBorders>
              <w:bottom w:val="single" w:sz="12" w:space="0" w:color="C0C0C0"/>
            </w:tcBorders>
            <w:shd w:val="clear" w:color="auto" w:fill="F1F1F1"/>
          </w:tcPr>
          <w:p w:rsidR="0007561E" w:rsidRDefault="00B4552A">
            <w:pPr>
              <w:pStyle w:val="TableParagraph"/>
              <w:ind w:right="149"/>
              <w:rPr>
                <w:sz w:val="20"/>
              </w:rPr>
            </w:pPr>
            <w:r>
              <w:rPr>
                <w:sz w:val="20"/>
              </w:rPr>
              <w:t>Число рахунку: 840-624661-88</w:t>
            </w:r>
          </w:p>
        </w:tc>
        <w:tc>
          <w:tcPr>
            <w:tcW w:w="2463" w:type="dxa"/>
            <w:tcBorders>
              <w:bottom w:val="single" w:sz="12" w:space="0" w:color="C0C0C0"/>
            </w:tcBorders>
            <w:shd w:val="clear" w:color="auto" w:fill="F1F1F1"/>
          </w:tcPr>
          <w:p w:rsidR="0007561E" w:rsidRDefault="00B4552A">
            <w:pPr>
              <w:pStyle w:val="TableParagraph"/>
              <w:ind w:left="162" w:right="172"/>
              <w:rPr>
                <w:sz w:val="20"/>
              </w:rPr>
            </w:pPr>
            <w:r>
              <w:rPr>
                <w:sz w:val="20"/>
              </w:rPr>
              <w:t>Матичне число: 07036027</w:t>
            </w:r>
          </w:p>
        </w:tc>
        <w:tc>
          <w:tcPr>
            <w:tcW w:w="4032" w:type="dxa"/>
            <w:tcBorders>
              <w:bottom w:val="single" w:sz="12" w:space="0" w:color="C0C0C0"/>
            </w:tcBorders>
            <w:shd w:val="clear" w:color="auto" w:fill="F1F1F1"/>
          </w:tcPr>
          <w:p w:rsidR="0007561E" w:rsidRDefault="00B4552A">
            <w:pPr>
              <w:pStyle w:val="TableParagraph"/>
              <w:ind w:left="1074"/>
              <w:jc w:val="left"/>
              <w:rPr>
                <w:sz w:val="20"/>
              </w:rPr>
            </w:pPr>
            <w:r>
              <w:rPr>
                <w:sz w:val="20"/>
              </w:rPr>
              <w:t>ПИЧ: 102000930</w:t>
            </w:r>
          </w:p>
        </w:tc>
      </w:tr>
    </w:tbl>
    <w:p w:rsidR="0007561E" w:rsidRDefault="0007561E">
      <w:pPr>
        <w:pStyle w:val="BodyText"/>
        <w:spacing w:before="0"/>
        <w:ind w:left="0"/>
        <w:rPr>
          <w:b/>
          <w:sz w:val="20"/>
        </w:rPr>
      </w:pPr>
    </w:p>
    <w:p w:rsidR="0007561E" w:rsidRDefault="0007561E">
      <w:pPr>
        <w:pStyle w:val="BodyText"/>
        <w:spacing w:before="0"/>
        <w:ind w:left="0"/>
        <w:rPr>
          <w:b/>
          <w:sz w:val="20"/>
        </w:rPr>
      </w:pPr>
    </w:p>
    <w:p w:rsidR="0007561E" w:rsidRDefault="0007561E">
      <w:pPr>
        <w:pStyle w:val="BodyText"/>
        <w:spacing w:before="9"/>
        <w:ind w:left="0"/>
        <w:rPr>
          <w:b/>
          <w:sz w:val="20"/>
        </w:rPr>
      </w:pPr>
    </w:p>
    <w:p w:rsidR="0007561E" w:rsidRDefault="00B4552A">
      <w:pPr>
        <w:pStyle w:val="Heading1"/>
        <w:spacing w:before="1" w:line="369" w:lineRule="auto"/>
        <w:ind w:right="107"/>
        <w:jc w:val="both"/>
      </w:pPr>
      <w:r>
        <w:t>Фахово-методолоґийне упутство за зоперанє уношеня и контролу ширеня COVID-19 у Републики Сербиї</w:t>
      </w:r>
    </w:p>
    <w:p w:rsidR="0007561E" w:rsidRDefault="0007561E">
      <w:pPr>
        <w:pStyle w:val="BodyText"/>
        <w:spacing w:before="5"/>
        <w:ind w:left="0"/>
        <w:rPr>
          <w:b/>
          <w:sz w:val="37"/>
        </w:rPr>
      </w:pPr>
    </w:p>
    <w:p w:rsidR="0007561E" w:rsidRDefault="00B4552A">
      <w:pPr>
        <w:spacing w:line="369" w:lineRule="auto"/>
        <w:ind w:left="472" w:right="107"/>
        <w:jc w:val="both"/>
        <w:rPr>
          <w:b/>
          <w:sz w:val="24"/>
        </w:rPr>
      </w:pPr>
      <w:r>
        <w:rPr>
          <w:b/>
          <w:sz w:val="24"/>
        </w:rPr>
        <w:t xml:space="preserve">Предмет: </w:t>
      </w:r>
      <w:r>
        <w:rPr>
          <w:b/>
          <w:sz w:val="24"/>
        </w:rPr>
        <w:t xml:space="preserve">Вименка Прилогу 16. </w:t>
      </w:r>
      <w:r>
        <w:rPr>
          <w:b/>
          <w:i/>
          <w:sz w:val="24"/>
        </w:rPr>
        <w:t>Критериюми за законченє изолациї хоротнїкох з</w:t>
      </w:r>
      <w:r>
        <w:rPr>
          <w:b/>
          <w:sz w:val="24"/>
        </w:rPr>
        <w:t xml:space="preserve"> COVID-19 Фахово-методолоґийного упутства за зоперанє уношеня и контролу ширеня COVID-19 у Републики Сербиї</w:t>
      </w:r>
    </w:p>
    <w:p w:rsidR="0007561E" w:rsidRDefault="0007561E">
      <w:pPr>
        <w:pStyle w:val="BodyText"/>
        <w:spacing w:before="11"/>
        <w:ind w:left="0"/>
        <w:rPr>
          <w:b/>
          <w:sz w:val="36"/>
        </w:rPr>
      </w:pPr>
    </w:p>
    <w:p w:rsidR="0007561E" w:rsidRDefault="00782A31" w:rsidP="00B25F4F">
      <w:pPr>
        <w:pStyle w:val="BodyText"/>
        <w:spacing w:before="0" w:line="369" w:lineRule="auto"/>
        <w:ind w:left="472" w:right="100" w:firstLine="248"/>
        <w:jc w:val="both"/>
      </w:pPr>
      <w:r>
        <w:t>Маюци у оглядзе терашнї</w:t>
      </w:r>
      <w:r w:rsidR="00B4552A">
        <w:t xml:space="preserve"> спознаня о COVID-19 и омикрон вариянти SARS-CoV-2 хтора </w:t>
      </w:r>
      <w:r w:rsidR="00B4552A">
        <w:t>постава доминантни спричиньовач охорйованя, Институт за явне здравє Сербиї предклада вименку Прилогу 16.</w:t>
      </w:r>
      <w:r w:rsidR="00B4552A">
        <w:t xml:space="preserve">  Критериюми за законченє изолациї хоротнїкох з COVID-19 Фахово-методолоґийного упутства за зоперанє уношеня и контролу ширеня COVID-19 у Републики Серб</w:t>
      </w:r>
      <w:r w:rsidR="00B4552A">
        <w:t>иї:</w:t>
      </w:r>
    </w:p>
    <w:p w:rsidR="0007561E" w:rsidRDefault="0007561E">
      <w:pPr>
        <w:pStyle w:val="BodyText"/>
        <w:ind w:left="0"/>
        <w:rPr>
          <w:sz w:val="37"/>
        </w:rPr>
      </w:pPr>
    </w:p>
    <w:p w:rsidR="00B25F4F" w:rsidRDefault="00B4552A" w:rsidP="00B25F4F">
      <w:pPr>
        <w:pStyle w:val="BodyText"/>
        <w:spacing w:before="0" w:line="369" w:lineRule="auto"/>
        <w:ind w:left="472" w:right="100" w:firstLine="248"/>
        <w:jc w:val="both"/>
      </w:pPr>
      <w:r>
        <w:t>Тоти препор</w:t>
      </w:r>
      <w:r w:rsidR="0033333C">
        <w:t>ученя фундаментовани на терашнїм</w:t>
      </w:r>
      <w:r>
        <w:t xml:space="preserve"> знаню о тирваню оберацей хороти при особох з дияґностификованим SARS-CoV2 инфекцию</w:t>
      </w:r>
      <w:r w:rsidR="007F5261">
        <w:rPr>
          <w:lang w:val="sr-Cyrl-CS"/>
        </w:rPr>
        <w:t xml:space="preserve"> и</w:t>
      </w:r>
      <w:r w:rsidR="007F5261">
        <w:t xml:space="preserve"> премен</w:t>
      </w:r>
      <w:r>
        <w:t>ки можлїви.</w:t>
      </w:r>
      <w:r>
        <w:t xml:space="preserve">  Податки за приношенє одлуки о претаргнуцу изолациї то час зявеня перших симптомох и їх тирванє, односно ч</w:t>
      </w:r>
      <w:r w:rsidR="00527510">
        <w:t>ас кед</w:t>
      </w:r>
      <w:r>
        <w:t xml:space="preserve"> достати перши позитивни тест (PCR або швидки антиґенски) на SARS-CoV-2, у зависносци чи ше роби о симптоматскей або асимптоматскей инфекциї спричинєней з</w:t>
      </w:r>
      <w:r w:rsidR="00792507">
        <w:rPr>
          <w:lang w:val="sr-Cyrl-CS"/>
        </w:rPr>
        <w:t>оз</w:t>
      </w:r>
      <w:r>
        <w:t xml:space="preserve"> SARS-CoV-2.</w:t>
      </w:r>
    </w:p>
    <w:p w:rsidR="0007561E" w:rsidRDefault="00B4552A" w:rsidP="00B25F4F">
      <w:pPr>
        <w:pStyle w:val="BodyText"/>
        <w:spacing w:before="0" w:line="369" w:lineRule="auto"/>
        <w:ind w:left="472" w:right="100" w:firstLine="248"/>
        <w:jc w:val="both"/>
      </w:pPr>
      <w:r>
        <w:t>Рутинске контролне RT-PCR тестированє нє потребне пре приношенє одлуки о претаргов</w:t>
      </w:r>
      <w:r>
        <w:t>аню изолациї при особи цо є инфицирована з</w:t>
      </w:r>
      <w:r w:rsidR="00CE6344">
        <w:rPr>
          <w:lang w:val="sr-Cyrl-CS"/>
        </w:rPr>
        <w:t>оз</w:t>
      </w:r>
      <w:r>
        <w:t xml:space="preserve"> SARS-CoV-2, окрем при приношеню одлуки о тирваню изолациї при имунокомпромитованих особох и одредзених катеґорийох жительства.</w:t>
      </w:r>
    </w:p>
    <w:p w:rsidR="0007561E" w:rsidRDefault="0007561E">
      <w:pPr>
        <w:pStyle w:val="BodyText"/>
        <w:spacing w:before="8"/>
        <w:ind w:left="0"/>
        <w:rPr>
          <w:sz w:val="37"/>
        </w:rPr>
      </w:pPr>
    </w:p>
    <w:p w:rsidR="0007561E" w:rsidRDefault="00B4552A">
      <w:pPr>
        <w:pStyle w:val="Heading1"/>
        <w:ind w:left="832"/>
      </w:pPr>
      <w:r>
        <w:t>Симптоматски и асимптоматски случаї COVID-19</w:t>
      </w:r>
    </w:p>
    <w:p w:rsidR="0007561E" w:rsidRDefault="00B4552A">
      <w:pPr>
        <w:pStyle w:val="ListParagraph"/>
        <w:numPr>
          <w:ilvl w:val="0"/>
          <w:numId w:val="3"/>
        </w:numPr>
        <w:tabs>
          <w:tab w:val="left" w:pos="1193"/>
        </w:tabs>
        <w:spacing w:before="140" w:line="367" w:lineRule="auto"/>
        <w:ind w:right="107" w:hanging="360"/>
        <w:rPr>
          <w:sz w:val="24"/>
        </w:rPr>
      </w:pPr>
      <w:r>
        <w:rPr>
          <w:sz w:val="24"/>
        </w:rPr>
        <w:t>За симтоматски и асимптоматски случаї COVID-19 изолация тирва 7 (седем) днї, рушаюци од датума позитивного резултату теста за детекцию вирусу SARS-CoV-2  (PCR або антиґенского) хтори ше рахує як нулти дзень, и то кед пациєнт афебрилни без хаснованя антипир</w:t>
      </w:r>
      <w:r>
        <w:rPr>
          <w:sz w:val="24"/>
        </w:rPr>
        <w:t>етикох найменєй 24 годзини и ма вигоднєйши респираторни и други симптоми COVID-19.</w:t>
      </w:r>
    </w:p>
    <w:p w:rsidR="0007561E" w:rsidRDefault="0007561E">
      <w:pPr>
        <w:spacing w:line="367" w:lineRule="auto"/>
        <w:jc w:val="both"/>
        <w:rPr>
          <w:sz w:val="24"/>
        </w:rPr>
        <w:sectPr w:rsidR="0007561E">
          <w:type w:val="continuous"/>
          <w:pgSz w:w="11910" w:h="16840"/>
          <w:pgMar w:top="480" w:right="88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07561E" w:rsidRDefault="00B4552A">
      <w:pPr>
        <w:pStyle w:val="ListParagraph"/>
        <w:numPr>
          <w:ilvl w:val="0"/>
          <w:numId w:val="2"/>
        </w:numPr>
        <w:tabs>
          <w:tab w:val="left" w:pos="833"/>
        </w:tabs>
        <w:spacing w:before="90" w:line="364" w:lineRule="auto"/>
        <w:ind w:hanging="360"/>
        <w:rPr>
          <w:sz w:val="24"/>
        </w:rPr>
      </w:pPr>
      <w:r>
        <w:rPr>
          <w:sz w:val="24"/>
        </w:rPr>
        <w:lastRenderedPageBreak/>
        <w:t>Особа хтора ма горучку и/або виражени други симптоми COVID-19, треба же би ше посовитовал зоз своїм дохтором о предлужова</w:t>
      </w:r>
      <w:r w:rsidR="00304A72">
        <w:rPr>
          <w:sz w:val="24"/>
        </w:rPr>
        <w:t>ню лїченя у власним обисце и кед</w:t>
      </w:r>
      <w:r>
        <w:rPr>
          <w:sz w:val="24"/>
        </w:rPr>
        <w:t xml:space="preserve"> прейдзе седми дзень од початку хороти.</w:t>
      </w:r>
    </w:p>
    <w:p w:rsidR="0007561E" w:rsidRDefault="00B4552A">
      <w:pPr>
        <w:pStyle w:val="ListParagraph"/>
        <w:numPr>
          <w:ilvl w:val="0"/>
          <w:numId w:val="2"/>
        </w:numPr>
        <w:tabs>
          <w:tab w:val="left" w:pos="833"/>
        </w:tabs>
        <w:spacing w:before="8" w:line="360" w:lineRule="auto"/>
        <w:ind w:right="109" w:hanging="360"/>
        <w:rPr>
          <w:sz w:val="24"/>
        </w:rPr>
      </w:pPr>
      <w:r>
        <w:rPr>
          <w:sz w:val="24"/>
        </w:rPr>
        <w:t>О тирваню госпитализациї як и тирваню лїченя у власним обисце по госпитализациї, одлуку приноша ординираюци дохторе зависно од клинїчного стану хорей особи.</w:t>
      </w:r>
    </w:p>
    <w:p w:rsidR="0007561E" w:rsidRDefault="0007561E">
      <w:pPr>
        <w:pStyle w:val="BodyText"/>
        <w:spacing w:before="8"/>
        <w:ind w:left="0"/>
        <w:rPr>
          <w:sz w:val="38"/>
        </w:rPr>
      </w:pPr>
    </w:p>
    <w:p w:rsidR="0007561E" w:rsidRDefault="00B4552A">
      <w:pPr>
        <w:pStyle w:val="Heading1"/>
      </w:pPr>
      <w:r>
        <w:t>Имунокомпромитовани пациєн</w:t>
      </w:r>
      <w:r>
        <w:t>ти</w:t>
      </w:r>
    </w:p>
    <w:p w:rsidR="00FF3C33" w:rsidRDefault="00FF3C33">
      <w:pPr>
        <w:pStyle w:val="Heading1"/>
      </w:pPr>
    </w:p>
    <w:p w:rsidR="0007561E" w:rsidRDefault="00B4552A">
      <w:pPr>
        <w:pStyle w:val="ListParagraph"/>
        <w:numPr>
          <w:ilvl w:val="0"/>
          <w:numId w:val="2"/>
        </w:numPr>
        <w:tabs>
          <w:tab w:val="left" w:pos="833"/>
        </w:tabs>
        <w:spacing w:before="140" w:line="367" w:lineRule="auto"/>
        <w:ind w:right="110" w:hanging="360"/>
        <w:rPr>
          <w:sz w:val="24"/>
        </w:rPr>
      </w:pPr>
      <w:r>
        <w:rPr>
          <w:sz w:val="24"/>
        </w:rPr>
        <w:t>За симптоматски и асимптоматски случаї COVID-19 при особох</w:t>
      </w:r>
      <w:r w:rsidR="000E7496">
        <w:rPr>
          <w:sz w:val="24"/>
          <w:lang w:val="sr-Cyrl-CS"/>
        </w:rPr>
        <w:t>,</w:t>
      </w:r>
      <w:r>
        <w:rPr>
          <w:sz w:val="24"/>
        </w:rPr>
        <w:t xml:space="preserve"> цо маю примарни або секундарни имунод</w:t>
      </w:r>
      <w:r w:rsidR="002527D8">
        <w:rPr>
          <w:sz w:val="24"/>
          <w:lang w:val="sr-Cyrl-CS"/>
        </w:rPr>
        <w:t>е</w:t>
      </w:r>
      <w:r w:rsidR="000F7373">
        <w:rPr>
          <w:sz w:val="24"/>
        </w:rPr>
        <w:t>фициєнциї</w:t>
      </w:r>
      <w:r w:rsidR="000E7496">
        <w:rPr>
          <w:sz w:val="24"/>
          <w:lang w:val="sr-Cyrl-CS"/>
        </w:rPr>
        <w:t>,</w:t>
      </w:r>
      <w:r w:rsidR="000F7373">
        <w:rPr>
          <w:sz w:val="24"/>
        </w:rPr>
        <w:t xml:space="preserve"> и</w:t>
      </w:r>
      <w:r>
        <w:rPr>
          <w:sz w:val="24"/>
        </w:rPr>
        <w:t>золация тирва 14 днї, рушаюци од датума зявеня перших симптомох, односно од датума позитивного теста на SARS-CoV-2, хтори ше рахує як нулти дзень</w:t>
      </w:r>
      <w:r w:rsidR="008E0403">
        <w:rPr>
          <w:sz w:val="24"/>
        </w:rPr>
        <w:t xml:space="preserve"> кед пациєнт афебрилни бе</w:t>
      </w:r>
      <w:r>
        <w:rPr>
          <w:sz w:val="24"/>
        </w:rPr>
        <w:t>з хаснованя антипиретикох найменєй 24 годзини и ма вигоднєйши респираторни и други симптоми COVID-19.</w:t>
      </w:r>
    </w:p>
    <w:p w:rsidR="0007561E" w:rsidRDefault="00B4552A">
      <w:pPr>
        <w:pStyle w:val="ListParagraph"/>
        <w:numPr>
          <w:ilvl w:val="0"/>
          <w:numId w:val="2"/>
        </w:numPr>
        <w:tabs>
          <w:tab w:val="left" w:pos="832"/>
          <w:tab w:val="left" w:pos="833"/>
        </w:tabs>
        <w:spacing w:before="4"/>
        <w:ind w:right="0" w:hanging="360"/>
        <w:jc w:val="left"/>
        <w:rPr>
          <w:sz w:val="24"/>
        </w:rPr>
      </w:pPr>
      <w:r>
        <w:rPr>
          <w:sz w:val="24"/>
        </w:rPr>
        <w:t>Изолацию ше претаргує штернасти дзень без предходного тестированя.</w:t>
      </w:r>
    </w:p>
    <w:p w:rsidR="0007561E" w:rsidRDefault="00B4552A">
      <w:pPr>
        <w:pStyle w:val="ListParagraph"/>
        <w:numPr>
          <w:ilvl w:val="0"/>
          <w:numId w:val="2"/>
        </w:numPr>
        <w:tabs>
          <w:tab w:val="left" w:pos="833"/>
        </w:tabs>
        <w:spacing w:before="144" w:line="367" w:lineRule="auto"/>
        <w:ind w:right="107" w:hanging="360"/>
        <w:rPr>
          <w:sz w:val="24"/>
        </w:rPr>
      </w:pPr>
      <w:r>
        <w:rPr>
          <w:sz w:val="24"/>
        </w:rPr>
        <w:t>При особох цо маю примарни або секундарни имунодефициєнциї изо</w:t>
      </w:r>
      <w:r>
        <w:rPr>
          <w:sz w:val="24"/>
        </w:rPr>
        <w:t>лацию мож претаргнуц 7. дня кед ше достанє неґативни резултат на PCR тесту хтори зробени нє скорей 7. дня од дня кед почала изолация. Кед особа позитивна на контролним тестированю, тест мож повоториц после 5-7 днї.  После 14.  дньох изолацию ше претаргує б</w:t>
      </w:r>
      <w:r>
        <w:rPr>
          <w:sz w:val="24"/>
        </w:rPr>
        <w:t>ез огляду на резултат контролного тестированя.</w:t>
      </w:r>
    </w:p>
    <w:p w:rsidR="0007561E" w:rsidRDefault="00B4552A">
      <w:pPr>
        <w:pStyle w:val="ListParagraph"/>
        <w:numPr>
          <w:ilvl w:val="0"/>
          <w:numId w:val="2"/>
        </w:numPr>
        <w:tabs>
          <w:tab w:val="left" w:pos="833"/>
        </w:tabs>
        <w:spacing w:before="4" w:line="364" w:lineRule="auto"/>
        <w:ind w:hanging="360"/>
        <w:rPr>
          <w:sz w:val="24"/>
        </w:rPr>
      </w:pPr>
      <w:r>
        <w:rPr>
          <w:sz w:val="24"/>
        </w:rPr>
        <w:t>Особа хтора ма горучку и/або виражени други симптоми COVID-19, треба же би ше посовитовал зоз своїм дохтором о предлужованю лїченя у власним обисце и кед прейдзе 14 дзень од початку хороти.</w:t>
      </w:r>
    </w:p>
    <w:p w:rsidR="0007561E" w:rsidRDefault="00B4552A">
      <w:pPr>
        <w:pStyle w:val="ListParagraph"/>
        <w:numPr>
          <w:ilvl w:val="0"/>
          <w:numId w:val="2"/>
        </w:numPr>
        <w:tabs>
          <w:tab w:val="left" w:pos="833"/>
        </w:tabs>
        <w:spacing w:before="7" w:line="360" w:lineRule="auto"/>
        <w:ind w:right="109" w:hanging="360"/>
        <w:rPr>
          <w:sz w:val="24"/>
        </w:rPr>
      </w:pPr>
      <w:r>
        <w:rPr>
          <w:sz w:val="24"/>
        </w:rPr>
        <w:t>О тирваню госпитализациї як и тирваню лїченя у власним обисце по госпитализациї, одлуку приноша ординираюци дохторе зависно од клинїчного стану хорей особи.</w:t>
      </w:r>
    </w:p>
    <w:p w:rsidR="0007561E" w:rsidRDefault="0007561E">
      <w:pPr>
        <w:pStyle w:val="BodyText"/>
        <w:spacing w:before="8"/>
        <w:ind w:left="0"/>
        <w:rPr>
          <w:sz w:val="38"/>
        </w:rPr>
      </w:pPr>
    </w:p>
    <w:p w:rsidR="0007561E" w:rsidRDefault="00B4552A">
      <w:pPr>
        <w:pStyle w:val="Heading1"/>
        <w:spacing w:before="1"/>
        <w:ind w:left="112"/>
      </w:pPr>
      <w:r>
        <w:t>Заняти у здравствених установох и установох социялней защити</w:t>
      </w:r>
    </w:p>
    <w:p w:rsidR="00FF3C33" w:rsidRDefault="00FF3C33">
      <w:pPr>
        <w:pStyle w:val="Heading1"/>
        <w:spacing w:before="1"/>
        <w:ind w:left="112"/>
      </w:pPr>
    </w:p>
    <w:p w:rsidR="0007561E" w:rsidRDefault="00B4552A" w:rsidP="00F57851">
      <w:pPr>
        <w:pStyle w:val="ListParagraph"/>
        <w:numPr>
          <w:ilvl w:val="0"/>
          <w:numId w:val="2"/>
        </w:numPr>
        <w:tabs>
          <w:tab w:val="left" w:pos="833"/>
        </w:tabs>
        <w:spacing w:before="7" w:line="360" w:lineRule="auto"/>
        <w:ind w:right="109" w:hanging="360"/>
      </w:pPr>
      <w:r>
        <w:rPr>
          <w:sz w:val="24"/>
        </w:rPr>
        <w:t>За симтоматски и асимптоматски случ</w:t>
      </w:r>
      <w:r>
        <w:rPr>
          <w:sz w:val="24"/>
        </w:rPr>
        <w:t>аї COVID-19 хтори заняти у здравствених установох або установох социялней защити, изолация тирва 7 (седем) днї, рушаюци од датума позитивного резултату тест</w:t>
      </w:r>
      <w:r w:rsidR="00FE2A84">
        <w:rPr>
          <w:sz w:val="24"/>
        </w:rPr>
        <w:t>а за детекцию вирусу SARS-CoV-2</w:t>
      </w:r>
      <w:r>
        <w:rPr>
          <w:sz w:val="24"/>
        </w:rPr>
        <w:t xml:space="preserve"> (PCR або антиґенского) хтори ше рахує як нулти дзень, и то кед паци</w:t>
      </w:r>
      <w:r>
        <w:rPr>
          <w:sz w:val="24"/>
        </w:rPr>
        <w:t>єнт афебрилни без хаснованя антипиретикох найменєй 24 годзини и ма вигоднєйши респираторни и други симптоми COVID-19 з тим же седмого дня окончує обовязне тестированє о трошку держави.</w:t>
      </w:r>
      <w:r>
        <w:rPr>
          <w:sz w:val="24"/>
        </w:rPr>
        <w:t xml:space="preserve"> Кед резултат контролного теста позитивни, изолацию ше предлужує по 10. </w:t>
      </w:r>
      <w:r w:rsidR="00B50355">
        <w:rPr>
          <w:sz w:val="24"/>
        </w:rPr>
        <w:t>(дзешати) дзень, кед</w:t>
      </w:r>
      <w:r>
        <w:rPr>
          <w:sz w:val="24"/>
        </w:rPr>
        <w:t xml:space="preserve"> ше ю претаргує без тестированя.</w:t>
      </w:r>
    </w:p>
    <w:p w:rsidR="0007561E" w:rsidRDefault="0007561E">
      <w:pPr>
        <w:spacing w:line="369" w:lineRule="auto"/>
        <w:jc w:val="both"/>
        <w:rPr>
          <w:sz w:val="24"/>
        </w:rPr>
        <w:sectPr w:rsidR="0007561E">
          <w:pgSz w:w="11910" w:h="16840"/>
          <w:pgMar w:top="11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07561E" w:rsidRDefault="00B4552A" w:rsidP="00A14687">
      <w:pPr>
        <w:pStyle w:val="BodyText"/>
        <w:spacing w:before="68" w:line="369" w:lineRule="auto"/>
        <w:ind w:right="108" w:firstLine="608"/>
        <w:jc w:val="both"/>
      </w:pPr>
      <w:r>
        <w:lastRenderedPageBreak/>
        <w:t>Шицки инфицировани особи маю обовязку</w:t>
      </w:r>
      <w:r w:rsidR="00551504">
        <w:rPr>
          <w:lang w:val="sr-Cyrl-CS"/>
        </w:rPr>
        <w:t>,</w:t>
      </w:r>
      <w:r>
        <w:t xml:space="preserve"> по преставаню мири изолациї</w:t>
      </w:r>
      <w:r w:rsidR="00551504">
        <w:rPr>
          <w:lang w:val="sr-Cyrl-CS"/>
        </w:rPr>
        <w:t>,</w:t>
      </w:r>
      <w:r>
        <w:t xml:space="preserve"> по конєц дзешатого дня позитивного теста строго применьовац мири защити од инфекциї, а</w:t>
      </w:r>
      <w:r>
        <w:t xml:space="preserve"> насампредз ношиц маску (N95 и подобни кед можлїве, або алтернативно два гирурґийни (медицински) маски) вше кед су у блїзким контакту з другима особами без можлївосци отримованя дистанци од найменєй 2 метери.</w:t>
      </w:r>
    </w:p>
    <w:p w:rsidR="0007561E" w:rsidRDefault="0007561E">
      <w:pPr>
        <w:pStyle w:val="BodyText"/>
        <w:ind w:left="0"/>
        <w:rPr>
          <w:sz w:val="37"/>
        </w:rPr>
      </w:pPr>
    </w:p>
    <w:p w:rsidR="0007561E" w:rsidRDefault="00B4552A" w:rsidP="00B25F4F">
      <w:pPr>
        <w:pStyle w:val="BodyText"/>
        <w:spacing w:before="0"/>
        <w:ind w:left="0"/>
        <w:jc w:val="center"/>
      </w:pPr>
      <w:r>
        <w:t>ОБГРУНТОВАНЄ</w:t>
      </w:r>
    </w:p>
    <w:p w:rsidR="0007561E" w:rsidRDefault="0007561E">
      <w:pPr>
        <w:pStyle w:val="BodyText"/>
        <w:spacing w:before="0"/>
        <w:ind w:left="0"/>
        <w:rPr>
          <w:sz w:val="26"/>
        </w:rPr>
      </w:pPr>
    </w:p>
    <w:p w:rsidR="0007561E" w:rsidRDefault="0007561E">
      <w:pPr>
        <w:pStyle w:val="BodyText"/>
        <w:spacing w:before="9"/>
        <w:ind w:left="0"/>
        <w:rPr>
          <w:sz w:val="23"/>
        </w:rPr>
      </w:pPr>
    </w:p>
    <w:p w:rsidR="0007561E" w:rsidRDefault="00B4552A" w:rsidP="001B1A17">
      <w:pPr>
        <w:pStyle w:val="BodyText"/>
        <w:spacing w:before="0"/>
        <w:ind w:left="0" w:firstLine="720"/>
        <w:jc w:val="both"/>
      </w:pPr>
      <w:r>
        <w:t>Од 24. новембра кед перши раз у</w:t>
      </w:r>
      <w:r>
        <w:t xml:space="preserve"> Южней Африки потвердзена инфекция виволана з нову</w:t>
      </w:r>
    </w:p>
    <w:p w:rsidR="0007561E" w:rsidRDefault="00B4552A" w:rsidP="001B1A17">
      <w:pPr>
        <w:pStyle w:val="BodyText"/>
        <w:spacing w:before="148" w:line="369" w:lineRule="auto"/>
        <w:ind w:right="106"/>
        <w:jc w:val="both"/>
      </w:pPr>
      <w:r>
        <w:t>B.1.1.529 вариянту SARS-CoV-2 вирусу, хтора наволана Омикрон и означена як VOC (Variants of Concern) мало єст податки хтори у подполносци толкую вирусолоґийни, клинїчни и епидемиолоґийни характеристики тей</w:t>
      </w:r>
      <w:r>
        <w:t xml:space="preserve"> вариянти. Зоз провадзеньом рушаня числа охорених и тих цо су госпитализовани у жемох дзе Омикрон доминантна вариянта</w:t>
      </w:r>
      <w:r w:rsidR="00E33BAA">
        <w:rPr>
          <w:lang w:val="sr-Cyrl-CS"/>
        </w:rPr>
        <w:t>,</w:t>
      </w:r>
      <w:r>
        <w:t xml:space="preserve"> цо є изолована при охорених од COVID-19, заключене же тота вариянта контаґиознєйша и прето ше швидше шири од предходней делта вариянти, а </w:t>
      </w:r>
      <w:r>
        <w:t>чежина клинїчней слики єднака або благша у одношеню на клинїчну слику хтора замеркована при предходних вариянтох.</w:t>
      </w:r>
      <w:r>
        <w:t xml:space="preserve"> Число случайох COVID-19</w:t>
      </w:r>
      <w:r w:rsidR="00FB326E">
        <w:rPr>
          <w:lang w:val="sr-Cyrl-CS"/>
        </w:rPr>
        <w:t>,</w:t>
      </w:r>
      <w:r>
        <w:t xml:space="preserve"> цо су спичинєни з вариянту Омикрон</w:t>
      </w:r>
      <w:r w:rsidR="00FB326E">
        <w:rPr>
          <w:lang w:val="sr-Cyrl-CS"/>
        </w:rPr>
        <w:t>,</w:t>
      </w:r>
      <w:r>
        <w:t xml:space="preserve"> рошнє вєдно зоз сезонским пороснуцом ґрипи и других респираторних и вирусних инфекц</w:t>
      </w:r>
      <w:r>
        <w:t>ийох. Потенциял за масовне охорйованє виволує озбильну застараносц пре дружтвени уплїв хороти, як и пре звекшани вимоги за изолацию и карантин. Масовне охорйованє уплївує и на менталне здравє и на притримованє предписаних мирох превенциї. У складзе з найно</w:t>
      </w:r>
      <w:r>
        <w:t>вшима информациями о COVID-19 и вариянти Омикрон, Центер за контролу и превенцию хоротох у Атланти принєсол одлуку о зменшованю препорученого тирваня изолациї за охорених од COVID-19, як и мири карантину за особи хтори були у блїзким контакту з охорену осо</w:t>
      </w:r>
      <w:r w:rsidR="00FB326E">
        <w:t>бу од COVID-19 у тирваню</w:t>
      </w:r>
      <w:r>
        <w:t xml:space="preserve"> 5 днї у домашнїх условийох, на ище додатни 5 днї кон</w:t>
      </w:r>
      <w:r w:rsidR="007E4EC1">
        <w:t>тинуованого ношеня маски</w:t>
      </w:r>
      <w:r w:rsidR="00112519">
        <w:rPr>
          <w:lang w:val="sr-Cyrl-CS"/>
        </w:rPr>
        <w:t>,</w:t>
      </w:r>
      <w:r w:rsidR="007E4EC1">
        <w:t xml:space="preserve"> кед зме</w:t>
      </w:r>
      <w:r>
        <w:t xml:space="preserve"> блїзко других особох</w:t>
      </w:r>
      <w:r w:rsidR="00112519">
        <w:rPr>
          <w:lang w:val="sr-Cyrl-CS"/>
        </w:rPr>
        <w:t>,</w:t>
      </w:r>
      <w:r>
        <w:t xml:space="preserve"> же би ше зменшало ризик од зарази. Пременка мотивовована з податками з литератури хтори указую же ше векшину преношеня SAR</w:t>
      </w:r>
      <w:r w:rsidR="0047183C">
        <w:t>S-CoV-2 маме</w:t>
      </w:r>
      <w:r>
        <w:t xml:space="preserve"> у вчасней фази хороти, углавним 1-2 днї пред зявеньом симптомох и 2-3 днї по зявеню симптомох. Подобне порученє принєсли и други жеми, так</w:t>
      </w:r>
      <w:r w:rsidR="00B41EA1">
        <w:rPr>
          <w:lang w:val="sr-Cyrl-CS"/>
        </w:rPr>
        <w:t>,</w:t>
      </w:r>
      <w:r>
        <w:t xml:space="preserve"> на приклад</w:t>
      </w:r>
      <w:r w:rsidR="00B41EA1">
        <w:rPr>
          <w:lang w:val="sr-Cyrl-CS"/>
        </w:rPr>
        <w:t>,</w:t>
      </w:r>
      <w:r>
        <w:t xml:space="preserve"> у Велькей Британиї период изолациї и мира карантину тирваю 10 днї з можлївосцу зменшаня на</w:t>
      </w:r>
      <w:r>
        <w:t xml:space="preserve"> 7 днї кед особа неґативна на два</w:t>
      </w:r>
      <w:r w:rsidR="00C77B07">
        <w:rPr>
          <w:lang w:val="sr-Cyrl-CS"/>
        </w:rPr>
        <w:t>,</w:t>
      </w:r>
      <w:r>
        <w:t xml:space="preserve"> за шором</w:t>
      </w:r>
      <w:r w:rsidR="00C77B07">
        <w:rPr>
          <w:lang w:val="sr-Cyrl-CS"/>
        </w:rPr>
        <w:t>,</w:t>
      </w:r>
      <w:r>
        <w:t xml:space="preserve"> п</w:t>
      </w:r>
      <w:r w:rsidR="00115582">
        <w:t>оробени швидки антиґенски тести</w:t>
      </w:r>
      <w:r>
        <w:t xml:space="preserve"> и 7.  днї </w:t>
      </w:r>
      <w:r w:rsidR="00115582">
        <w:t>тирваня изолациї або карантину.</w:t>
      </w:r>
      <w:r>
        <w:t xml:space="preserve"> У Французкей, Норвежскей, Голандиї, Япону и других жемох, период изолациї одредзени на 7 днї, а на Новим Зеланду 10 днї кед особа подпо</w:t>
      </w:r>
      <w:r>
        <w:t>лно вакцинована (уключуюци 72 годзини без симптомох), алє 14 днї кед особа нє вакцинована (уключуюци 72 годзини без симптомох). Нємецка, Йордан и Бразил почитую препоручени период тирваня изолациї 14 днї</w:t>
      </w:r>
      <w:r w:rsidR="00D74040">
        <w:rPr>
          <w:lang w:val="sr-Cyrl-CS"/>
        </w:rPr>
        <w:t>,</w:t>
      </w:r>
      <w:r>
        <w:t xml:space="preserve"> яки предложела Шветова здравствена орґанизация.</w:t>
      </w:r>
    </w:p>
    <w:p w:rsidR="0007561E" w:rsidRDefault="0007561E" w:rsidP="001B1A17">
      <w:pPr>
        <w:spacing w:line="369" w:lineRule="auto"/>
        <w:jc w:val="both"/>
        <w:rPr>
          <w:sz w:val="24"/>
        </w:rPr>
        <w:sectPr w:rsidR="0007561E">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07561E" w:rsidRDefault="00B4552A" w:rsidP="001B1A17">
      <w:pPr>
        <w:pStyle w:val="BodyText"/>
        <w:spacing w:before="68" w:line="369" w:lineRule="auto"/>
        <w:ind w:right="100" w:firstLine="720"/>
        <w:jc w:val="both"/>
      </w:pPr>
      <w:r>
        <w:lastRenderedPageBreak/>
        <w:t xml:space="preserve">Податки указую же векшину преношеня SARS-CoV-2 маме у вчасней фази инфекциї. </w:t>
      </w:r>
      <w:r w:rsidR="00C70EBC">
        <w:t>Инфективносц найвисша</w:t>
      </w:r>
      <w:r>
        <w:t xml:space="preserve"> коло єден дзень пред зявйованьом симптомох и опадує тидзень по зявйованю симптомох, з просековим периодом зараженосци и ризиком од преношеня инфекциї 2-3 дня пред и 8 днї по </w:t>
      </w:r>
      <w:r w:rsidR="00564A75">
        <w:t>зявеню симптомох. Тоти податки о</w:t>
      </w:r>
      <w:r>
        <w:t xml:space="preserve"> зараженосци ше находза у вец</w:t>
      </w:r>
      <w:r>
        <w:t>ей як 100 студийох яки обявени зоз виглєдованьох о предходних вариянтох SARS-CoV-2, уключуюци и Делта. За вариянту Омикрон, податки ше ище вше зазберує и анали</w:t>
      </w:r>
      <w:r w:rsidR="00877203">
        <w:t>зує, а даєдни звити суґерую же у</w:t>
      </w:r>
      <w:r>
        <w:t xml:space="preserve"> прировнаню з предходнима вариянтами, Омикрон ма кратши период ин</w:t>
      </w:r>
      <w:r>
        <w:t>кубациї (2-4 днї).</w:t>
      </w:r>
      <w:r>
        <w:t xml:space="preserve"> Студиї суґерую же ше мали процент людзох (25-30%) притримує изолациї полни 10 днї. Студия у Велькей Британиї у хторей анализоване 236.023 случаї COVID-19 виволани з делта вариянту и 760.647 случаї COVID-19 виволани з омикрон вариянту ука</w:t>
      </w:r>
      <w:r>
        <w:t>зала же ефикасносц вакцинох процив COVID-19 процив омикрон вариянти нїзша у прировнаню з делта вариянту. При особох цо прияли два дози Астра Зенеки, ефикасносц вакцини ше зменшує з 45% – 50% на скоро 0% процив омикрон вариянти у периодзе 20 тижнї од другей</w:t>
      </w:r>
      <w:r>
        <w:t xml:space="preserve"> дози. При особох цо прияли два дози Файз</w:t>
      </w:r>
      <w:r w:rsidR="00B043FF">
        <w:rPr>
          <w:lang w:val="sr-Cyrl-CS"/>
        </w:rPr>
        <w:t>е</w:t>
      </w:r>
      <w:r>
        <w:t>р або Модерна вакцини ефективносц ше зменшує з 65% – 70% на коло 10% у периодзе 20 тижнї од другей дози. Два до штири тижнї од трецей, бустер, дози ефикасносц вакцини рошнє на 65%-75%, а у периодзе од 5 по 9 тижнї з</w:t>
      </w:r>
      <w:r>
        <w:t>нова ше зменшує на 55%-65%, односно после 10 тижнї на 45%-50%. Кед госпитализация у питаню, указане же єдна доза вакцини була у вязи з 43% зменшаним ризиком од госпитализациї при симптоматских случайох COVID-19 цо виволани з</w:t>
      </w:r>
      <w:r w:rsidR="00031CF5">
        <w:t xml:space="preserve"> омикрон вариянту, два дози уплї</w:t>
      </w:r>
      <w:r>
        <w:t>вовали на зменшанє ризику госпитализациї за 55% у периодзе 24 тижнї од другей дози вакцини и 40% у периодзе 25 або вецей тижнї од другей дози вакцини, а треца доза вакцини була повязана з 74% зменшаним ризиком од госпитализациї у периодзе 2 до 4 тижнї од в</w:t>
      </w:r>
      <w:r>
        <w:t>акцинациї, з благшим зменшаньом ефективносци на 66% после 10</w:t>
      </w:r>
      <w:r w:rsidR="003526DF">
        <w:rPr>
          <w:lang w:val="sr-Cyrl-CS"/>
        </w:rPr>
        <w:t>,</w:t>
      </w:r>
      <w:r>
        <w:t xml:space="preserve"> и вецей тижнї</w:t>
      </w:r>
      <w:r w:rsidR="003526DF">
        <w:rPr>
          <w:lang w:val="sr-Cyrl-CS"/>
        </w:rPr>
        <w:t>,</w:t>
      </w:r>
      <w:r>
        <w:t xml:space="preserve"> од бустер дози. Кед ше комб</w:t>
      </w:r>
      <w:r w:rsidR="00922B15">
        <w:t>инує з ефикасносцу вакцинох про</w:t>
      </w:r>
      <w:bookmarkStart w:id="0" w:name="_GoBack"/>
      <w:bookmarkEnd w:id="0"/>
      <w:r>
        <w:t>цив симптоматскей хороти вкупна ефикасносц вакцини два и вецей тижнї после бустер дози виноши 89%.</w:t>
      </w:r>
    </w:p>
    <w:p w:rsidR="0007561E" w:rsidRDefault="0007561E">
      <w:pPr>
        <w:pStyle w:val="BodyText"/>
        <w:spacing w:before="0"/>
        <w:ind w:left="0"/>
        <w:rPr>
          <w:sz w:val="26"/>
        </w:rPr>
      </w:pPr>
    </w:p>
    <w:p w:rsidR="0007561E" w:rsidRDefault="0007561E">
      <w:pPr>
        <w:pStyle w:val="BodyText"/>
        <w:spacing w:before="0"/>
        <w:ind w:left="0"/>
        <w:rPr>
          <w:sz w:val="26"/>
        </w:rPr>
      </w:pPr>
    </w:p>
    <w:p w:rsidR="0007561E" w:rsidRDefault="0007561E">
      <w:pPr>
        <w:pStyle w:val="BodyText"/>
        <w:ind w:left="0"/>
        <w:rPr>
          <w:sz w:val="22"/>
        </w:rPr>
      </w:pPr>
    </w:p>
    <w:p w:rsidR="0007561E" w:rsidRDefault="00B4552A">
      <w:pPr>
        <w:pStyle w:val="BodyText"/>
        <w:spacing w:before="0"/>
      </w:pPr>
      <w:r>
        <w:t>ЛИТЕРАТУРА</w:t>
      </w:r>
    </w:p>
    <w:p w:rsidR="0007561E" w:rsidRDefault="0007561E">
      <w:pPr>
        <w:pStyle w:val="BodyText"/>
        <w:spacing w:before="0"/>
        <w:ind w:left="0"/>
        <w:rPr>
          <w:sz w:val="26"/>
        </w:rPr>
      </w:pPr>
    </w:p>
    <w:p w:rsidR="0007561E" w:rsidRDefault="0007561E">
      <w:pPr>
        <w:pStyle w:val="BodyText"/>
        <w:spacing w:before="9"/>
        <w:ind w:left="0"/>
        <w:rPr>
          <w:sz w:val="23"/>
        </w:rPr>
      </w:pPr>
    </w:p>
    <w:p w:rsidR="0007561E" w:rsidRDefault="00B4552A">
      <w:pPr>
        <w:pStyle w:val="ListParagraph"/>
        <w:numPr>
          <w:ilvl w:val="0"/>
          <w:numId w:val="1"/>
        </w:numPr>
        <w:tabs>
          <w:tab w:val="left" w:pos="352"/>
        </w:tabs>
        <w:spacing w:before="0" w:line="369" w:lineRule="auto"/>
        <w:ind w:right="170" w:firstLine="0"/>
        <w:rPr>
          <w:sz w:val="24"/>
        </w:rPr>
      </w:pPr>
      <w:r>
        <w:rPr>
          <w:sz w:val="24"/>
        </w:rPr>
        <w:t xml:space="preserve">Mahase </w:t>
      </w:r>
      <w:r>
        <w:rPr>
          <w:sz w:val="24"/>
        </w:rPr>
        <w:t xml:space="preserve">E. Covid-19: Is it safe to reduce the self-isolation period? BMJ. 2021 Dec 30;375:n3164. </w:t>
      </w:r>
      <w:r>
        <w:rPr>
          <w:sz w:val="24"/>
        </w:rPr>
        <w:t>doi: 10.1136/bmj.n3164. PMID: 34969702.</w:t>
      </w:r>
    </w:p>
    <w:p w:rsidR="0007561E" w:rsidRDefault="00B4552A">
      <w:pPr>
        <w:pStyle w:val="ListParagraph"/>
        <w:numPr>
          <w:ilvl w:val="0"/>
          <w:numId w:val="1"/>
        </w:numPr>
        <w:tabs>
          <w:tab w:val="left" w:pos="293"/>
        </w:tabs>
        <w:spacing w:before="4" w:line="369" w:lineRule="auto"/>
        <w:ind w:right="862" w:firstLine="0"/>
        <w:rPr>
          <w:sz w:val="24"/>
        </w:rPr>
      </w:pPr>
      <w:r>
        <w:rPr>
          <w:sz w:val="24"/>
        </w:rPr>
        <w:t xml:space="preserve">CDC. CDC Updates and Shortens Recommended Isolation and Quarantine Period for General Population. Доступно на: </w:t>
      </w:r>
      <w:hyperlink r:id="rId8">
        <w:r>
          <w:rPr>
            <w:sz w:val="24"/>
            <w:u w:val="single"/>
          </w:rPr>
          <w:t>https://www.cdc.gov/media/releases/</w:t>
        </w:r>
        <w:r>
          <w:rPr>
            <w:sz w:val="24"/>
            <w:u w:val="single"/>
          </w:rPr>
          <w:t>2021/s1227-isolation-quarantine-</w:t>
        </w:r>
      </w:hyperlink>
      <w:hyperlink r:id="rId9">
        <w:r>
          <w:rPr>
            <w:sz w:val="24"/>
            <w:u w:val="single"/>
          </w:rPr>
          <w:t xml:space="preserve"> guidance.html?ACSTrackingID=USCDC_2067-</w:t>
        </w:r>
      </w:hyperlink>
    </w:p>
    <w:p w:rsidR="0007561E" w:rsidRDefault="0007561E">
      <w:pPr>
        <w:spacing w:line="369" w:lineRule="auto"/>
        <w:rPr>
          <w:sz w:val="24"/>
        </w:rPr>
        <w:sectPr w:rsidR="0007561E">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07561E" w:rsidRDefault="00B4552A">
      <w:pPr>
        <w:pStyle w:val="BodyText"/>
        <w:spacing w:before="68" w:line="369" w:lineRule="auto"/>
        <w:ind w:right="1241"/>
      </w:pPr>
      <w:hyperlink r:id="rId10">
        <w:r>
          <w:rPr>
            <w:u w:val="single"/>
          </w:rPr>
          <w:t>DM72880&amp;ACSTrackingLabel=Isolation%20and%20Quarantine%20%20%7C%20COVID-</w:t>
        </w:r>
      </w:hyperlink>
      <w:r>
        <w:t xml:space="preserve"> </w:t>
      </w:r>
      <w:hyperlink r:id="rId11">
        <w:r>
          <w:rPr>
            <w:u w:val="single"/>
          </w:rPr>
          <w:t>19&amp;deliveryName=USCDC_2067-DM72880</w:t>
        </w:r>
      </w:hyperlink>
      <w:r>
        <w:t>.</w:t>
      </w:r>
    </w:p>
    <w:p w:rsidR="0007561E" w:rsidRDefault="00B4552A">
      <w:pPr>
        <w:pStyle w:val="ListParagraph"/>
        <w:numPr>
          <w:ilvl w:val="0"/>
          <w:numId w:val="1"/>
        </w:numPr>
        <w:tabs>
          <w:tab w:val="left" w:pos="352"/>
        </w:tabs>
        <w:ind w:right="0" w:firstLine="0"/>
        <w:rPr>
          <w:sz w:val="24"/>
        </w:rPr>
      </w:pPr>
      <w:hyperlink r:id="rId12">
        <w:r>
          <w:rPr>
            <w:sz w:val="24"/>
          </w:rPr>
          <w:t>GOV.UK.</w:t>
        </w:r>
      </w:hyperlink>
      <w:r>
        <w:rPr>
          <w:sz w:val="24"/>
        </w:rPr>
        <w:t xml:space="preserve"> Stay at home: </w:t>
      </w:r>
      <w:r>
        <w:rPr>
          <w:sz w:val="24"/>
        </w:rPr>
        <w:t>guidance for households with possible or confirmed coronavirus (COVID-</w:t>
      </w:r>
    </w:p>
    <w:p w:rsidR="0007561E" w:rsidRDefault="00B4552A">
      <w:pPr>
        <w:pStyle w:val="BodyText"/>
        <w:spacing w:before="148" w:line="369" w:lineRule="auto"/>
        <w:ind w:right="685"/>
      </w:pPr>
      <w:r>
        <w:t xml:space="preserve">19) infection. Доступно на: </w:t>
      </w:r>
      <w:hyperlink r:id="rId13">
        <w:r>
          <w:rPr>
            <w:u w:val="single"/>
          </w:rPr>
          <w:t>https://www.gov.uk/government/publications/covid-19-stay-at-home-</w:t>
        </w:r>
      </w:hyperlink>
      <w:hyperlink r:id="rId14">
        <w:r>
          <w:rPr>
            <w:u w:val="single"/>
          </w:rPr>
          <w:t xml:space="preserve"> guidance/stay-at-home-guidance-for-households-with-possible-coronavirus-covid-19-infection</w:t>
        </w:r>
      </w:hyperlink>
      <w:r>
        <w:t>.</w:t>
      </w:r>
    </w:p>
    <w:p w:rsidR="0007561E" w:rsidRDefault="00B4552A">
      <w:pPr>
        <w:pStyle w:val="ListParagraph"/>
        <w:numPr>
          <w:ilvl w:val="0"/>
          <w:numId w:val="1"/>
        </w:numPr>
        <w:tabs>
          <w:tab w:val="left" w:pos="352"/>
        </w:tabs>
        <w:spacing w:line="369" w:lineRule="auto"/>
        <w:ind w:right="131" w:firstLine="0"/>
        <w:rPr>
          <w:sz w:val="24"/>
        </w:rPr>
      </w:pPr>
      <w:hyperlink r:id="rId15">
        <w:r>
          <w:rPr>
            <w:sz w:val="24"/>
          </w:rPr>
          <w:t>GOV.UK.</w:t>
        </w:r>
      </w:hyperlink>
      <w:r>
        <w:rPr>
          <w:sz w:val="24"/>
        </w:rPr>
        <w:t xml:space="preserve"> Guidance for contacts of people with confirmed coronavirus (COVID-19) infection who do not live with the person. </w:t>
      </w:r>
      <w:r>
        <w:rPr>
          <w:sz w:val="24"/>
        </w:rPr>
        <w:t xml:space="preserve">Доступно на: </w:t>
      </w:r>
      <w:hyperlink r:id="rId16">
        <w:r>
          <w:rPr>
            <w:sz w:val="24"/>
            <w:u w:val="single"/>
          </w:rPr>
          <w:t>https://www.gov.uk/government/publications/guidance-for-</w:t>
        </w:r>
      </w:hyperlink>
      <w:r>
        <w:rPr>
          <w:sz w:val="24"/>
        </w:rPr>
        <w:t xml:space="preserve"> </w:t>
      </w:r>
      <w:hyperlink r:id="rId17">
        <w:r>
          <w:rPr>
            <w:sz w:val="24"/>
            <w:u w:val="single"/>
          </w:rPr>
          <w:t>contacts-of-people-with-possible-or-confirmed-coronavirus-covid-19-infection-who-do-no</w:t>
        </w:r>
        <w:r>
          <w:rPr>
            <w:sz w:val="24"/>
            <w:u w:val="single"/>
          </w:rPr>
          <w:t>t-live-with-</w:t>
        </w:r>
      </w:hyperlink>
      <w:r>
        <w:rPr>
          <w:sz w:val="24"/>
        </w:rPr>
        <w:t xml:space="preserve"> </w:t>
      </w:r>
      <w:hyperlink r:id="rId18">
        <w:r>
          <w:rPr>
            <w:sz w:val="24"/>
            <w:u w:val="single"/>
          </w:rPr>
          <w:t>the-person/guidance-for-contacts-of-people-with-possible-or-confirmed-coronavirus-covid-19-infection-</w:t>
        </w:r>
      </w:hyperlink>
      <w:r>
        <w:rPr>
          <w:sz w:val="24"/>
        </w:rPr>
        <w:t xml:space="preserve"> </w:t>
      </w:r>
      <w:hyperlink r:id="rId19">
        <w:r>
          <w:rPr>
            <w:sz w:val="24"/>
            <w:u w:val="single"/>
          </w:rPr>
          <w:t>who-do-not-live-with-the-person</w:t>
        </w:r>
      </w:hyperlink>
      <w:r>
        <w:rPr>
          <w:sz w:val="24"/>
        </w:rPr>
        <w:t>.</w:t>
      </w:r>
    </w:p>
    <w:p w:rsidR="0007561E" w:rsidRDefault="00B4552A">
      <w:pPr>
        <w:pStyle w:val="ListParagraph"/>
        <w:numPr>
          <w:ilvl w:val="0"/>
          <w:numId w:val="1"/>
        </w:numPr>
        <w:tabs>
          <w:tab w:val="left" w:pos="352"/>
        </w:tabs>
        <w:ind w:right="0" w:firstLine="0"/>
        <w:rPr>
          <w:sz w:val="24"/>
        </w:rPr>
      </w:pPr>
      <w:r>
        <w:rPr>
          <w:sz w:val="24"/>
        </w:rPr>
        <w:t>CDC. Why</w:t>
      </w:r>
      <w:r>
        <w:rPr>
          <w:sz w:val="24"/>
        </w:rPr>
        <w:t xml:space="preserve"> CDC Shortened Isolation and Quarantine for the General Population. Доступно</w:t>
      </w:r>
    </w:p>
    <w:p w:rsidR="0007561E" w:rsidRDefault="00B4552A">
      <w:pPr>
        <w:pStyle w:val="BodyText"/>
        <w:spacing w:before="148"/>
      </w:pPr>
      <w:r>
        <w:t xml:space="preserve">на: </w:t>
      </w:r>
      <w:hyperlink r:id="rId20">
        <w:r>
          <w:rPr>
            <w:u w:val="single"/>
          </w:rPr>
          <w:t>https://www.cdc.gov/coronavirus/2019-ncov/if-you-are-sick/qua</w:t>
        </w:r>
        <w:r>
          <w:rPr>
            <w:u w:val="single"/>
          </w:rPr>
          <w:t>rantine-isolation-background.html</w:t>
        </w:r>
      </w:hyperlink>
      <w:r>
        <w:t xml:space="preserve"> .</w:t>
      </w:r>
    </w:p>
    <w:p w:rsidR="0007561E" w:rsidRDefault="00B4552A">
      <w:pPr>
        <w:pStyle w:val="ListParagraph"/>
        <w:numPr>
          <w:ilvl w:val="0"/>
          <w:numId w:val="1"/>
        </w:numPr>
        <w:tabs>
          <w:tab w:val="left" w:pos="352"/>
        </w:tabs>
        <w:spacing w:before="148" w:line="369" w:lineRule="auto"/>
        <w:ind w:right="1899" w:firstLine="0"/>
        <w:rPr>
          <w:sz w:val="24"/>
        </w:rPr>
      </w:pPr>
      <w:r>
        <w:rPr>
          <w:sz w:val="24"/>
        </w:rPr>
        <w:t xml:space="preserve">Centre for Disease Prevention and Control. Quarantine and Isolation. Доступно </w:t>
      </w:r>
      <w:r>
        <w:rPr>
          <w:sz w:val="24"/>
        </w:rPr>
        <w:t>на:</w:t>
      </w:r>
      <w:r>
        <w:rPr>
          <w:sz w:val="24"/>
          <w:u w:val="single"/>
        </w:rPr>
        <w:t xml:space="preserve"> </w:t>
      </w:r>
      <w:hyperlink r:id="rId21">
        <w:r>
          <w:rPr>
            <w:sz w:val="24"/>
            <w:u w:val="single"/>
          </w:rPr>
          <w:t>https://www.cdc.gov/coronavirus/2019-nc</w:t>
        </w:r>
        <w:r>
          <w:rPr>
            <w:sz w:val="24"/>
            <w:u w:val="single"/>
          </w:rPr>
          <w:t>ov/your-health/quarantine-isolation.html</w:t>
        </w:r>
      </w:hyperlink>
      <w:r>
        <w:rPr>
          <w:sz w:val="24"/>
        </w:rPr>
        <w:t>.</w:t>
      </w:r>
    </w:p>
    <w:p w:rsidR="0007561E" w:rsidRDefault="00B4552A">
      <w:pPr>
        <w:pStyle w:val="ListParagraph"/>
        <w:numPr>
          <w:ilvl w:val="0"/>
          <w:numId w:val="1"/>
        </w:numPr>
        <w:tabs>
          <w:tab w:val="left" w:pos="352"/>
        </w:tabs>
        <w:spacing w:before="4" w:line="369" w:lineRule="auto"/>
        <w:ind w:right="346" w:firstLine="0"/>
        <w:rPr>
          <w:sz w:val="24"/>
        </w:rPr>
      </w:pPr>
      <w:r>
        <w:rPr>
          <w:sz w:val="24"/>
        </w:rPr>
        <w:t xml:space="preserve">European Centre for Disease Prevention and Control. Contact tracing for COVID-19. Доступно </w:t>
      </w:r>
      <w:r>
        <w:rPr>
          <w:sz w:val="24"/>
        </w:rPr>
        <w:t>на:</w:t>
      </w:r>
      <w:r>
        <w:rPr>
          <w:sz w:val="24"/>
          <w:u w:val="single"/>
        </w:rPr>
        <w:t xml:space="preserve"> </w:t>
      </w:r>
      <w:hyperlink r:id="rId22">
        <w:r>
          <w:rPr>
            <w:sz w:val="24"/>
            <w:u w:val="single"/>
          </w:rPr>
          <w:t>https://www.e</w:t>
        </w:r>
        <w:r>
          <w:rPr>
            <w:sz w:val="24"/>
            <w:u w:val="single"/>
          </w:rPr>
          <w:t>cdc.europa.eu/en/covid-19/prevention-and-control/contact-tracing-covid-19</w:t>
        </w:r>
      </w:hyperlink>
      <w:r>
        <w:rPr>
          <w:sz w:val="24"/>
        </w:rPr>
        <w:t>.</w:t>
      </w:r>
    </w:p>
    <w:p w:rsidR="0007561E" w:rsidRDefault="00B4552A">
      <w:pPr>
        <w:pStyle w:val="ListParagraph"/>
        <w:numPr>
          <w:ilvl w:val="0"/>
          <w:numId w:val="1"/>
        </w:numPr>
        <w:tabs>
          <w:tab w:val="left" w:pos="293"/>
        </w:tabs>
        <w:spacing w:before="4" w:line="369" w:lineRule="auto"/>
        <w:ind w:right="358" w:firstLine="0"/>
        <w:rPr>
          <w:sz w:val="24"/>
        </w:rPr>
      </w:pPr>
      <w:r>
        <w:rPr>
          <w:sz w:val="24"/>
        </w:rPr>
        <w:t xml:space="preserve">European Centre for Disease Prevention and Control. Risk Assessment: Risk related to the spread </w:t>
      </w:r>
      <w:r>
        <w:rPr>
          <w:sz w:val="24"/>
        </w:rPr>
        <w:t>of new SARS-CoV-2 variants of concern in the EU/EEA – first update. Доступно на:</w:t>
      </w:r>
      <w:r>
        <w:rPr>
          <w:sz w:val="24"/>
          <w:u w:val="single"/>
        </w:rPr>
        <w:t xml:space="preserve"> </w:t>
      </w:r>
      <w:hyperlink r:id="rId23">
        <w:r>
          <w:rPr>
            <w:sz w:val="24"/>
            <w:u w:val="single"/>
          </w:rPr>
          <w:t>https://www.ecdc.europa.eu/sites/default/files/documents/COVID-19-risk-related-to-spread-of-new-</w:t>
        </w:r>
      </w:hyperlink>
      <w:hyperlink r:id="rId24">
        <w:r>
          <w:rPr>
            <w:sz w:val="24"/>
            <w:u w:val="single"/>
          </w:rPr>
          <w:t xml:space="preserve"> SARS-CoV-2-variants-EU-EEA-first-update.pdf</w:t>
        </w:r>
      </w:hyperlink>
      <w:r>
        <w:rPr>
          <w:sz w:val="24"/>
        </w:rPr>
        <w:t>.</w:t>
      </w:r>
    </w:p>
    <w:p w:rsidR="0007561E" w:rsidRDefault="00B4552A">
      <w:pPr>
        <w:pStyle w:val="ListParagraph"/>
        <w:numPr>
          <w:ilvl w:val="0"/>
          <w:numId w:val="1"/>
        </w:numPr>
        <w:tabs>
          <w:tab w:val="left" w:pos="352"/>
        </w:tabs>
        <w:spacing w:before="4" w:line="369" w:lineRule="auto"/>
        <w:ind w:right="661" w:firstLine="0"/>
        <w:rPr>
          <w:sz w:val="24"/>
        </w:rPr>
      </w:pPr>
      <w:r>
        <w:rPr>
          <w:sz w:val="24"/>
        </w:rPr>
        <w:t xml:space="preserve">World Health Organization. </w:t>
      </w:r>
      <w:r>
        <w:rPr>
          <w:sz w:val="24"/>
        </w:rPr>
        <w:t xml:space="preserve">Contact tracing in the context of COVID-19: Interim Guidance. Доступно на: </w:t>
      </w:r>
      <w:hyperlink r:id="rId25">
        <w:r>
          <w:rPr>
            <w:sz w:val="24"/>
            <w:u w:val="single"/>
          </w:rPr>
          <w:t>https://www.who.int/publications/i/item/contact-tracing-in-the-context-of-covid</w:t>
        </w:r>
        <w:r>
          <w:rPr>
            <w:sz w:val="24"/>
            <w:u w:val="single"/>
          </w:rPr>
          <w:t>-19</w:t>
        </w:r>
      </w:hyperlink>
      <w:r>
        <w:rPr>
          <w:sz w:val="24"/>
        </w:rPr>
        <w:t xml:space="preserve"> .</w:t>
      </w:r>
    </w:p>
    <w:p w:rsidR="0007561E" w:rsidRDefault="00B4552A">
      <w:pPr>
        <w:pStyle w:val="ListParagraph"/>
        <w:numPr>
          <w:ilvl w:val="0"/>
          <w:numId w:val="1"/>
        </w:numPr>
        <w:tabs>
          <w:tab w:val="left" w:pos="538"/>
        </w:tabs>
        <w:spacing w:before="4" w:line="369" w:lineRule="auto"/>
        <w:ind w:firstLine="0"/>
        <w:jc w:val="both"/>
        <w:rPr>
          <w:sz w:val="24"/>
        </w:rPr>
      </w:pPr>
      <w:r>
        <w:rPr>
          <w:sz w:val="24"/>
        </w:rPr>
        <w:t xml:space="preserve">Centre for Disease Prevention and Control. Science Brief: Options to Reduce Quarantine for Contacts of Persons with SARS-CoV-2 Infection Using Symptom Monitoring and Diagnostic Testing. Доступно на: </w:t>
      </w:r>
      <w:hyperlink r:id="rId26">
        <w:r>
          <w:rPr>
            <w:sz w:val="24"/>
            <w:u w:val="single"/>
          </w:rPr>
          <w:t>https://www.cdc.gov/coronavirus/2019-ncov/science/science-briefs/scientific-brief-</w:t>
        </w:r>
      </w:hyperlink>
      <w:hyperlink r:id="rId27">
        <w:r>
          <w:rPr>
            <w:sz w:val="24"/>
            <w:u w:val="single"/>
          </w:rPr>
          <w:t xml:space="preserve"> options-to-reduce-quarantine.html</w:t>
        </w:r>
      </w:hyperlink>
      <w:r>
        <w:rPr>
          <w:sz w:val="24"/>
        </w:rPr>
        <w:t xml:space="preserve"> .</w:t>
      </w:r>
    </w:p>
    <w:p w:rsidR="0007561E" w:rsidRDefault="00B4552A">
      <w:pPr>
        <w:pStyle w:val="ListParagraph"/>
        <w:numPr>
          <w:ilvl w:val="0"/>
          <w:numId w:val="1"/>
        </w:numPr>
        <w:tabs>
          <w:tab w:val="left" w:pos="635"/>
          <w:tab w:val="left" w:pos="636"/>
          <w:tab w:val="left" w:pos="1825"/>
          <w:tab w:val="left" w:pos="2249"/>
          <w:tab w:val="left" w:pos="3009"/>
          <w:tab w:val="left" w:pos="4069"/>
          <w:tab w:val="left" w:pos="4997"/>
          <w:tab w:val="left" w:pos="5611"/>
          <w:tab w:val="left" w:pos="6532"/>
          <w:tab w:val="left" w:pos="7770"/>
          <w:tab w:val="left" w:pos="8662"/>
          <w:tab w:val="left" w:pos="9868"/>
        </w:tabs>
        <w:spacing w:before="4" w:line="369" w:lineRule="auto"/>
        <w:ind w:right="113" w:firstLine="0"/>
        <w:rPr>
          <w:sz w:val="24"/>
        </w:rPr>
      </w:pPr>
      <w:r>
        <w:rPr>
          <w:sz w:val="24"/>
        </w:rPr>
        <w:t>Институт</w:t>
      </w:r>
      <w:r>
        <w:rPr>
          <w:sz w:val="24"/>
        </w:rPr>
        <w:tab/>
        <w:t>за</w:t>
      </w:r>
      <w:r>
        <w:rPr>
          <w:sz w:val="24"/>
        </w:rPr>
        <w:tab/>
        <w:t>јавно</w:t>
      </w:r>
      <w:r>
        <w:rPr>
          <w:sz w:val="24"/>
        </w:rPr>
        <w:tab/>
        <w:t>здравље</w:t>
      </w:r>
      <w:r>
        <w:rPr>
          <w:sz w:val="24"/>
        </w:rPr>
        <w:tab/>
        <w:t>Србије</w:t>
      </w:r>
      <w:r>
        <w:rPr>
          <w:sz w:val="24"/>
        </w:rPr>
        <w:tab/>
        <w:t>„Др</w:t>
      </w:r>
      <w:r>
        <w:rPr>
          <w:sz w:val="24"/>
        </w:rPr>
        <w:tab/>
        <w:t>Милан</w:t>
      </w:r>
      <w:r>
        <w:rPr>
          <w:sz w:val="24"/>
        </w:rPr>
        <w:tab/>
        <w:t>јовановић</w:t>
      </w:r>
      <w:r>
        <w:rPr>
          <w:sz w:val="24"/>
        </w:rPr>
        <w:tab/>
        <w:t>Батут“</w:t>
      </w:r>
      <w:r>
        <w:rPr>
          <w:sz w:val="24"/>
        </w:rPr>
        <w:tab/>
        <w:t>Доступно</w:t>
      </w:r>
      <w:r>
        <w:rPr>
          <w:sz w:val="24"/>
        </w:rPr>
        <w:tab/>
        <w:t>на:</w:t>
      </w:r>
      <w:r>
        <w:rPr>
          <w:sz w:val="24"/>
          <w:u w:val="single"/>
        </w:rPr>
        <w:t xml:space="preserve"> </w:t>
      </w:r>
      <w:hyperlink r:id="rId28">
        <w:r>
          <w:rPr>
            <w:sz w:val="24"/>
            <w:u w:val="single"/>
          </w:rPr>
          <w:t>https://www.batut.org.rs/download/aktuelno/310721.pdf</w:t>
        </w:r>
      </w:hyperlink>
      <w:r>
        <w:rPr>
          <w:sz w:val="24"/>
        </w:rPr>
        <w:t xml:space="preserve"> .</w:t>
      </w:r>
    </w:p>
    <w:p w:rsidR="0007561E" w:rsidRDefault="00B4552A">
      <w:pPr>
        <w:pStyle w:val="ListParagraph"/>
        <w:numPr>
          <w:ilvl w:val="0"/>
          <w:numId w:val="1"/>
        </w:numPr>
        <w:tabs>
          <w:tab w:val="left" w:pos="472"/>
        </w:tabs>
        <w:spacing w:before="4"/>
        <w:ind w:left="472" w:right="0" w:hanging="360"/>
        <w:rPr>
          <w:sz w:val="24"/>
        </w:rPr>
      </w:pPr>
      <w:r>
        <w:rPr>
          <w:sz w:val="24"/>
        </w:rPr>
        <w:t xml:space="preserve">GISAID. Tracking of Variants. Доступно на: </w:t>
      </w:r>
      <w:hyperlink r:id="rId29">
        <w:r>
          <w:rPr>
            <w:sz w:val="24"/>
            <w:u w:val="single"/>
          </w:rPr>
          <w:t>https://www.gisaid.org/hcov19-variants/</w:t>
        </w:r>
      </w:hyperlink>
      <w:r>
        <w:rPr>
          <w:sz w:val="24"/>
        </w:rPr>
        <w:t>.</w:t>
      </w:r>
    </w:p>
    <w:p w:rsidR="0007561E" w:rsidRDefault="00B4552A">
      <w:pPr>
        <w:pStyle w:val="ListParagraph"/>
        <w:numPr>
          <w:ilvl w:val="0"/>
          <w:numId w:val="1"/>
        </w:numPr>
        <w:tabs>
          <w:tab w:val="left" w:pos="479"/>
        </w:tabs>
        <w:spacing w:before="148" w:line="369" w:lineRule="auto"/>
        <w:ind w:firstLine="0"/>
        <w:jc w:val="both"/>
        <w:rPr>
          <w:sz w:val="24"/>
        </w:rPr>
      </w:pPr>
      <w:r>
        <w:rPr>
          <w:sz w:val="24"/>
        </w:rPr>
        <w:t>Centers for Disease Control and Prevention. Investigation</w:t>
      </w:r>
      <w:r>
        <w:rPr>
          <w:sz w:val="24"/>
        </w:rPr>
        <w:t xml:space="preserve"> of a SARS-CoV-2-B.1.1.1.529 (Omicron) Variant Cluster—Nebraska- November-December 2021. MMWR Early Release. Vol. 70. December 28, 2021.</w:t>
      </w:r>
    </w:p>
    <w:p w:rsidR="0007561E" w:rsidRDefault="00B4552A">
      <w:pPr>
        <w:pStyle w:val="ListParagraph"/>
        <w:numPr>
          <w:ilvl w:val="0"/>
          <w:numId w:val="1"/>
        </w:numPr>
        <w:tabs>
          <w:tab w:val="left" w:pos="475"/>
          <w:tab w:val="left" w:pos="1228"/>
          <w:tab w:val="left" w:pos="2542"/>
          <w:tab w:val="left" w:pos="3670"/>
          <w:tab w:val="left" w:pos="4320"/>
          <w:tab w:val="left" w:pos="5606"/>
          <w:tab w:val="left" w:pos="7077"/>
          <w:tab w:val="left" w:pos="7725"/>
          <w:tab w:val="left" w:pos="9167"/>
        </w:tabs>
        <w:spacing w:line="369" w:lineRule="auto"/>
        <w:ind w:firstLine="0"/>
        <w:rPr>
          <w:sz w:val="24"/>
        </w:rPr>
      </w:pPr>
      <w:r>
        <w:rPr>
          <w:sz w:val="24"/>
        </w:rPr>
        <w:t>Brandel LT, MacDonald E, Veneti L, Ravio T, Lange H, Naseer U, et al. Outbreak caused by SARS- CoV-2</w:t>
      </w:r>
      <w:r>
        <w:rPr>
          <w:sz w:val="24"/>
        </w:rPr>
        <w:tab/>
        <w:t>Omicron</w:t>
      </w:r>
      <w:r>
        <w:rPr>
          <w:sz w:val="24"/>
        </w:rPr>
        <w:tab/>
        <w:t>variant</w:t>
      </w:r>
      <w:r>
        <w:rPr>
          <w:sz w:val="24"/>
        </w:rPr>
        <w:tab/>
        <w:t>in</w:t>
      </w:r>
      <w:r>
        <w:rPr>
          <w:sz w:val="24"/>
        </w:rPr>
        <w:tab/>
        <w:t>Norway,</w:t>
      </w:r>
      <w:r>
        <w:rPr>
          <w:sz w:val="24"/>
        </w:rPr>
        <w:tab/>
        <w:t>November</w:t>
      </w:r>
      <w:r>
        <w:rPr>
          <w:sz w:val="24"/>
        </w:rPr>
        <w:tab/>
        <w:t>to</w:t>
      </w:r>
      <w:r>
        <w:rPr>
          <w:sz w:val="24"/>
        </w:rPr>
        <w:tab/>
        <w:t>December</w:t>
      </w:r>
      <w:r>
        <w:rPr>
          <w:sz w:val="24"/>
        </w:rPr>
        <w:tab/>
        <w:t>2021.Euro</w:t>
      </w:r>
    </w:p>
    <w:p w:rsidR="0007561E" w:rsidRDefault="0007561E">
      <w:pPr>
        <w:spacing w:line="369" w:lineRule="auto"/>
        <w:rPr>
          <w:sz w:val="24"/>
        </w:rPr>
        <w:sectPr w:rsidR="0007561E">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07561E" w:rsidRDefault="00B4552A">
      <w:pPr>
        <w:pStyle w:val="BodyText"/>
        <w:spacing w:before="68" w:line="369" w:lineRule="auto"/>
        <w:ind w:right="108"/>
        <w:jc w:val="both"/>
      </w:pPr>
      <w:r>
        <w:lastRenderedPageBreak/>
        <w:t>Surveill.2021;26(50):pii=2101147 https://doi.org/10.2807/1560-7917.ES.2021.26.50.2101147external icon.</w:t>
      </w:r>
    </w:p>
    <w:p w:rsidR="0007561E" w:rsidRDefault="00B4552A">
      <w:pPr>
        <w:pStyle w:val="ListParagraph"/>
        <w:numPr>
          <w:ilvl w:val="0"/>
          <w:numId w:val="1"/>
        </w:numPr>
        <w:tabs>
          <w:tab w:val="left" w:pos="496"/>
        </w:tabs>
        <w:spacing w:line="369" w:lineRule="auto"/>
        <w:ind w:firstLine="0"/>
        <w:jc w:val="both"/>
        <w:rPr>
          <w:sz w:val="24"/>
        </w:rPr>
      </w:pPr>
      <w:r>
        <w:rPr>
          <w:sz w:val="24"/>
        </w:rPr>
        <w:t>Lee JJ, Choe YJ, Jeong H, Kim M, Kim S, Yoo H, et al. Importati</w:t>
      </w:r>
      <w:r>
        <w:rPr>
          <w:sz w:val="24"/>
        </w:rPr>
        <w:t>on and transmission of SARS- CoV-2 B1.1.529 (Omicron) variant of concern in Korea, November 2021. J Korean Med Sci. 2021 Dec 27;36(50):e346 https://doi.org/10.3346/jkms.2021.36.e346 eISSN 1598-6357·pISSN 1011-8934.</w:t>
      </w:r>
    </w:p>
    <w:p w:rsidR="0007561E" w:rsidRDefault="00B4552A">
      <w:pPr>
        <w:pStyle w:val="ListParagraph"/>
        <w:numPr>
          <w:ilvl w:val="0"/>
          <w:numId w:val="1"/>
        </w:numPr>
        <w:tabs>
          <w:tab w:val="left" w:pos="487"/>
        </w:tabs>
        <w:spacing w:before="4" w:line="369" w:lineRule="auto"/>
        <w:ind w:right="110" w:firstLine="0"/>
        <w:jc w:val="both"/>
        <w:rPr>
          <w:sz w:val="24"/>
        </w:rPr>
      </w:pPr>
      <w:r>
        <w:rPr>
          <w:sz w:val="24"/>
        </w:rPr>
        <w:t>Maslo C, Friedland R, Toubkin M, Laubsche</w:t>
      </w:r>
      <w:r>
        <w:rPr>
          <w:sz w:val="24"/>
        </w:rPr>
        <w:t>r A, Akaloo T, Kama B. Characteristics and outcomes of hospitalized patients in South Africa during the COVID-19 Omicron wave compared with previous waves. Published online December 30, 2021. doi:10.1001/jama.2021.24868.</w:t>
      </w:r>
    </w:p>
    <w:p w:rsidR="0007561E" w:rsidRDefault="00B4552A">
      <w:pPr>
        <w:pStyle w:val="ListParagraph"/>
        <w:numPr>
          <w:ilvl w:val="0"/>
          <w:numId w:val="1"/>
        </w:numPr>
        <w:tabs>
          <w:tab w:val="left" w:pos="479"/>
        </w:tabs>
        <w:spacing w:before="4"/>
        <w:ind w:left="478" w:right="0" w:hanging="366"/>
        <w:jc w:val="both"/>
        <w:rPr>
          <w:sz w:val="24"/>
        </w:rPr>
      </w:pPr>
      <w:r>
        <w:rPr>
          <w:sz w:val="24"/>
        </w:rPr>
        <w:t>Andrews N, Stowe J, Kirsebom F, Toffa S, Rickeard T, Gallagher E, et al. Effectiveness of COVID-</w:t>
      </w:r>
    </w:p>
    <w:p w:rsidR="0007561E" w:rsidRDefault="00B4552A">
      <w:pPr>
        <w:pStyle w:val="BodyText"/>
        <w:spacing w:before="148" w:line="369" w:lineRule="auto"/>
        <w:ind w:right="113"/>
        <w:jc w:val="both"/>
      </w:pPr>
      <w:r>
        <w:t>19 vaccines against the Omicron (B.1.1.529) variant of concern. medRxiv.2021. doi: https://doi.org/10.1101/2021.12.14.21267615external icon.</w:t>
      </w:r>
    </w:p>
    <w:p w:rsidR="0007561E" w:rsidRDefault="00B4552A">
      <w:pPr>
        <w:pStyle w:val="ListParagraph"/>
        <w:numPr>
          <w:ilvl w:val="0"/>
          <w:numId w:val="1"/>
        </w:numPr>
        <w:tabs>
          <w:tab w:val="left" w:pos="503"/>
        </w:tabs>
        <w:spacing w:line="369" w:lineRule="auto"/>
        <w:ind w:right="109" w:firstLine="0"/>
        <w:jc w:val="both"/>
        <w:rPr>
          <w:sz w:val="24"/>
        </w:rPr>
      </w:pPr>
      <w:r>
        <w:rPr>
          <w:sz w:val="24"/>
        </w:rPr>
        <w:t>Ettman CK, Abdalla</w:t>
      </w:r>
      <w:r>
        <w:rPr>
          <w:sz w:val="24"/>
        </w:rPr>
        <w:t xml:space="preserve"> SM, Cohen GH, Sampson L, Vivier PM, Galea S. Prevalence of </w:t>
      </w:r>
      <w:r>
        <w:rPr>
          <w:sz w:val="24"/>
        </w:rPr>
        <w:t>depression symptoms   in   US   adults   before   and   during   the   COVID-19   pandemic.   JAMA   Network Open. 2020;3(9):e2019686. doi:10.1001/jamanetworkopen.2020.19686.</w:t>
      </w:r>
    </w:p>
    <w:p w:rsidR="0007561E" w:rsidRDefault="00B4552A">
      <w:pPr>
        <w:pStyle w:val="ListParagraph"/>
        <w:numPr>
          <w:ilvl w:val="0"/>
          <w:numId w:val="1"/>
        </w:numPr>
        <w:tabs>
          <w:tab w:val="left" w:pos="479"/>
        </w:tabs>
        <w:spacing w:line="369" w:lineRule="auto"/>
        <w:ind w:right="109" w:firstLine="0"/>
        <w:jc w:val="both"/>
        <w:rPr>
          <w:sz w:val="24"/>
        </w:rPr>
      </w:pPr>
      <w:r>
        <w:rPr>
          <w:sz w:val="24"/>
        </w:rPr>
        <w:t>Ka¨mpfen F, Kohler IV</w:t>
      </w:r>
      <w:r>
        <w:rPr>
          <w:sz w:val="24"/>
        </w:rPr>
        <w:t xml:space="preserve">, Ciancio A, Bruine de Bruin W, Maurer J, Kohler H-P. Predictors of mental health during the Covid-19 pandemic in the US: Role of economic concerns, health worries and social distancing.  PLoS  ONE  2020  15  (11):  e0241895.  </w:t>
      </w:r>
      <w:r>
        <w:rPr>
          <w:sz w:val="24"/>
        </w:rPr>
        <w:t>https://doi.org/10.1371/journ</w:t>
      </w:r>
      <w:r>
        <w:rPr>
          <w:sz w:val="24"/>
        </w:rPr>
        <w:t>al.pone.0241895external icon.</w:t>
      </w:r>
    </w:p>
    <w:p w:rsidR="0007561E" w:rsidRDefault="00B4552A">
      <w:pPr>
        <w:pStyle w:val="ListParagraph"/>
        <w:numPr>
          <w:ilvl w:val="0"/>
          <w:numId w:val="1"/>
        </w:numPr>
        <w:tabs>
          <w:tab w:val="left" w:pos="482"/>
        </w:tabs>
        <w:spacing w:line="369" w:lineRule="auto"/>
        <w:ind w:firstLine="0"/>
        <w:jc w:val="both"/>
        <w:rPr>
          <w:sz w:val="24"/>
        </w:rPr>
      </w:pPr>
      <w:r>
        <w:rPr>
          <w:sz w:val="24"/>
        </w:rPr>
        <w:t xml:space="preserve">Ma Q, Liu J, Liu Q, Kang L, Liu R, Jing Q, et al. Global percentage of asymptomatic SARS-CoV-2 infections among  the  tested  population  and  individuals  with  confirmed  COVID-19  diagnosis.  </w:t>
      </w:r>
      <w:r>
        <w:rPr>
          <w:sz w:val="24"/>
        </w:rPr>
        <w:t>JAMA Netw Open. 2021;4(12):e213</w:t>
      </w:r>
      <w:r>
        <w:rPr>
          <w:sz w:val="24"/>
        </w:rPr>
        <w:t>7257. doi:10.1001/jamanetworkopen.2021.37257.</w:t>
      </w:r>
    </w:p>
    <w:p w:rsidR="0007561E" w:rsidRDefault="00B4552A">
      <w:pPr>
        <w:pStyle w:val="ListParagraph"/>
        <w:numPr>
          <w:ilvl w:val="0"/>
          <w:numId w:val="1"/>
        </w:numPr>
        <w:tabs>
          <w:tab w:val="left" w:pos="494"/>
        </w:tabs>
        <w:spacing w:line="369" w:lineRule="auto"/>
        <w:ind w:right="108" w:firstLine="0"/>
        <w:jc w:val="both"/>
        <w:rPr>
          <w:sz w:val="24"/>
        </w:rPr>
      </w:pPr>
      <w:r>
        <w:rPr>
          <w:sz w:val="24"/>
        </w:rPr>
        <w:t xml:space="preserve">Smith LE, Potts HWW, Amlôt R, Fear NT, Michie S, Rubin GJ. Adherence to the test, trace, and isolate system in the UK: results from 37 nationally representative surveys. : BMJ </w:t>
      </w:r>
      <w:r>
        <w:rPr>
          <w:sz w:val="24"/>
        </w:rPr>
        <w:t xml:space="preserve">2021;372:n608 </w:t>
      </w:r>
      <w:hyperlink r:id="rId30">
        <w:r>
          <w:rPr>
            <w:sz w:val="24"/>
          </w:rPr>
          <w:t>http://dx.doi.org/10.1136/bmj.n608external</w:t>
        </w:r>
      </w:hyperlink>
      <w:r>
        <w:rPr>
          <w:sz w:val="24"/>
        </w:rPr>
        <w:t xml:space="preserve"> icon.</w:t>
      </w:r>
    </w:p>
    <w:p w:rsidR="0007561E" w:rsidRDefault="00B4552A">
      <w:pPr>
        <w:pStyle w:val="ListParagraph"/>
        <w:numPr>
          <w:ilvl w:val="0"/>
          <w:numId w:val="1"/>
        </w:numPr>
        <w:tabs>
          <w:tab w:val="left" w:pos="501"/>
        </w:tabs>
        <w:spacing w:line="369" w:lineRule="auto"/>
        <w:ind w:right="107" w:firstLine="0"/>
        <w:jc w:val="both"/>
        <w:rPr>
          <w:sz w:val="24"/>
        </w:rPr>
      </w:pPr>
      <w:r>
        <w:rPr>
          <w:sz w:val="24"/>
        </w:rPr>
        <w:t>Smith LE, Amlôt R, lambert H, Oliver I, Robin C, Yardley L, Rubin GJ. Factors associated with adherence to self-isolation and lockdown measures in the UK: a cross-se</w:t>
      </w:r>
      <w:r>
        <w:rPr>
          <w:sz w:val="24"/>
        </w:rPr>
        <w:t>ctional survey. Public Health 2020. 187:41-52. https://doi.org/10.1016/j.puhe.2020.07.024external icon.</w:t>
      </w:r>
    </w:p>
    <w:p w:rsidR="0007561E" w:rsidRDefault="00B4552A">
      <w:pPr>
        <w:pStyle w:val="ListParagraph"/>
        <w:numPr>
          <w:ilvl w:val="0"/>
          <w:numId w:val="1"/>
        </w:numPr>
        <w:tabs>
          <w:tab w:val="left" w:pos="513"/>
        </w:tabs>
        <w:spacing w:line="369" w:lineRule="auto"/>
        <w:ind w:firstLine="0"/>
        <w:jc w:val="both"/>
        <w:rPr>
          <w:sz w:val="24"/>
        </w:rPr>
      </w:pPr>
      <w:r>
        <w:rPr>
          <w:sz w:val="24"/>
        </w:rPr>
        <w:t xml:space="preserve">Ito K, Piantham C,  Nishiura  H.  Relative  instantaneous  reproduction  number  of  Omicron  </w:t>
      </w:r>
      <w:r>
        <w:rPr>
          <w:sz w:val="24"/>
        </w:rPr>
        <w:t>SARS- CoV-2 variant with respect to the Delta variant in D</w:t>
      </w:r>
      <w:r>
        <w:rPr>
          <w:sz w:val="24"/>
        </w:rPr>
        <w:t>enmark. J Med Virol. 2021 Dec 30. doi: 10.1002/jmv.27560.</w:t>
      </w:r>
    </w:p>
    <w:p w:rsidR="0007561E" w:rsidRDefault="00B4552A">
      <w:pPr>
        <w:pStyle w:val="ListParagraph"/>
        <w:numPr>
          <w:ilvl w:val="0"/>
          <w:numId w:val="1"/>
        </w:numPr>
        <w:tabs>
          <w:tab w:val="left" w:pos="413"/>
        </w:tabs>
        <w:ind w:left="413" w:right="0" w:hanging="301"/>
        <w:jc w:val="both"/>
        <w:rPr>
          <w:sz w:val="24"/>
        </w:rPr>
      </w:pPr>
      <w:r>
        <w:rPr>
          <w:sz w:val="24"/>
        </w:rPr>
        <w:t>Science Brief: Community Use of Masks to Control the Spread of SARS-CoV-2 | CDC.</w:t>
      </w:r>
    </w:p>
    <w:p w:rsidR="0007561E" w:rsidRDefault="00B4552A">
      <w:pPr>
        <w:pStyle w:val="ListParagraph"/>
        <w:numPr>
          <w:ilvl w:val="0"/>
          <w:numId w:val="1"/>
        </w:numPr>
        <w:tabs>
          <w:tab w:val="left" w:pos="499"/>
        </w:tabs>
        <w:spacing w:before="148" w:line="369" w:lineRule="auto"/>
        <w:ind w:right="109" w:firstLine="0"/>
        <w:jc w:val="both"/>
        <w:rPr>
          <w:sz w:val="24"/>
        </w:rPr>
      </w:pPr>
      <w:r>
        <w:rPr>
          <w:sz w:val="24"/>
        </w:rPr>
        <w:t xml:space="preserve">Bays D, Whiteley T, Pindar M, Taylor J, Walker B, Williams H, Finnie TJR, Gent N. Mitigating isolation: </w:t>
      </w:r>
      <w:r>
        <w:rPr>
          <w:sz w:val="24"/>
        </w:rPr>
        <w:t>the use of rapid antigen testing to reduce the impact of self-isolation periods. medRxiv. 2021. https://doi.org/10.1101/2021.12.23.21268326external icon.</w:t>
      </w:r>
    </w:p>
    <w:p w:rsidR="0007561E" w:rsidRDefault="0007561E">
      <w:pPr>
        <w:spacing w:line="369" w:lineRule="auto"/>
        <w:jc w:val="both"/>
        <w:rPr>
          <w:sz w:val="24"/>
        </w:rPr>
        <w:sectPr w:rsidR="0007561E">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07561E" w:rsidRDefault="00B4552A">
      <w:pPr>
        <w:pStyle w:val="ListParagraph"/>
        <w:numPr>
          <w:ilvl w:val="0"/>
          <w:numId w:val="1"/>
        </w:numPr>
        <w:tabs>
          <w:tab w:val="left" w:pos="496"/>
        </w:tabs>
        <w:spacing w:before="68" w:line="369" w:lineRule="auto"/>
        <w:ind w:right="109" w:firstLine="0"/>
        <w:jc w:val="both"/>
        <w:rPr>
          <w:sz w:val="24"/>
        </w:rPr>
      </w:pPr>
      <w:r>
        <w:rPr>
          <w:sz w:val="24"/>
        </w:rPr>
        <w:lastRenderedPageBreak/>
        <w:t>UK Health Security Agency. SARS-CoV-2 variants of co</w:t>
      </w:r>
      <w:r>
        <w:rPr>
          <w:sz w:val="24"/>
        </w:rPr>
        <w:t>ncern and variants under in</w:t>
      </w:r>
      <w:r w:rsidR="006A484D">
        <w:rPr>
          <w:sz w:val="24"/>
        </w:rPr>
        <w:t>vestigation in England. Доступне</w:t>
      </w:r>
      <w:r>
        <w:rPr>
          <w:sz w:val="24"/>
        </w:rPr>
        <w:t xml:space="preserve"> на:</w:t>
      </w:r>
      <w:r>
        <w:rPr>
          <w:color w:val="0000FF"/>
          <w:sz w:val="24"/>
        </w:rPr>
        <w:t xml:space="preserve"> </w:t>
      </w:r>
      <w:hyperlink r:id="rId31">
        <w:r>
          <w:rPr>
            <w:color w:val="0000FF"/>
            <w:sz w:val="24"/>
            <w:u w:val="single" w:color="0000FF"/>
          </w:rPr>
          <w:t>SARS-CoV-2 variants of concern and variants under investigation</w:t>
        </w:r>
      </w:hyperlink>
      <w:hyperlink r:id="rId32">
        <w:r>
          <w:rPr>
            <w:color w:val="0000FF"/>
            <w:sz w:val="24"/>
            <w:u w:val="single" w:color="0000FF"/>
          </w:rPr>
          <w:t xml:space="preserve"> (publishing.service.gov.uk</w:t>
        </w:r>
        <w:r>
          <w:rPr>
            <w:color w:val="0000FF"/>
            <w:sz w:val="24"/>
            <w:u w:val="single" w:color="0000FF"/>
          </w:rPr>
          <w:t>)</w:t>
        </w:r>
      </w:hyperlink>
    </w:p>
    <w:sectPr w:rsidR="0007561E">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77DE1"/>
    <w:multiLevelType w:val="hybridMultilevel"/>
    <w:tmpl w:val="0734BCCE"/>
    <w:lvl w:ilvl="0" w:tplc="9FA027B2">
      <w:numFmt w:val="bullet"/>
      <w:lvlText w:val=""/>
      <w:lvlJc w:val="left"/>
      <w:pPr>
        <w:ind w:left="832" w:hanging="361"/>
      </w:pPr>
      <w:rPr>
        <w:rFonts w:ascii="Symbol" w:eastAsia="Symbol" w:hAnsi="Symbol" w:cs="Symbol" w:hint="default"/>
        <w:sz w:val="24"/>
        <w:szCs w:val="24"/>
      </w:rPr>
    </w:lvl>
    <w:lvl w:ilvl="1" w:tplc="1AE40F00">
      <w:numFmt w:val="bullet"/>
      <w:lvlText w:val="•"/>
      <w:lvlJc w:val="left"/>
      <w:pPr>
        <w:ind w:left="1784" w:hanging="361"/>
      </w:pPr>
      <w:rPr>
        <w:rFonts w:hint="default"/>
      </w:rPr>
    </w:lvl>
    <w:lvl w:ilvl="2" w:tplc="CCB86244">
      <w:numFmt w:val="bullet"/>
      <w:lvlText w:val="•"/>
      <w:lvlJc w:val="left"/>
      <w:pPr>
        <w:ind w:left="2729" w:hanging="361"/>
      </w:pPr>
      <w:rPr>
        <w:rFonts w:hint="default"/>
      </w:rPr>
    </w:lvl>
    <w:lvl w:ilvl="3" w:tplc="2F4CDCBC">
      <w:numFmt w:val="bullet"/>
      <w:lvlText w:val="•"/>
      <w:lvlJc w:val="left"/>
      <w:pPr>
        <w:ind w:left="3673" w:hanging="361"/>
      </w:pPr>
      <w:rPr>
        <w:rFonts w:hint="default"/>
      </w:rPr>
    </w:lvl>
    <w:lvl w:ilvl="4" w:tplc="C230200E">
      <w:numFmt w:val="bullet"/>
      <w:lvlText w:val="•"/>
      <w:lvlJc w:val="left"/>
      <w:pPr>
        <w:ind w:left="4618" w:hanging="361"/>
      </w:pPr>
      <w:rPr>
        <w:rFonts w:hint="default"/>
      </w:rPr>
    </w:lvl>
    <w:lvl w:ilvl="5" w:tplc="0A76B3D4">
      <w:numFmt w:val="bullet"/>
      <w:lvlText w:val="•"/>
      <w:lvlJc w:val="left"/>
      <w:pPr>
        <w:ind w:left="5563" w:hanging="361"/>
      </w:pPr>
      <w:rPr>
        <w:rFonts w:hint="default"/>
      </w:rPr>
    </w:lvl>
    <w:lvl w:ilvl="6" w:tplc="3DE2584E">
      <w:numFmt w:val="bullet"/>
      <w:lvlText w:val="•"/>
      <w:lvlJc w:val="left"/>
      <w:pPr>
        <w:ind w:left="6507" w:hanging="361"/>
      </w:pPr>
      <w:rPr>
        <w:rFonts w:hint="default"/>
      </w:rPr>
    </w:lvl>
    <w:lvl w:ilvl="7" w:tplc="05DE8522">
      <w:numFmt w:val="bullet"/>
      <w:lvlText w:val="•"/>
      <w:lvlJc w:val="left"/>
      <w:pPr>
        <w:ind w:left="7452" w:hanging="361"/>
      </w:pPr>
      <w:rPr>
        <w:rFonts w:hint="default"/>
      </w:rPr>
    </w:lvl>
    <w:lvl w:ilvl="8" w:tplc="06EA7CC4">
      <w:numFmt w:val="bullet"/>
      <w:lvlText w:val="•"/>
      <w:lvlJc w:val="left"/>
      <w:pPr>
        <w:ind w:left="8397" w:hanging="361"/>
      </w:pPr>
      <w:rPr>
        <w:rFonts w:hint="default"/>
      </w:rPr>
    </w:lvl>
  </w:abstractNum>
  <w:abstractNum w:abstractNumId="1" w15:restartNumberingAfterBreak="0">
    <w:nsid w:val="6BD215D1"/>
    <w:multiLevelType w:val="hybridMultilevel"/>
    <w:tmpl w:val="5D887F12"/>
    <w:lvl w:ilvl="0" w:tplc="65701934">
      <w:start w:val="1"/>
      <w:numFmt w:val="decimal"/>
      <w:lvlText w:val="%1."/>
      <w:lvlJc w:val="left"/>
      <w:pPr>
        <w:ind w:left="112" w:hanging="240"/>
        <w:jc w:val="left"/>
      </w:pPr>
      <w:rPr>
        <w:rFonts w:ascii="Times New Roman" w:eastAsia="Times New Roman" w:hAnsi="Times New Roman" w:cs="Times New Roman" w:hint="default"/>
        <w:spacing w:val="-18"/>
        <w:sz w:val="24"/>
        <w:szCs w:val="24"/>
      </w:rPr>
    </w:lvl>
    <w:lvl w:ilvl="1" w:tplc="47F4F254">
      <w:numFmt w:val="bullet"/>
      <w:lvlText w:val="•"/>
      <w:lvlJc w:val="left"/>
      <w:pPr>
        <w:ind w:left="1136" w:hanging="240"/>
      </w:pPr>
      <w:rPr>
        <w:rFonts w:hint="default"/>
      </w:rPr>
    </w:lvl>
    <w:lvl w:ilvl="2" w:tplc="25DA9F6E">
      <w:numFmt w:val="bullet"/>
      <w:lvlText w:val="•"/>
      <w:lvlJc w:val="left"/>
      <w:pPr>
        <w:ind w:left="2153" w:hanging="240"/>
      </w:pPr>
      <w:rPr>
        <w:rFonts w:hint="default"/>
      </w:rPr>
    </w:lvl>
    <w:lvl w:ilvl="3" w:tplc="A770E19E">
      <w:numFmt w:val="bullet"/>
      <w:lvlText w:val="•"/>
      <w:lvlJc w:val="left"/>
      <w:pPr>
        <w:ind w:left="3169" w:hanging="240"/>
      </w:pPr>
      <w:rPr>
        <w:rFonts w:hint="default"/>
      </w:rPr>
    </w:lvl>
    <w:lvl w:ilvl="4" w:tplc="27D68E24">
      <w:numFmt w:val="bullet"/>
      <w:lvlText w:val="•"/>
      <w:lvlJc w:val="left"/>
      <w:pPr>
        <w:ind w:left="4186" w:hanging="240"/>
      </w:pPr>
      <w:rPr>
        <w:rFonts w:hint="default"/>
      </w:rPr>
    </w:lvl>
    <w:lvl w:ilvl="5" w:tplc="7A964290">
      <w:numFmt w:val="bullet"/>
      <w:lvlText w:val="•"/>
      <w:lvlJc w:val="left"/>
      <w:pPr>
        <w:ind w:left="5203" w:hanging="240"/>
      </w:pPr>
      <w:rPr>
        <w:rFonts w:hint="default"/>
      </w:rPr>
    </w:lvl>
    <w:lvl w:ilvl="6" w:tplc="0560B2FE">
      <w:numFmt w:val="bullet"/>
      <w:lvlText w:val="•"/>
      <w:lvlJc w:val="left"/>
      <w:pPr>
        <w:ind w:left="6219" w:hanging="240"/>
      </w:pPr>
      <w:rPr>
        <w:rFonts w:hint="default"/>
      </w:rPr>
    </w:lvl>
    <w:lvl w:ilvl="7" w:tplc="4BFEA408">
      <w:numFmt w:val="bullet"/>
      <w:lvlText w:val="•"/>
      <w:lvlJc w:val="left"/>
      <w:pPr>
        <w:ind w:left="7236" w:hanging="240"/>
      </w:pPr>
      <w:rPr>
        <w:rFonts w:hint="default"/>
      </w:rPr>
    </w:lvl>
    <w:lvl w:ilvl="8" w:tplc="415CCDF8">
      <w:numFmt w:val="bullet"/>
      <w:lvlText w:val="•"/>
      <w:lvlJc w:val="left"/>
      <w:pPr>
        <w:ind w:left="8253" w:hanging="240"/>
      </w:pPr>
      <w:rPr>
        <w:rFonts w:hint="default"/>
      </w:rPr>
    </w:lvl>
  </w:abstractNum>
  <w:abstractNum w:abstractNumId="2" w15:restartNumberingAfterBreak="0">
    <w:nsid w:val="78E81BD3"/>
    <w:multiLevelType w:val="hybridMultilevel"/>
    <w:tmpl w:val="2B6EA99A"/>
    <w:lvl w:ilvl="0" w:tplc="EEC48602">
      <w:numFmt w:val="bullet"/>
      <w:lvlText w:val=""/>
      <w:lvlJc w:val="left"/>
      <w:pPr>
        <w:ind w:left="1192" w:hanging="361"/>
      </w:pPr>
      <w:rPr>
        <w:rFonts w:ascii="Symbol" w:eastAsia="Symbol" w:hAnsi="Symbol" w:cs="Symbol" w:hint="default"/>
        <w:sz w:val="24"/>
        <w:szCs w:val="24"/>
      </w:rPr>
    </w:lvl>
    <w:lvl w:ilvl="1" w:tplc="74B47832">
      <w:numFmt w:val="bullet"/>
      <w:lvlText w:val="•"/>
      <w:lvlJc w:val="left"/>
      <w:pPr>
        <w:ind w:left="2144" w:hanging="361"/>
      </w:pPr>
      <w:rPr>
        <w:rFonts w:hint="default"/>
      </w:rPr>
    </w:lvl>
    <w:lvl w:ilvl="2" w:tplc="B30C657E">
      <w:numFmt w:val="bullet"/>
      <w:lvlText w:val="•"/>
      <w:lvlJc w:val="left"/>
      <w:pPr>
        <w:ind w:left="3089" w:hanging="361"/>
      </w:pPr>
      <w:rPr>
        <w:rFonts w:hint="default"/>
      </w:rPr>
    </w:lvl>
    <w:lvl w:ilvl="3" w:tplc="1D1E8094">
      <w:numFmt w:val="bullet"/>
      <w:lvlText w:val="•"/>
      <w:lvlJc w:val="left"/>
      <w:pPr>
        <w:ind w:left="4033" w:hanging="361"/>
      </w:pPr>
      <w:rPr>
        <w:rFonts w:hint="default"/>
      </w:rPr>
    </w:lvl>
    <w:lvl w:ilvl="4" w:tplc="408228B2">
      <w:numFmt w:val="bullet"/>
      <w:lvlText w:val="•"/>
      <w:lvlJc w:val="left"/>
      <w:pPr>
        <w:ind w:left="4978" w:hanging="361"/>
      </w:pPr>
      <w:rPr>
        <w:rFonts w:hint="default"/>
      </w:rPr>
    </w:lvl>
    <w:lvl w:ilvl="5" w:tplc="A5703F82">
      <w:numFmt w:val="bullet"/>
      <w:lvlText w:val="•"/>
      <w:lvlJc w:val="left"/>
      <w:pPr>
        <w:ind w:left="5923" w:hanging="361"/>
      </w:pPr>
      <w:rPr>
        <w:rFonts w:hint="default"/>
      </w:rPr>
    </w:lvl>
    <w:lvl w:ilvl="6" w:tplc="C1F2EFA6">
      <w:numFmt w:val="bullet"/>
      <w:lvlText w:val="•"/>
      <w:lvlJc w:val="left"/>
      <w:pPr>
        <w:ind w:left="6867" w:hanging="361"/>
      </w:pPr>
      <w:rPr>
        <w:rFonts w:hint="default"/>
      </w:rPr>
    </w:lvl>
    <w:lvl w:ilvl="7" w:tplc="4BC88938">
      <w:numFmt w:val="bullet"/>
      <w:lvlText w:val="•"/>
      <w:lvlJc w:val="left"/>
      <w:pPr>
        <w:ind w:left="7812" w:hanging="361"/>
      </w:pPr>
      <w:rPr>
        <w:rFonts w:hint="default"/>
      </w:rPr>
    </w:lvl>
    <w:lvl w:ilvl="8" w:tplc="99EC9610">
      <w:numFmt w:val="bullet"/>
      <w:lvlText w:val="•"/>
      <w:lvlJc w:val="left"/>
      <w:pPr>
        <w:ind w:left="8757" w:hanging="36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7561E"/>
    <w:rsid w:val="00031CF5"/>
    <w:rsid w:val="0007561E"/>
    <w:rsid w:val="000E7496"/>
    <w:rsid w:val="000F7373"/>
    <w:rsid w:val="00112519"/>
    <w:rsid w:val="00115582"/>
    <w:rsid w:val="001B1A17"/>
    <w:rsid w:val="002527D8"/>
    <w:rsid w:val="00304A72"/>
    <w:rsid w:val="0033333C"/>
    <w:rsid w:val="003526DF"/>
    <w:rsid w:val="0047183C"/>
    <w:rsid w:val="00527510"/>
    <w:rsid w:val="00551504"/>
    <w:rsid w:val="00564A75"/>
    <w:rsid w:val="006A484D"/>
    <w:rsid w:val="00773E37"/>
    <w:rsid w:val="00782A31"/>
    <w:rsid w:val="00792507"/>
    <w:rsid w:val="007E4EC1"/>
    <w:rsid w:val="007F5261"/>
    <w:rsid w:val="00877203"/>
    <w:rsid w:val="00887208"/>
    <w:rsid w:val="008E0403"/>
    <w:rsid w:val="00922B15"/>
    <w:rsid w:val="00A14687"/>
    <w:rsid w:val="00B043FF"/>
    <w:rsid w:val="00B25F4F"/>
    <w:rsid w:val="00B41EA1"/>
    <w:rsid w:val="00B4552A"/>
    <w:rsid w:val="00B50355"/>
    <w:rsid w:val="00C70EBC"/>
    <w:rsid w:val="00C77B07"/>
    <w:rsid w:val="00CE6344"/>
    <w:rsid w:val="00D74040"/>
    <w:rsid w:val="00E33BAA"/>
    <w:rsid w:val="00F57851"/>
    <w:rsid w:val="00FB326E"/>
    <w:rsid w:val="00FE2A84"/>
    <w:rsid w:val="00FF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E5823-4371-4C11-810D-6D3026AB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12"/>
    </w:pPr>
    <w:rPr>
      <w:sz w:val="24"/>
      <w:szCs w:val="24"/>
    </w:rPr>
  </w:style>
  <w:style w:type="paragraph" w:styleId="ListParagraph">
    <w:name w:val="List Paragraph"/>
    <w:basedOn w:val="Normal"/>
    <w:uiPriority w:val="1"/>
    <w:qFormat/>
    <w:pPr>
      <w:spacing w:before="5"/>
      <w:ind w:left="112" w:right="106"/>
      <w:jc w:val="both"/>
    </w:pPr>
  </w:style>
  <w:style w:type="paragraph" w:customStyle="1" w:styleId="TableParagraph">
    <w:name w:val="Table Paragraph"/>
    <w:basedOn w:val="Normal"/>
    <w:uiPriority w:val="1"/>
    <w:qFormat/>
    <w:pPr>
      <w:spacing w:before="7"/>
      <w:ind w:left="8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cdc.gov/coronavirus/2019-ncov/science/science-briefs/scientific-brief-options-to-reduce-quarantine.html" TargetMode="External"/><Relationship Id="rId3" Type="http://schemas.openxmlformats.org/officeDocument/2006/relationships/settings" Target="settings.xml"/><Relationship Id="rId21" Type="http://schemas.openxmlformats.org/officeDocument/2006/relationships/hyperlink" Target="https://www.cdc.gov/coronavirus/2019-ncov/your-health/quarantine-isolation.html" TargetMode="External"/><Relationship Id="rId34" Type="http://schemas.openxmlformats.org/officeDocument/2006/relationships/theme" Target="theme/theme1.xml"/><Relationship Id="rId7" Type="http://schemas.openxmlformats.org/officeDocument/2006/relationships/hyperlink" Target="mailto:kabinet@batut.org.rs" TargetMode="External"/><Relationship Id="rId12" Type="http://schemas.openxmlformats.org/officeDocument/2006/relationships/hyperlink" Target="http://gov.uk/" TargetMode="External"/><Relationship Id="rId1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5" Type="http://schemas.openxmlformats.org/officeDocument/2006/relationships/hyperlink" Target="https://www.who.int/publications/i/item/contact-tracing-in-the-context-of-covid-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cdc.gov/coronavirus/2019-ncov/if-you-are-sick/quarantine-isolation-background.html" TargetMode="External"/><Relationship Id="rId29" Type="http://schemas.openxmlformats.org/officeDocument/2006/relationships/hyperlink" Target="https://www.gisaid.org/hcov19-variants/" TargetMode="External"/><Relationship Id="rId1" Type="http://schemas.openxmlformats.org/officeDocument/2006/relationships/numbering" Target="numbering.xml"/><Relationship Id="rId6" Type="http://schemas.openxmlformats.org/officeDocument/2006/relationships/hyperlink" Target="http://www.batut.org.rs/" TargetMode="External"/><Relationship Id="rId11"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24" Type="http://schemas.openxmlformats.org/officeDocument/2006/relationships/hyperlink" Target="https://www.ecdc.europa.eu/sites/default/files/documents/COVID-19-risk-related-to-spread-of-new-SARS-CoV-2-variants-EU-EEA-first-update.pdf" TargetMode="External"/><Relationship Id="rId32" Type="http://schemas.openxmlformats.org/officeDocument/2006/relationships/hyperlink" Target="https://assets.publishing.service.gov.uk/government/uploads/system/uploads/attachment_data/file/1042367/technical_briefing-31-10-december-2021.pdf" TargetMode="External"/><Relationship Id="rId5" Type="http://schemas.openxmlformats.org/officeDocument/2006/relationships/image" Target="media/image1.png"/><Relationship Id="rId15" Type="http://schemas.openxmlformats.org/officeDocument/2006/relationships/hyperlink" Target="http://gov.uk/" TargetMode="External"/><Relationship Id="rId23" Type="http://schemas.openxmlformats.org/officeDocument/2006/relationships/hyperlink" Target="https://www.ecdc.europa.eu/sites/default/files/documents/COVID-19-risk-related-to-spread-of-new-SARS-CoV-2-variants-EU-EEA-first-update.pdf" TargetMode="External"/><Relationship Id="rId28" Type="http://schemas.openxmlformats.org/officeDocument/2006/relationships/hyperlink" Target="https://www.batut.org.rs/download/aktuelno/310721.pdf" TargetMode="External"/><Relationship Id="rId10"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9"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1" Type="http://schemas.openxmlformats.org/officeDocument/2006/relationships/hyperlink" Target="https://assets.publishing.service.gov.uk/government/uploads/system/uploads/attachment_data/file/1042367/technical_briefing-31-10-december-2021.pdf" TargetMode="External"/><Relationship Id="rId4" Type="http://schemas.openxmlformats.org/officeDocument/2006/relationships/webSettings" Target="webSettings.xml"/><Relationship Id="rId9"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ecdc.europa.eu/en/covid-19/prevention-and-control/contact-tracing-covid-19" TargetMode="External"/><Relationship Id="rId27" Type="http://schemas.openxmlformats.org/officeDocument/2006/relationships/hyperlink" Target="https://www.cdc.gov/coronavirus/2019-ncov/science/science-briefs/scientific-brief-options-to-reduce-quarantine.html" TargetMode="External"/><Relationship Id="rId30" Type="http://schemas.openxmlformats.org/officeDocument/2006/relationships/hyperlink" Target="http://dx.doi.org/10.1136/bmj.n608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2580</Words>
  <Characters>16720</Characters>
  <Application>Microsoft Office Word</Application>
  <DocSecurity>0</DocSecurity>
  <Lines>298</Lines>
  <Paragraphs>92</Paragraphs>
  <ScaleCrop>false</ScaleCrop>
  <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Direktoru Zavoda,</dc:title>
  <dc:creator>Markovic Dragan</dc:creator>
  <cp:lastModifiedBy>Bogdan Rac</cp:lastModifiedBy>
  <cp:revision>41</cp:revision>
  <dcterms:created xsi:type="dcterms:W3CDTF">2022-01-20T11:26:00Z</dcterms:created>
  <dcterms:modified xsi:type="dcterms:W3CDTF">2022-01-20T13:55:00Z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2022-01-20T00:00:00Z</vt:filetime>
  </property>
</Properties>
</file>