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0C" w:rsidRDefault="00F21F0C">
      <w:pPr>
        <w:pStyle w:val="BodyText"/>
        <w:spacing w:before="8"/>
        <w:ind w:left="0"/>
        <w:rPr>
          <w:sz w:val="19"/>
        </w:rPr>
      </w:pPr>
    </w:p>
    <w:p w:rsidR="00F21F0C" w:rsidRDefault="00451392">
      <w:pPr>
        <w:spacing w:before="91"/>
        <w:ind w:left="6087"/>
        <w:rPr>
          <w:b/>
          <w:sz w:val="20"/>
        </w:rPr>
      </w:pPr>
      <w:r>
        <w:rPr>
          <w:noProof/>
          <w:lang w:val="en-US"/>
        </w:rPr>
        <w:drawing>
          <wp:anchor distT="0" distB="0" distL="0" distR="0" simplePos="0" relativeHeight="251658240" behindDoc="0" locked="0" layoutInCell="1" allowOverlap="1">
            <wp:simplePos x="0" y="0"/>
            <wp:positionH relativeFrom="page">
              <wp:posOffset>770191</wp:posOffset>
            </wp:positionH>
            <wp:positionV relativeFrom="paragraph">
              <wp:posOffset>-138837</wp:posOffset>
            </wp:positionV>
            <wp:extent cx="847864" cy="9411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7864" cy="941171"/>
                    </a:xfrm>
                    <a:prstGeom prst="rect">
                      <a:avLst/>
                    </a:prstGeom>
                  </pic:spPr>
                </pic:pic>
              </a:graphicData>
            </a:graphic>
          </wp:anchor>
        </w:drawing>
      </w:r>
      <w:r>
        <w:t>INŠTITÚT VEREJNÉHO ZDRAVIA SRBSKA</w:t>
      </w:r>
    </w:p>
    <w:p w:rsidR="00F21F0C" w:rsidRDefault="00451392">
      <w:pPr>
        <w:spacing w:before="9"/>
        <w:ind w:left="6747"/>
        <w:rPr>
          <w:b/>
          <w:sz w:val="20"/>
        </w:rPr>
      </w:pPr>
      <w:r>
        <w:rPr>
          <w:b/>
          <w:sz w:val="20"/>
        </w:rPr>
        <w:t xml:space="preserve">Dr. Milana </w:t>
      </w:r>
      <w:proofErr w:type="spellStart"/>
      <w:r>
        <w:rPr>
          <w:b/>
          <w:sz w:val="20"/>
        </w:rPr>
        <w:t>Jovanovića</w:t>
      </w:r>
      <w:proofErr w:type="spellEnd"/>
      <w:r>
        <w:rPr>
          <w:b/>
          <w:sz w:val="20"/>
        </w:rPr>
        <w:t xml:space="preserve"> </w:t>
      </w:r>
      <w:proofErr w:type="spellStart"/>
      <w:r>
        <w:rPr>
          <w:b/>
          <w:sz w:val="20"/>
        </w:rPr>
        <w:t>Batutu</w:t>
      </w:r>
      <w:proofErr w:type="spellEnd"/>
    </w:p>
    <w:p w:rsidR="00F21F0C" w:rsidRDefault="00451392">
      <w:pPr>
        <w:spacing w:before="4" w:line="244" w:lineRule="auto"/>
        <w:ind w:left="6571" w:right="985"/>
        <w:jc w:val="center"/>
        <w:rPr>
          <w:b/>
          <w:sz w:val="18"/>
        </w:rPr>
      </w:pPr>
      <w:r>
        <w:rPr>
          <w:b/>
        </w:rPr>
        <w:t xml:space="preserve">Dr. </w:t>
      </w:r>
      <w:proofErr w:type="spellStart"/>
      <w:r>
        <w:rPr>
          <w:b/>
        </w:rPr>
        <w:t>Subotića</w:t>
      </w:r>
      <w:proofErr w:type="spellEnd"/>
      <w:r>
        <w:rPr>
          <w:b/>
          <w:sz w:val="18"/>
        </w:rPr>
        <w:t xml:space="preserve"> 5, 11 000 Belehrad, Srbsko</w:t>
      </w:r>
      <w:hyperlink r:id="rId6">
        <w:r>
          <w:rPr>
            <w:b/>
            <w:sz w:val="18"/>
          </w:rPr>
          <w:t xml:space="preserve"> http://www.batut.org.rs</w:t>
        </w:r>
      </w:hyperlink>
    </w:p>
    <w:p w:rsidR="00F21F0C" w:rsidRDefault="00F21F0C">
      <w:pPr>
        <w:pStyle w:val="BodyText"/>
        <w:spacing w:before="0"/>
        <w:ind w:left="0"/>
        <w:rPr>
          <w:b/>
          <w:sz w:val="20"/>
        </w:rPr>
      </w:pPr>
    </w:p>
    <w:p w:rsidR="00F21F0C" w:rsidRDefault="00F21F0C">
      <w:pPr>
        <w:pStyle w:val="BodyText"/>
        <w:spacing w:before="0"/>
        <w:ind w:left="0"/>
        <w:rPr>
          <w:b/>
          <w:sz w:val="20"/>
        </w:rPr>
      </w:pPr>
    </w:p>
    <w:p w:rsidR="00F21F0C" w:rsidRDefault="00F21F0C">
      <w:pPr>
        <w:pStyle w:val="BodyText"/>
        <w:spacing w:before="6" w:after="1"/>
        <w:ind w:left="0"/>
        <w:rPr>
          <w:b/>
          <w:sz w:val="12"/>
        </w:rPr>
      </w:pPr>
    </w:p>
    <w:tbl>
      <w:tblPr>
        <w:tblW w:w="0" w:type="auto"/>
        <w:tblInd w:w="111" w:type="dxa"/>
        <w:tblLayout w:type="fixed"/>
        <w:tblCellMar>
          <w:left w:w="0" w:type="dxa"/>
          <w:right w:w="0" w:type="dxa"/>
        </w:tblCellMar>
        <w:tblLook w:val="01E0" w:firstRow="1" w:lastRow="1" w:firstColumn="1" w:lastColumn="1" w:noHBand="0" w:noVBand="0"/>
      </w:tblPr>
      <w:tblGrid>
        <w:gridCol w:w="3081"/>
        <w:gridCol w:w="2463"/>
        <w:gridCol w:w="4032"/>
      </w:tblGrid>
      <w:tr w:rsidR="00F21F0C">
        <w:trPr>
          <w:trHeight w:val="268"/>
        </w:trPr>
        <w:tc>
          <w:tcPr>
            <w:tcW w:w="3081" w:type="dxa"/>
            <w:tcBorders>
              <w:top w:val="single" w:sz="12" w:space="0" w:color="C0C0C0"/>
            </w:tcBorders>
            <w:shd w:val="clear" w:color="auto" w:fill="F1F1F1"/>
          </w:tcPr>
          <w:p w:rsidR="00F21F0C" w:rsidRDefault="00451392">
            <w:pPr>
              <w:pStyle w:val="TableParagraph"/>
              <w:spacing w:before="21" w:line="227" w:lineRule="exact"/>
              <w:ind w:right="159"/>
              <w:rPr>
                <w:sz w:val="20"/>
              </w:rPr>
            </w:pPr>
            <w:r>
              <w:rPr>
                <w:sz w:val="20"/>
              </w:rPr>
              <w:t>Telefón ústredňa: 011-2684-566</w:t>
            </w:r>
          </w:p>
        </w:tc>
        <w:tc>
          <w:tcPr>
            <w:tcW w:w="2463" w:type="dxa"/>
            <w:tcBorders>
              <w:top w:val="single" w:sz="12" w:space="0" w:color="C0C0C0"/>
            </w:tcBorders>
            <w:shd w:val="clear" w:color="auto" w:fill="F1F1F1"/>
          </w:tcPr>
          <w:p w:rsidR="00F21F0C" w:rsidRDefault="00451392">
            <w:pPr>
              <w:pStyle w:val="TableParagraph"/>
              <w:spacing w:before="21" w:line="227" w:lineRule="exact"/>
              <w:ind w:left="162" w:right="99"/>
              <w:rPr>
                <w:sz w:val="20"/>
              </w:rPr>
            </w:pPr>
            <w:r>
              <w:rPr>
                <w:sz w:val="20"/>
              </w:rPr>
              <w:t>Fax: 011-2685-735</w:t>
            </w:r>
          </w:p>
        </w:tc>
        <w:tc>
          <w:tcPr>
            <w:tcW w:w="4032" w:type="dxa"/>
            <w:tcBorders>
              <w:top w:val="single" w:sz="12" w:space="0" w:color="C0C0C0"/>
            </w:tcBorders>
            <w:shd w:val="clear" w:color="auto" w:fill="F1F1F1"/>
          </w:tcPr>
          <w:p w:rsidR="00F21F0C" w:rsidRDefault="00451392">
            <w:pPr>
              <w:pStyle w:val="TableParagraph"/>
              <w:spacing w:before="21" w:line="227" w:lineRule="exact"/>
              <w:ind w:left="192"/>
              <w:jc w:val="left"/>
              <w:rPr>
                <w:sz w:val="20"/>
              </w:rPr>
            </w:pPr>
            <w:r>
              <w:rPr>
                <w:sz w:val="20"/>
              </w:rPr>
              <w:t xml:space="preserve">Elektronická pošta: </w:t>
            </w:r>
            <w:hyperlink r:id="rId7">
              <w:r>
                <w:rPr>
                  <w:sz w:val="20"/>
                </w:rPr>
                <w:t>kabinet@batut.org.rs</w:t>
              </w:r>
            </w:hyperlink>
          </w:p>
        </w:tc>
      </w:tr>
      <w:tr w:rsidR="00F21F0C">
        <w:trPr>
          <w:trHeight w:val="333"/>
        </w:trPr>
        <w:tc>
          <w:tcPr>
            <w:tcW w:w="3081" w:type="dxa"/>
            <w:tcBorders>
              <w:bottom w:val="single" w:sz="12" w:space="0" w:color="C0C0C0"/>
            </w:tcBorders>
            <w:shd w:val="clear" w:color="auto" w:fill="F1F1F1"/>
          </w:tcPr>
          <w:p w:rsidR="00F21F0C" w:rsidRDefault="00451392">
            <w:pPr>
              <w:pStyle w:val="TableParagraph"/>
              <w:ind w:right="149"/>
              <w:rPr>
                <w:sz w:val="20"/>
              </w:rPr>
            </w:pPr>
            <w:r>
              <w:rPr>
                <w:sz w:val="20"/>
              </w:rPr>
              <w:t>Číslo účtu: 840-624661-88</w:t>
            </w:r>
          </w:p>
        </w:tc>
        <w:tc>
          <w:tcPr>
            <w:tcW w:w="2463" w:type="dxa"/>
            <w:tcBorders>
              <w:bottom w:val="single" w:sz="12" w:space="0" w:color="C0C0C0"/>
            </w:tcBorders>
            <w:shd w:val="clear" w:color="auto" w:fill="F1F1F1"/>
          </w:tcPr>
          <w:p w:rsidR="00F21F0C" w:rsidRDefault="00451392">
            <w:pPr>
              <w:pStyle w:val="TableParagraph"/>
              <w:ind w:left="162" w:right="172"/>
              <w:rPr>
                <w:sz w:val="20"/>
              </w:rPr>
            </w:pPr>
            <w:r>
              <w:rPr>
                <w:sz w:val="20"/>
              </w:rPr>
              <w:t>Identifikačné číslo: 07036027</w:t>
            </w:r>
          </w:p>
        </w:tc>
        <w:tc>
          <w:tcPr>
            <w:tcW w:w="4032" w:type="dxa"/>
            <w:tcBorders>
              <w:bottom w:val="single" w:sz="12" w:space="0" w:color="C0C0C0"/>
            </w:tcBorders>
            <w:shd w:val="clear" w:color="auto" w:fill="F1F1F1"/>
          </w:tcPr>
          <w:p w:rsidR="00F21F0C" w:rsidRDefault="00451392">
            <w:pPr>
              <w:pStyle w:val="TableParagraph"/>
              <w:ind w:left="1074"/>
              <w:jc w:val="left"/>
              <w:rPr>
                <w:sz w:val="20"/>
              </w:rPr>
            </w:pPr>
            <w:r>
              <w:rPr>
                <w:sz w:val="20"/>
              </w:rPr>
              <w:t>DIČ: 102000930</w:t>
            </w:r>
          </w:p>
        </w:tc>
      </w:tr>
    </w:tbl>
    <w:p w:rsidR="00F21F0C" w:rsidRDefault="00F21F0C">
      <w:pPr>
        <w:pStyle w:val="BodyText"/>
        <w:spacing w:before="0"/>
        <w:ind w:left="0"/>
        <w:rPr>
          <w:b/>
          <w:sz w:val="20"/>
        </w:rPr>
      </w:pPr>
    </w:p>
    <w:p w:rsidR="00F21F0C" w:rsidRDefault="00F21F0C">
      <w:pPr>
        <w:pStyle w:val="BodyText"/>
        <w:spacing w:before="0"/>
        <w:ind w:left="0"/>
        <w:rPr>
          <w:b/>
          <w:sz w:val="20"/>
        </w:rPr>
      </w:pPr>
    </w:p>
    <w:p w:rsidR="00F21F0C" w:rsidRDefault="00F21F0C">
      <w:pPr>
        <w:pStyle w:val="BodyText"/>
        <w:spacing w:before="9"/>
        <w:ind w:left="0"/>
        <w:rPr>
          <w:b/>
          <w:sz w:val="20"/>
        </w:rPr>
      </w:pPr>
    </w:p>
    <w:p w:rsidR="00F21F0C" w:rsidRDefault="00451392">
      <w:pPr>
        <w:pStyle w:val="Heading1"/>
        <w:spacing w:before="1" w:line="369" w:lineRule="auto"/>
        <w:ind w:right="107"/>
        <w:jc w:val="both"/>
      </w:pPr>
      <w:r>
        <w:t>Odborné a metodické pokyny na prevenciu zavlečenia a kontrolu šírenia COVID-19 v Srbskej republike</w:t>
      </w:r>
    </w:p>
    <w:p w:rsidR="00F21F0C" w:rsidRDefault="00F21F0C">
      <w:pPr>
        <w:pStyle w:val="BodyText"/>
        <w:spacing w:before="5"/>
        <w:ind w:left="0"/>
        <w:rPr>
          <w:b/>
          <w:sz w:val="37"/>
        </w:rPr>
      </w:pPr>
    </w:p>
    <w:p w:rsidR="00F21F0C" w:rsidRDefault="00451392">
      <w:pPr>
        <w:spacing w:line="369" w:lineRule="auto"/>
        <w:ind w:left="472" w:right="107"/>
        <w:jc w:val="both"/>
        <w:rPr>
          <w:b/>
          <w:sz w:val="24"/>
        </w:rPr>
      </w:pPr>
      <w:r>
        <w:rPr>
          <w:b/>
          <w:sz w:val="24"/>
        </w:rPr>
        <w:t xml:space="preserve">Predmet: Zmena Prílohy 16 </w:t>
      </w:r>
      <w:r>
        <w:rPr>
          <w:b/>
          <w:i/>
          <w:sz w:val="24"/>
        </w:rPr>
        <w:t>Kritériá na dokončenie izolácie pacientov s COVID-19</w:t>
      </w:r>
      <w:r>
        <w:rPr>
          <w:b/>
          <w:sz w:val="24"/>
        </w:rPr>
        <w:br/>
        <w:t>Odborné a metodické pokyny na prevenciu zavlečenia a kontrolu šírenia COVID-19 v Srbskej republike</w:t>
      </w:r>
    </w:p>
    <w:p w:rsidR="00F21F0C" w:rsidRDefault="00F21F0C">
      <w:pPr>
        <w:pStyle w:val="BodyText"/>
        <w:spacing w:before="11"/>
        <w:ind w:left="0"/>
        <w:rPr>
          <w:b/>
          <w:sz w:val="36"/>
        </w:rPr>
      </w:pPr>
    </w:p>
    <w:p w:rsidR="00F21F0C" w:rsidRDefault="00451392" w:rsidP="006D4703">
      <w:pPr>
        <w:pStyle w:val="BodyText"/>
        <w:spacing w:before="0" w:line="369" w:lineRule="auto"/>
        <w:ind w:left="472" w:right="100" w:firstLine="720"/>
        <w:jc w:val="both"/>
      </w:pPr>
      <w:r>
        <w:t>Vzhľadom na súča</w:t>
      </w:r>
      <w:r w:rsidR="006D4703">
        <w:t xml:space="preserve">sné poznatky o COVID-19 a </w:t>
      </w:r>
      <w:proofErr w:type="spellStart"/>
      <w:r w:rsidR="006D4703">
        <w:t>omikro</w:t>
      </w:r>
      <w:r>
        <w:t>novom</w:t>
      </w:r>
      <w:proofErr w:type="spellEnd"/>
      <w:r>
        <w:t xml:space="preserve"> variante SARS-CoV-2, ktorý sa stáva dominantnou príčinou ochorenia, Inštitút verejného zdravia Srbska navrhuje zmeniť prílohu 16.  </w:t>
      </w:r>
      <w:r>
        <w:rPr>
          <w:i/>
        </w:rPr>
        <w:t>Kritériá na dokončenie izolácie pacientov s COVID-19</w:t>
      </w:r>
      <w:r w:rsidR="006D4703">
        <w:t xml:space="preserve"> </w:t>
      </w:r>
      <w:r>
        <w:t>Odborné a metodické pokyny na prevenciu zavlečenia a kontrolu šírenia COVID-19 v Srbskej republike:</w:t>
      </w:r>
    </w:p>
    <w:p w:rsidR="00F21F0C" w:rsidRDefault="00F21F0C">
      <w:pPr>
        <w:pStyle w:val="BodyText"/>
        <w:ind w:left="0"/>
        <w:rPr>
          <w:sz w:val="37"/>
        </w:rPr>
      </w:pPr>
    </w:p>
    <w:p w:rsidR="00F21F0C" w:rsidRDefault="00451392">
      <w:pPr>
        <w:pStyle w:val="BodyText"/>
        <w:spacing w:before="0" w:line="369" w:lineRule="auto"/>
        <w:ind w:left="472" w:right="100" w:firstLine="720"/>
        <w:jc w:val="both"/>
      </w:pPr>
      <w:r>
        <w:t xml:space="preserve">Tieto odporúčania sú založené na existujúcich poznatkoch o dĺžke trvania infekčnosti osôb s diagnostikovanou infekciou SARS-CoV2 a môžu sa zmeniť.  Údaje o rozhodnutí ukončiť izoláciu sú čas nástupu prvých príznakov a prejavov ochorenia a ich trvanie, teda čas získania prvého pozitívneho testu (PCR alebo rýchly antigén) na SARS-CoV-2 v závislosti od toho, či ide o symptomatickú alebo </w:t>
      </w:r>
      <w:proofErr w:type="spellStart"/>
      <w:r>
        <w:t>asymptomatickú</w:t>
      </w:r>
      <w:proofErr w:type="spellEnd"/>
      <w:r>
        <w:t xml:space="preserve"> infekciu SARS-CoV-2.</w:t>
      </w:r>
    </w:p>
    <w:p w:rsidR="00F21F0C" w:rsidRDefault="00451392">
      <w:pPr>
        <w:pStyle w:val="BodyText"/>
        <w:spacing w:line="369" w:lineRule="auto"/>
        <w:ind w:left="472" w:right="102" w:firstLine="360"/>
        <w:jc w:val="both"/>
      </w:pPr>
      <w:r>
        <w:t xml:space="preserve">Na rozhodnutie o ukončení izolácie u osoby infikovanej vírusom SARS-CoV-2 sa nevyžaduje rutinné kontrolné RT-PCR testovanie, s výnimkou rozhodovania o dĺžke trvania izolácie u </w:t>
      </w:r>
      <w:proofErr w:type="spellStart"/>
      <w:r>
        <w:t>imunokompromitovaných</w:t>
      </w:r>
      <w:proofErr w:type="spellEnd"/>
      <w:r>
        <w:t xml:space="preserve"> osôb a určitých kategórií populácie.</w:t>
      </w:r>
    </w:p>
    <w:p w:rsidR="00F21F0C" w:rsidRDefault="00F21F0C">
      <w:pPr>
        <w:pStyle w:val="BodyText"/>
        <w:spacing w:before="8"/>
        <w:ind w:left="0"/>
        <w:rPr>
          <w:sz w:val="37"/>
        </w:rPr>
      </w:pPr>
    </w:p>
    <w:p w:rsidR="00F21F0C" w:rsidRDefault="00451392">
      <w:pPr>
        <w:pStyle w:val="Heading1"/>
        <w:ind w:left="832"/>
      </w:pPr>
      <w:r>
        <w:t xml:space="preserve">Symptomatické a </w:t>
      </w:r>
      <w:proofErr w:type="spellStart"/>
      <w:r>
        <w:t>asymptomatické</w:t>
      </w:r>
      <w:proofErr w:type="spellEnd"/>
      <w:r>
        <w:t xml:space="preserve"> prípady COVID-19</w:t>
      </w:r>
    </w:p>
    <w:p w:rsidR="00F21F0C" w:rsidRDefault="00451392">
      <w:pPr>
        <w:pStyle w:val="ListParagraph"/>
        <w:numPr>
          <w:ilvl w:val="0"/>
          <w:numId w:val="3"/>
        </w:numPr>
        <w:tabs>
          <w:tab w:val="left" w:pos="1193"/>
        </w:tabs>
        <w:spacing w:before="140" w:line="367" w:lineRule="auto"/>
        <w:ind w:right="107" w:hanging="360"/>
        <w:rPr>
          <w:sz w:val="24"/>
        </w:rPr>
      </w:pPr>
      <w:r>
        <w:rPr>
          <w:sz w:val="24"/>
        </w:rPr>
        <w:t xml:space="preserve">Pre symptomatické a </w:t>
      </w:r>
      <w:proofErr w:type="spellStart"/>
      <w:r>
        <w:rPr>
          <w:sz w:val="24"/>
        </w:rPr>
        <w:t>asymptomatické</w:t>
      </w:r>
      <w:proofErr w:type="spellEnd"/>
      <w:r>
        <w:rPr>
          <w:sz w:val="24"/>
        </w:rPr>
        <w:t xml:space="preserve"> prípady COVID-19 izolácia trvá 7 (sedem) dní, počnúc dátumom pozitívneho výsledku testu na zistenie vírusu SARS-CoV-2 (PCR alebo antigénneho), ktorý sa počíta ako nultý deň, ak pacient je </w:t>
      </w:r>
      <w:proofErr w:type="spellStart"/>
      <w:r>
        <w:rPr>
          <w:sz w:val="24"/>
        </w:rPr>
        <w:t>afebrilný</w:t>
      </w:r>
      <w:proofErr w:type="spellEnd"/>
      <w:r>
        <w:rPr>
          <w:sz w:val="24"/>
        </w:rPr>
        <w:t xml:space="preserve"> bez použitia </w:t>
      </w:r>
      <w:proofErr w:type="spellStart"/>
      <w:r>
        <w:rPr>
          <w:sz w:val="24"/>
        </w:rPr>
        <w:t>antipyretika</w:t>
      </w:r>
      <w:proofErr w:type="spellEnd"/>
      <w:r>
        <w:rPr>
          <w:sz w:val="24"/>
        </w:rPr>
        <w:t xml:space="preserve"> najmenej 24 hodín a má zlepšenie respiračných a iných symptómov COVID-19.</w:t>
      </w:r>
    </w:p>
    <w:p w:rsidR="00F21F0C" w:rsidRDefault="00F21F0C">
      <w:pPr>
        <w:spacing w:line="367" w:lineRule="auto"/>
        <w:jc w:val="both"/>
        <w:rPr>
          <w:sz w:val="24"/>
        </w:rPr>
        <w:sectPr w:rsidR="00F21F0C">
          <w:type w:val="continuous"/>
          <w:pgSz w:w="11910" w:h="16840"/>
          <w:pgMar w:top="480" w:right="88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451392">
      <w:pPr>
        <w:pStyle w:val="ListParagraph"/>
        <w:numPr>
          <w:ilvl w:val="0"/>
          <w:numId w:val="2"/>
        </w:numPr>
        <w:tabs>
          <w:tab w:val="left" w:pos="833"/>
        </w:tabs>
        <w:spacing w:before="90" w:line="364" w:lineRule="auto"/>
        <w:ind w:hanging="360"/>
        <w:rPr>
          <w:sz w:val="24"/>
        </w:rPr>
      </w:pPr>
      <w:r>
        <w:rPr>
          <w:sz w:val="24"/>
        </w:rPr>
        <w:lastRenderedPageBreak/>
        <w:t>Osoba, ktorá má horúčku a/alebo iné príznaky COVID-19, by sa mala po siedmom dni od začiatku ochorenia poradiť so svojím lekárom o pokračovaní domácej liečby.</w:t>
      </w:r>
    </w:p>
    <w:p w:rsidR="00F21F0C" w:rsidRDefault="00451392">
      <w:pPr>
        <w:pStyle w:val="ListParagraph"/>
        <w:numPr>
          <w:ilvl w:val="0"/>
          <w:numId w:val="2"/>
        </w:numPr>
        <w:tabs>
          <w:tab w:val="left" w:pos="833"/>
        </w:tabs>
        <w:spacing w:before="8" w:line="360" w:lineRule="auto"/>
        <w:ind w:right="109" w:hanging="360"/>
        <w:rPr>
          <w:sz w:val="24"/>
        </w:rPr>
      </w:pPr>
      <w:r>
        <w:rPr>
          <w:sz w:val="24"/>
        </w:rPr>
        <w:t>O dĺžke hospitalizácie, ako aj o dĺžke domáceho liečenia po hospitalizácii rozhodujú ošetrujúci lekári v závislosti od klinického stavu chorého.</w:t>
      </w:r>
    </w:p>
    <w:p w:rsidR="00F21F0C" w:rsidRDefault="00F21F0C">
      <w:pPr>
        <w:pStyle w:val="BodyText"/>
        <w:spacing w:before="8"/>
        <w:ind w:left="0"/>
        <w:rPr>
          <w:sz w:val="38"/>
        </w:rPr>
      </w:pPr>
    </w:p>
    <w:p w:rsidR="00F21F0C" w:rsidRDefault="00451392">
      <w:pPr>
        <w:pStyle w:val="Heading1"/>
      </w:pPr>
      <w:proofErr w:type="spellStart"/>
      <w:r>
        <w:t>Imunokompromitovaní</w:t>
      </w:r>
      <w:proofErr w:type="spellEnd"/>
      <w:r>
        <w:t xml:space="preserve"> pacienti</w:t>
      </w:r>
    </w:p>
    <w:p w:rsidR="00F21F0C" w:rsidRDefault="00451392">
      <w:pPr>
        <w:pStyle w:val="ListParagraph"/>
        <w:numPr>
          <w:ilvl w:val="0"/>
          <w:numId w:val="2"/>
        </w:numPr>
        <w:tabs>
          <w:tab w:val="left" w:pos="833"/>
        </w:tabs>
        <w:spacing w:before="140" w:line="367" w:lineRule="auto"/>
        <w:ind w:right="110" w:hanging="360"/>
        <w:rPr>
          <w:sz w:val="24"/>
        </w:rPr>
      </w:pPr>
      <w:r>
        <w:rPr>
          <w:sz w:val="24"/>
        </w:rPr>
        <w:t xml:space="preserve">V prípade symptomatických a </w:t>
      </w:r>
      <w:proofErr w:type="spellStart"/>
      <w:r>
        <w:rPr>
          <w:sz w:val="24"/>
        </w:rPr>
        <w:t>asymptomatických</w:t>
      </w:r>
      <w:proofErr w:type="spellEnd"/>
      <w:r>
        <w:rPr>
          <w:sz w:val="24"/>
        </w:rPr>
        <w:t xml:space="preserve"> prípadov COVID-19 u osôb s primárnou alebo sekundárnou </w:t>
      </w:r>
      <w:proofErr w:type="spellStart"/>
      <w:r>
        <w:rPr>
          <w:sz w:val="24"/>
        </w:rPr>
        <w:t>imunodeficienciou</w:t>
      </w:r>
      <w:proofErr w:type="spellEnd"/>
      <w:r>
        <w:rPr>
          <w:sz w:val="24"/>
        </w:rPr>
        <w:t xml:space="preserve"> trvá izolácia 14 dní, počnúc dátumom prvých príznakov, alebo odo dňa pozitívneho testu SARS-CoV-2, ktorý sa počíta ako nultý deň, ak je pacient </w:t>
      </w:r>
      <w:proofErr w:type="spellStart"/>
      <w:r>
        <w:rPr>
          <w:sz w:val="24"/>
        </w:rPr>
        <w:t>afebrilný</w:t>
      </w:r>
      <w:proofErr w:type="spellEnd"/>
      <w:r>
        <w:rPr>
          <w:sz w:val="24"/>
        </w:rPr>
        <w:t xml:space="preserve"> bez užívania </w:t>
      </w:r>
      <w:proofErr w:type="spellStart"/>
      <w:r>
        <w:rPr>
          <w:sz w:val="24"/>
        </w:rPr>
        <w:t>antipyretík</w:t>
      </w:r>
      <w:proofErr w:type="spellEnd"/>
      <w:r>
        <w:rPr>
          <w:sz w:val="24"/>
        </w:rPr>
        <w:t xml:space="preserve"> aspoň 24 hodín a má zlepšenie respiračných a iných príznakov COVID-19.</w:t>
      </w:r>
    </w:p>
    <w:p w:rsidR="00F21F0C" w:rsidRDefault="00451392">
      <w:pPr>
        <w:pStyle w:val="ListParagraph"/>
        <w:numPr>
          <w:ilvl w:val="0"/>
          <w:numId w:val="2"/>
        </w:numPr>
        <w:tabs>
          <w:tab w:val="left" w:pos="832"/>
          <w:tab w:val="left" w:pos="833"/>
        </w:tabs>
        <w:spacing w:before="4"/>
        <w:ind w:right="0" w:hanging="360"/>
        <w:jc w:val="left"/>
        <w:rPr>
          <w:sz w:val="24"/>
        </w:rPr>
      </w:pPr>
      <w:r>
        <w:rPr>
          <w:sz w:val="24"/>
        </w:rPr>
        <w:t>Izolácia sa ukončí na štrnásty deň bez predchádzajúceho testovania.</w:t>
      </w:r>
    </w:p>
    <w:p w:rsidR="00F21F0C" w:rsidRDefault="00451392">
      <w:pPr>
        <w:pStyle w:val="ListParagraph"/>
        <w:numPr>
          <w:ilvl w:val="0"/>
          <w:numId w:val="2"/>
        </w:numPr>
        <w:tabs>
          <w:tab w:val="left" w:pos="833"/>
        </w:tabs>
        <w:spacing w:before="144" w:line="367" w:lineRule="auto"/>
        <w:ind w:right="107" w:hanging="360"/>
        <w:rPr>
          <w:sz w:val="24"/>
        </w:rPr>
      </w:pPr>
      <w:r>
        <w:rPr>
          <w:sz w:val="24"/>
        </w:rPr>
        <w:t xml:space="preserve">U osôb s primárnou alebo sekundárnou </w:t>
      </w:r>
      <w:proofErr w:type="spellStart"/>
      <w:r>
        <w:rPr>
          <w:sz w:val="24"/>
        </w:rPr>
        <w:t>imunodeficienciou</w:t>
      </w:r>
      <w:proofErr w:type="spellEnd"/>
      <w:r>
        <w:rPr>
          <w:sz w:val="24"/>
        </w:rPr>
        <w:t xml:space="preserve"> môže byť izolácia prerušená po 7. dni, ak je negatívny výsledok testu PCR vykonaný najskôr 7. deň odo dňa izolácie. Ak je osoba pozitívna na kontrolnom teste, test možno zopakovať po 5 – 7 dňoch.  Po 14. dni   sa izolácia ukončí bez ohľadu na výsledok kontrolného testu.</w:t>
      </w:r>
    </w:p>
    <w:p w:rsidR="00F21F0C" w:rsidRDefault="00451392">
      <w:pPr>
        <w:pStyle w:val="ListParagraph"/>
        <w:numPr>
          <w:ilvl w:val="0"/>
          <w:numId w:val="2"/>
        </w:numPr>
        <w:tabs>
          <w:tab w:val="left" w:pos="833"/>
        </w:tabs>
        <w:spacing w:before="4" w:line="364" w:lineRule="auto"/>
        <w:ind w:hanging="360"/>
        <w:rPr>
          <w:sz w:val="24"/>
        </w:rPr>
      </w:pPr>
      <w:r>
        <w:rPr>
          <w:sz w:val="24"/>
        </w:rPr>
        <w:t>Osoba, ktorá má horúčku a/alebo iné príznaky COVID-19, by sa mala po 14 dni od začiatku ochorenia poradiť so svojím lekárom o pokračovaní domácej liečby.</w:t>
      </w:r>
    </w:p>
    <w:p w:rsidR="00F21F0C" w:rsidRDefault="00451392">
      <w:pPr>
        <w:pStyle w:val="ListParagraph"/>
        <w:numPr>
          <w:ilvl w:val="0"/>
          <w:numId w:val="2"/>
        </w:numPr>
        <w:tabs>
          <w:tab w:val="left" w:pos="833"/>
        </w:tabs>
        <w:spacing w:before="7" w:line="360" w:lineRule="auto"/>
        <w:ind w:right="109" w:hanging="360"/>
        <w:rPr>
          <w:sz w:val="24"/>
        </w:rPr>
      </w:pPr>
      <w:r>
        <w:rPr>
          <w:sz w:val="24"/>
        </w:rPr>
        <w:t>O dĺžke hospitalizácie, ako aj o dĺžke domáceho liečenia po hospitalizácii rozhodujú ošetrujúci lekári v závislosti od klinického stavu chorého.</w:t>
      </w:r>
    </w:p>
    <w:p w:rsidR="00F21F0C" w:rsidRDefault="00F21F0C">
      <w:pPr>
        <w:pStyle w:val="BodyText"/>
        <w:spacing w:before="8"/>
        <w:ind w:left="0"/>
        <w:rPr>
          <w:sz w:val="38"/>
        </w:rPr>
      </w:pPr>
    </w:p>
    <w:p w:rsidR="00F21F0C" w:rsidRDefault="00451392">
      <w:pPr>
        <w:pStyle w:val="Heading1"/>
        <w:spacing w:before="1"/>
        <w:ind w:left="112"/>
      </w:pPr>
      <w:r>
        <w:t>Zamestnanci v zdravotných ustanovizniach a ustanovizniach sociálnej starostlivosti</w:t>
      </w:r>
    </w:p>
    <w:p w:rsidR="00F21F0C" w:rsidRDefault="00451392">
      <w:pPr>
        <w:pStyle w:val="BodyText"/>
        <w:spacing w:before="144" w:line="369" w:lineRule="auto"/>
        <w:ind w:left="832" w:right="107" w:hanging="361"/>
        <w:jc w:val="both"/>
      </w:pPr>
      <w:r>
        <w:t xml:space="preserve">– Pre symptomatické a </w:t>
      </w:r>
      <w:proofErr w:type="spellStart"/>
      <w:r>
        <w:t>asymptomatické</w:t>
      </w:r>
      <w:proofErr w:type="spellEnd"/>
      <w:r>
        <w:t xml:space="preserve"> prípady COVID-19, ktorí sú zamestnaní v zdravotníckych ustanovizniach alebo ustanovizniach sociálnej starostlivosti, trvá izolácia 7 (sedem) dní, počnúc pozitívnym výsledkom testu na detekciu vírusu SARS-CoV-2 (PCR alebo antigénneho) započítaného ako nultý deň, ak je pacient </w:t>
      </w:r>
      <w:proofErr w:type="spellStart"/>
      <w:r>
        <w:t>afebrilný</w:t>
      </w:r>
      <w:proofErr w:type="spellEnd"/>
      <w:r>
        <w:t xml:space="preserve"> bez užitia </w:t>
      </w:r>
      <w:proofErr w:type="spellStart"/>
      <w:r>
        <w:t>antipyretík</w:t>
      </w:r>
      <w:proofErr w:type="spellEnd"/>
      <w:r>
        <w:t xml:space="preserve"> aspoň 24 hodín a má zlepšenie respiračných a iných príznakov COVID-19, za predpokladu, že na siedmy deň sa vykoná povinné PCR vyšetrenie na náklady štátu. Ak je výsledok kontrolného testu pozitívny, izolácia sa predĺži na 10. (desiaty) deň, keď sa prerušuje bez testovania.</w:t>
      </w:r>
    </w:p>
    <w:p w:rsidR="00F21F0C" w:rsidRDefault="00F21F0C">
      <w:pPr>
        <w:spacing w:line="369" w:lineRule="auto"/>
        <w:jc w:val="both"/>
        <w:rPr>
          <w:sz w:val="24"/>
        </w:rPr>
        <w:sectPr w:rsidR="00F21F0C">
          <w:pgSz w:w="11910" w:h="16840"/>
          <w:pgMar w:top="11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451392">
      <w:pPr>
        <w:pStyle w:val="BodyText"/>
        <w:spacing w:before="68" w:line="369" w:lineRule="auto"/>
        <w:ind w:right="108" w:firstLine="360"/>
        <w:jc w:val="both"/>
      </w:pPr>
      <w:r>
        <w:lastRenderedPageBreak/>
        <w:t>Všetky infikované osoby sú povinné po ukončení izolačného opatrenia až do uplynutia desiateho dňa odo dňa pozitívneho testu dôsledne dodržiavať opatrenia na ochranu pred infekciou, najmä nosenie ochranného rúška (podľa možnosti N95 a podobne, prípadne dve chirurgické (lekárske) rúška) vždy, keď sú v blízkom kontakte s inými osobami bez možnosti dodržania vzdialenosti minimálne 2 metre.</w:t>
      </w:r>
    </w:p>
    <w:p w:rsidR="00F21F0C" w:rsidRDefault="00F21F0C">
      <w:pPr>
        <w:pStyle w:val="BodyText"/>
        <w:ind w:left="0"/>
        <w:rPr>
          <w:sz w:val="37"/>
        </w:rPr>
      </w:pPr>
    </w:p>
    <w:p w:rsidR="00F21F0C" w:rsidRDefault="00451392">
      <w:pPr>
        <w:pStyle w:val="BodyText"/>
        <w:spacing w:before="0"/>
        <w:ind w:left="4428"/>
      </w:pPr>
      <w:r>
        <w:t>ZDÔVODNENIE</w:t>
      </w:r>
    </w:p>
    <w:p w:rsidR="00F21F0C" w:rsidRDefault="00F21F0C">
      <w:pPr>
        <w:pStyle w:val="BodyText"/>
        <w:spacing w:before="0"/>
        <w:ind w:left="0"/>
        <w:rPr>
          <w:sz w:val="26"/>
        </w:rPr>
      </w:pPr>
    </w:p>
    <w:p w:rsidR="00F21F0C" w:rsidRDefault="00F21F0C">
      <w:pPr>
        <w:pStyle w:val="BodyText"/>
        <w:spacing w:before="9"/>
        <w:ind w:left="0"/>
        <w:rPr>
          <w:sz w:val="23"/>
        </w:rPr>
      </w:pPr>
    </w:p>
    <w:p w:rsidR="00F21F0C" w:rsidRDefault="00451392">
      <w:pPr>
        <w:pStyle w:val="BodyText"/>
        <w:spacing w:before="0"/>
        <w:ind w:left="832"/>
      </w:pPr>
      <w:r>
        <w:t>Od 24. novembra, kedy bola v Južnej Afrike prvýkrát potvrdená infekcia novým</w:t>
      </w:r>
    </w:p>
    <w:p w:rsidR="00F21F0C" w:rsidRDefault="00451392">
      <w:pPr>
        <w:pStyle w:val="BodyText"/>
        <w:spacing w:before="148" w:line="369" w:lineRule="auto"/>
        <w:ind w:right="106"/>
        <w:jc w:val="both"/>
      </w:pPr>
      <w:r>
        <w:t xml:space="preserve">B.1.1.529 variantom vírusu SARS-CoV-2, nazývaným </w:t>
      </w:r>
      <w:proofErr w:type="spellStart"/>
      <w:r>
        <w:t>omikron</w:t>
      </w:r>
      <w:proofErr w:type="spellEnd"/>
      <w:r>
        <w:t xml:space="preserve"> a označeným ako VOC (</w:t>
      </w:r>
      <w:proofErr w:type="spellStart"/>
      <w:r>
        <w:t>Variants</w:t>
      </w:r>
      <w:proofErr w:type="spellEnd"/>
      <w:r>
        <w:t xml:space="preserve"> of </w:t>
      </w:r>
      <w:proofErr w:type="spellStart"/>
      <w:r>
        <w:t>Concern</w:t>
      </w:r>
      <w:proofErr w:type="spellEnd"/>
      <w:r>
        <w:t xml:space="preserve">), existuje len málo údajov, ktoré by plne vysvetľovali virologické, klinické a epidemiologické charakteristiky tohto variantu. Sledovaním počtu pacientov a hospitalizovaných v krajinách, kde je </w:t>
      </w:r>
      <w:proofErr w:type="spellStart"/>
      <w:r>
        <w:t>omikron</w:t>
      </w:r>
      <w:proofErr w:type="spellEnd"/>
      <w:r>
        <w:t xml:space="preserve"> dominantným variantom izolovaným u pacientov s COVID-19, sa dospelo k záveru, že tento variant je nákazlivejší, a preto sa šíri rýchlejšie ako predchádzajúci delta variant, a že závažnosť klinického obrazu je rovnaká alebo o niečo miernejšia ako klinický obraz pozorovaný v predchádzajúcich variantoch. Počet prípadov COVID-19 spôsobených variantom </w:t>
      </w:r>
      <w:proofErr w:type="spellStart"/>
      <w:r>
        <w:t>omikron</w:t>
      </w:r>
      <w:proofErr w:type="spellEnd"/>
      <w:r>
        <w:t xml:space="preserve"> rastie spolu so sezónnym nárastom chrípky a iných respiračných vírusových infekcií. Potenciál hromadného ochorenia vyvoláva vážne obavy zo sociálneho dopadu ochorenia, ako aj zvýšené nároky na izoláciu a karanténu. Hromadné ochorenia ovplyvňujú aj duševné zdravie a dodržiavanie predpísaných preventívnych opatrení. V súlade s najnovšími informáciami o COVID-19 a variante </w:t>
      </w:r>
      <w:proofErr w:type="spellStart"/>
      <w:r>
        <w:t>omikron</w:t>
      </w:r>
      <w:proofErr w:type="spellEnd"/>
      <w:r>
        <w:t xml:space="preserve"> sa Stredisko pre kontrolu a prevenciu chorôb v Atlante rozhodli skrátiť odporúčané obdobie izolácie pre pacientov s COVID-19, ako aj karanténne opatrenia pre ľudí, ktorí boli v blízkom kontakte s chorým na COVID-19 počas 5 dní doma, s ďalšími 5 dňami nepretržitého nosenia rúška v blízkosti iných, aby sa znížilo riziko infekcie. Zmena bola motivovaná údajmi z literatúry, ktoré ukazujú, že k väčšine prenosu vírusu SARS-CoV-2 dochádza v ranom štádiu ochorenia, zvyčajne 1 – 2 dni pred nástupom symptómov a 2-3 dni po nástupe symptómov. Podobné rozhodnutie urobili aj iné krajiny, napríklad vo Veľkej Británii trvá obdobie izolácie a karanténnych opatrení 10 dní s možnosťou skrátenia na 7 dní, ak je človek negatívny na dva po sebe nasledujúce rýchle antigénne testy a to 6  a 7 dni izolácie alebo karantény.  Vo Francúzsku, Nórsku, Holandsku, Japonsku a ďalších krajinách je doba izolácie stanovená na 7 dní, kým na Novom Zélande je to 10 dní, ak je osoba plne zaočkovaná (vrátane 72 hodín bez príznakov), ale 14 dní, ak osoba nie je očkovaná (opäť vrátane 72 hodín bez príznakov). Nemecko, Jordánsko a Brazília dodržiavajú odporúčanú 14-dňovú izoláciu, ktorú navrhuje Svetová zdravotnícka organizácia.</w:t>
      </w:r>
    </w:p>
    <w:p w:rsidR="00F21F0C" w:rsidRDefault="00F21F0C">
      <w:pPr>
        <w:spacing w:line="369" w:lineRule="auto"/>
        <w:jc w:val="both"/>
        <w:rPr>
          <w:sz w:val="24"/>
        </w:rPr>
        <w:sectPr w:rsidR="00F21F0C">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451392" w:rsidP="00451392">
      <w:pPr>
        <w:pStyle w:val="BodyText"/>
        <w:spacing w:before="68" w:line="369" w:lineRule="auto"/>
        <w:ind w:right="100" w:firstLine="720"/>
        <w:jc w:val="both"/>
      </w:pPr>
      <w:r>
        <w:lastRenderedPageBreak/>
        <w:t xml:space="preserve">Údaje ukazujú, že k väčšine prenosu SARS-CoV-2 dochádza na začiatku infekcie. Infekčnosť vrcholí asi jeden deň pred nástupom symptómov a klesá do týždňa od nástupu symptómov, s priemernou dobou infekcie a rizikom prenosu medzi 2-3 dňami pred a 8 dňami po nástupe symptómov. Tieto údaje o infekčnosti pochádzajú z viac ako 100 štúdií publikovaných z výskumu predchádzajúcich variantov SARS-CoV-2 vrátane Delta. Pre variant </w:t>
      </w:r>
      <w:proofErr w:type="spellStart"/>
      <w:r>
        <w:t>omikron</w:t>
      </w:r>
      <w:proofErr w:type="spellEnd"/>
      <w:r>
        <w:t xml:space="preserve"> sa údaje stále zhromažďujú a analyzujú a niektoré správy naznačujú, že v porovnaní s predchádzajúcimi variantmi má </w:t>
      </w:r>
      <w:proofErr w:type="spellStart"/>
      <w:r>
        <w:t>omikron</w:t>
      </w:r>
      <w:proofErr w:type="spellEnd"/>
      <w:r>
        <w:t xml:space="preserve"> kratšiu inkubačnú dobu (2-4 dni). Štúdie naznačujú, že len malé percento ľudí (25 – 30 %) dodržiava izoláciu celých 10 dní. Štúdia v Spojenom kráľovstve, ktorá analyzovala 236 023 prípadov COVID-19 spôsobených delta variantom a 760 647 príp</w:t>
      </w:r>
      <w:r w:rsidR="006D4703">
        <w:t xml:space="preserve">adov COVID-19 spôsobených </w:t>
      </w:r>
      <w:proofErr w:type="spellStart"/>
      <w:r w:rsidR="006D4703">
        <w:t>omikro</w:t>
      </w:r>
      <w:r>
        <w:t>novým</w:t>
      </w:r>
      <w:proofErr w:type="spellEnd"/>
      <w:r>
        <w:t xml:space="preserve"> variantom, ukázala, že účinnosť vakcí</w:t>
      </w:r>
      <w:r w:rsidR="006D4703">
        <w:t xml:space="preserve">n proti COVID-19 proti </w:t>
      </w:r>
      <w:proofErr w:type="spellStart"/>
      <w:r w:rsidR="006D4703">
        <w:t>omikro</w:t>
      </w:r>
      <w:r>
        <w:t>novému</w:t>
      </w:r>
      <w:proofErr w:type="spellEnd"/>
      <w:r>
        <w:t xml:space="preserve"> variantu bola nižšia v porovnaní s delta variantom. U tých, ktorí dostali dve dávky Astra </w:t>
      </w:r>
      <w:proofErr w:type="spellStart"/>
      <w:r>
        <w:t>Zeneca</w:t>
      </w:r>
      <w:proofErr w:type="spellEnd"/>
      <w:r>
        <w:t>, sa účinnosť vakcíny znížila zo 45 % –</w:t>
      </w:r>
      <w:r w:rsidR="006D4703">
        <w:t xml:space="preserve"> 50 % na takmer 0 % proti </w:t>
      </w:r>
      <w:proofErr w:type="spellStart"/>
      <w:r w:rsidR="006D4703">
        <w:t>omikro</w:t>
      </w:r>
      <w:r>
        <w:t>novému</w:t>
      </w:r>
      <w:proofErr w:type="spellEnd"/>
      <w:r>
        <w:t xml:space="preserve"> variantu po 20 týždňoch od druhej dávky. U tých, ktorí dostali dve dávky </w:t>
      </w:r>
      <w:proofErr w:type="spellStart"/>
      <w:r>
        <w:t>Phaser</w:t>
      </w:r>
      <w:proofErr w:type="spellEnd"/>
      <w:r>
        <w:t xml:space="preserve"> </w:t>
      </w:r>
      <w:proofErr w:type="spellStart"/>
      <w:r>
        <w:t>aleno</w:t>
      </w:r>
      <w:proofErr w:type="spellEnd"/>
      <w:r>
        <w:t xml:space="preserve"> Moderna, sa účinnosť vakcíny znížila z asi 65 % – 70 % na takmer 10% po 20 týždňoch od druhej dávky. Dva až štyri týždne po tretej posilňovacej dávke sa účinnosť vakcíny zvýši na približne 65 % – 75 % a v období od 5 do 9 týždňov sa opäť zníži na 55 % – 65 % a po 10 týždňoch na 45 %. – 50 %. Pokiaľ ide o hospitalizáciu, ukázalo sa, že jedna dávka vakcíny je spojená so 43 % znížením rizika hospitalizácie v symptomatických prípa</w:t>
      </w:r>
      <w:r w:rsidR="006D4703">
        <w:t xml:space="preserve">doch COVID-19 spôsobených </w:t>
      </w:r>
      <w:proofErr w:type="spellStart"/>
      <w:r w:rsidR="006D4703">
        <w:t>omikro</w:t>
      </w:r>
      <w:bookmarkStart w:id="0" w:name="_GoBack"/>
      <w:bookmarkEnd w:id="0"/>
      <w:r>
        <w:t>novým</w:t>
      </w:r>
      <w:proofErr w:type="spellEnd"/>
      <w:r>
        <w:t xml:space="preserve"> variantom, dve dávky vakcíny znížili riziko hospitalizácie o 55 % do 24 týždňov po druhej dávke vakcíny a 40 % počas 25 týždňov alebo dlhšie po druhej dávke vakcíny, zatiaľ čo tretia dávka vakcíny bola spojená so 74 % znížením rizika hospitalizácie v období  2 až 4 týždňov po očkovaní, s miernym znížením účinnosti na 66 % po 10 alebo viacerých týždňoch posilňovacej dávky. V kombinácii s účinnosťou vakcíny proti symptomatického ochorenia je celková účinnosť vakcíny dva alebo viac týždňov po posilňovacej dávke 89 %.</w:t>
      </w:r>
    </w:p>
    <w:p w:rsidR="00F21F0C" w:rsidRDefault="00F21F0C">
      <w:pPr>
        <w:pStyle w:val="BodyText"/>
        <w:spacing w:before="0"/>
        <w:ind w:left="0"/>
        <w:rPr>
          <w:sz w:val="26"/>
        </w:rPr>
      </w:pPr>
    </w:p>
    <w:p w:rsidR="00F21F0C" w:rsidRDefault="00F21F0C">
      <w:pPr>
        <w:pStyle w:val="BodyText"/>
        <w:spacing w:before="0"/>
        <w:ind w:left="0"/>
        <w:rPr>
          <w:sz w:val="26"/>
        </w:rPr>
      </w:pPr>
    </w:p>
    <w:p w:rsidR="00F21F0C" w:rsidRDefault="00F21F0C">
      <w:pPr>
        <w:pStyle w:val="BodyText"/>
        <w:ind w:left="0"/>
        <w:rPr>
          <w:sz w:val="22"/>
        </w:rPr>
      </w:pPr>
    </w:p>
    <w:p w:rsidR="00F21F0C" w:rsidRDefault="00451392">
      <w:pPr>
        <w:pStyle w:val="BodyText"/>
        <w:spacing w:before="0"/>
      </w:pPr>
      <w:r>
        <w:t>LITERATÚRA</w:t>
      </w:r>
    </w:p>
    <w:p w:rsidR="00F21F0C" w:rsidRDefault="00F21F0C">
      <w:pPr>
        <w:pStyle w:val="BodyText"/>
        <w:spacing w:before="0"/>
        <w:ind w:left="0"/>
        <w:rPr>
          <w:sz w:val="26"/>
        </w:rPr>
      </w:pPr>
    </w:p>
    <w:p w:rsidR="00F21F0C" w:rsidRDefault="00F21F0C">
      <w:pPr>
        <w:pStyle w:val="BodyText"/>
        <w:spacing w:before="9"/>
        <w:ind w:left="0"/>
        <w:rPr>
          <w:sz w:val="23"/>
        </w:rPr>
      </w:pPr>
    </w:p>
    <w:p w:rsidR="00F21F0C" w:rsidRDefault="00451392">
      <w:pPr>
        <w:pStyle w:val="ListParagraph"/>
        <w:numPr>
          <w:ilvl w:val="0"/>
          <w:numId w:val="1"/>
        </w:numPr>
        <w:tabs>
          <w:tab w:val="left" w:pos="352"/>
        </w:tabs>
        <w:spacing w:before="0" w:line="369" w:lineRule="auto"/>
        <w:ind w:right="170" w:firstLine="0"/>
        <w:rPr>
          <w:sz w:val="24"/>
        </w:rPr>
      </w:pPr>
      <w:proofErr w:type="spellStart"/>
      <w:r>
        <w:rPr>
          <w:sz w:val="24"/>
        </w:rPr>
        <w:t>Mahase</w:t>
      </w:r>
      <w:proofErr w:type="spellEnd"/>
      <w:r>
        <w:rPr>
          <w:sz w:val="24"/>
        </w:rPr>
        <w:t xml:space="preserve"> E. Covid-19: </w:t>
      </w:r>
      <w:proofErr w:type="spellStart"/>
      <w:r>
        <w:rPr>
          <w:sz w:val="24"/>
        </w:rPr>
        <w:t>Is</w:t>
      </w:r>
      <w:proofErr w:type="spellEnd"/>
      <w:r>
        <w:rPr>
          <w:sz w:val="24"/>
        </w:rPr>
        <w:t xml:space="preserve"> </w:t>
      </w:r>
      <w:proofErr w:type="spellStart"/>
      <w:r>
        <w:rPr>
          <w:sz w:val="24"/>
        </w:rPr>
        <w:t>it</w:t>
      </w:r>
      <w:proofErr w:type="spellEnd"/>
      <w:r>
        <w:rPr>
          <w:sz w:val="24"/>
        </w:rPr>
        <w:t xml:space="preserve"> </w:t>
      </w:r>
      <w:proofErr w:type="spellStart"/>
      <w:r>
        <w:rPr>
          <w:sz w:val="24"/>
        </w:rPr>
        <w:t>safe</w:t>
      </w:r>
      <w:proofErr w:type="spellEnd"/>
      <w:r>
        <w:rPr>
          <w:sz w:val="24"/>
        </w:rPr>
        <w:t xml:space="preserve"> to </w:t>
      </w:r>
      <w:proofErr w:type="spellStart"/>
      <w:r>
        <w:rPr>
          <w:sz w:val="24"/>
        </w:rPr>
        <w:t>reduce</w:t>
      </w:r>
      <w:proofErr w:type="spellEnd"/>
      <w:r>
        <w:rPr>
          <w:sz w:val="24"/>
        </w:rPr>
        <w:t xml:space="preserve"> </w:t>
      </w:r>
      <w:proofErr w:type="spellStart"/>
      <w:r>
        <w:rPr>
          <w:sz w:val="24"/>
        </w:rPr>
        <w:t>the</w:t>
      </w:r>
      <w:proofErr w:type="spellEnd"/>
      <w:r>
        <w:rPr>
          <w:sz w:val="24"/>
        </w:rPr>
        <w:t xml:space="preserve"> </w:t>
      </w:r>
      <w:proofErr w:type="spellStart"/>
      <w:r>
        <w:rPr>
          <w:sz w:val="24"/>
        </w:rPr>
        <w:t>self-isolation</w:t>
      </w:r>
      <w:proofErr w:type="spellEnd"/>
      <w:r>
        <w:rPr>
          <w:sz w:val="24"/>
        </w:rPr>
        <w:t xml:space="preserve"> </w:t>
      </w:r>
      <w:proofErr w:type="spellStart"/>
      <w:r>
        <w:rPr>
          <w:sz w:val="24"/>
        </w:rPr>
        <w:t>period</w:t>
      </w:r>
      <w:proofErr w:type="spellEnd"/>
      <w:r>
        <w:rPr>
          <w:sz w:val="24"/>
        </w:rPr>
        <w:t xml:space="preserve">? BMJ. 2021 </w:t>
      </w:r>
      <w:proofErr w:type="spellStart"/>
      <w:r>
        <w:rPr>
          <w:sz w:val="24"/>
        </w:rPr>
        <w:t>Dec</w:t>
      </w:r>
      <w:proofErr w:type="spellEnd"/>
      <w:r>
        <w:rPr>
          <w:sz w:val="24"/>
        </w:rPr>
        <w:t xml:space="preserve"> 30;375:n3164. </w:t>
      </w:r>
      <w:proofErr w:type="spellStart"/>
      <w:r>
        <w:rPr>
          <w:sz w:val="24"/>
        </w:rPr>
        <w:t>doi</w:t>
      </w:r>
      <w:proofErr w:type="spellEnd"/>
      <w:r>
        <w:rPr>
          <w:sz w:val="24"/>
        </w:rPr>
        <w:t>: 10.1136/bmj.n3164. PMID: 34969702.</w:t>
      </w:r>
    </w:p>
    <w:p w:rsidR="00F21F0C" w:rsidRDefault="00451392">
      <w:pPr>
        <w:pStyle w:val="ListParagraph"/>
        <w:numPr>
          <w:ilvl w:val="0"/>
          <w:numId w:val="1"/>
        </w:numPr>
        <w:tabs>
          <w:tab w:val="left" w:pos="293"/>
        </w:tabs>
        <w:spacing w:before="4" w:line="369" w:lineRule="auto"/>
        <w:ind w:right="862" w:firstLine="0"/>
        <w:rPr>
          <w:sz w:val="24"/>
        </w:rPr>
      </w:pPr>
      <w:r>
        <w:rPr>
          <w:sz w:val="24"/>
        </w:rPr>
        <w:t xml:space="preserve">CDC. CDC </w:t>
      </w:r>
      <w:proofErr w:type="spellStart"/>
      <w:r>
        <w:rPr>
          <w:sz w:val="24"/>
        </w:rPr>
        <w:t>Updates</w:t>
      </w:r>
      <w:proofErr w:type="spellEnd"/>
      <w:r>
        <w:rPr>
          <w:sz w:val="24"/>
        </w:rPr>
        <w:t xml:space="preserve"> and </w:t>
      </w:r>
      <w:proofErr w:type="spellStart"/>
      <w:r>
        <w:rPr>
          <w:sz w:val="24"/>
        </w:rPr>
        <w:t>Shortens</w:t>
      </w:r>
      <w:proofErr w:type="spellEnd"/>
      <w:r>
        <w:rPr>
          <w:sz w:val="24"/>
        </w:rPr>
        <w:t xml:space="preserve"> </w:t>
      </w:r>
      <w:proofErr w:type="spellStart"/>
      <w:r>
        <w:rPr>
          <w:sz w:val="24"/>
        </w:rPr>
        <w:t>Recommended</w:t>
      </w:r>
      <w:proofErr w:type="spellEnd"/>
      <w:r>
        <w:rPr>
          <w:sz w:val="24"/>
        </w:rPr>
        <w:t xml:space="preserve"> </w:t>
      </w:r>
      <w:proofErr w:type="spellStart"/>
      <w:r>
        <w:rPr>
          <w:sz w:val="24"/>
        </w:rPr>
        <w:t>Isolation</w:t>
      </w:r>
      <w:proofErr w:type="spellEnd"/>
      <w:r>
        <w:rPr>
          <w:sz w:val="24"/>
        </w:rPr>
        <w:t xml:space="preserve"> and </w:t>
      </w:r>
      <w:proofErr w:type="spellStart"/>
      <w:r>
        <w:rPr>
          <w:sz w:val="24"/>
        </w:rPr>
        <w:t>Quarantine</w:t>
      </w:r>
      <w:proofErr w:type="spellEnd"/>
      <w:r>
        <w:rPr>
          <w:sz w:val="24"/>
        </w:rPr>
        <w:t xml:space="preserve"> </w:t>
      </w:r>
      <w:proofErr w:type="spellStart"/>
      <w:r>
        <w:rPr>
          <w:sz w:val="24"/>
        </w:rPr>
        <w:t>Period</w:t>
      </w:r>
      <w:proofErr w:type="spellEnd"/>
      <w:r>
        <w:rPr>
          <w:sz w:val="24"/>
        </w:rPr>
        <w:t xml:space="preserve"> </w:t>
      </w:r>
      <w:proofErr w:type="spellStart"/>
      <w:r>
        <w:rPr>
          <w:sz w:val="24"/>
        </w:rPr>
        <w:t>for</w:t>
      </w:r>
      <w:proofErr w:type="spellEnd"/>
      <w:r>
        <w:rPr>
          <w:sz w:val="24"/>
        </w:rPr>
        <w:t xml:space="preserve"> General </w:t>
      </w:r>
      <w:proofErr w:type="spellStart"/>
      <w:r>
        <w:rPr>
          <w:sz w:val="24"/>
        </w:rPr>
        <w:t>Population</w:t>
      </w:r>
      <w:proofErr w:type="spellEnd"/>
      <w:r>
        <w:rPr>
          <w:sz w:val="24"/>
        </w:rPr>
        <w:t xml:space="preserve">. Dostupné na: </w:t>
      </w:r>
      <w:hyperlink r:id="rId8">
        <w:r>
          <w:rPr>
            <w:sz w:val="24"/>
            <w:u w:val="single"/>
          </w:rPr>
          <w:t>https://www.cdc.gov/media/releases/2021/s1227-isolation-quarantine-</w:t>
        </w:r>
      </w:hyperlink>
      <w:hyperlink r:id="rId9">
        <w:r>
          <w:rPr>
            <w:sz w:val="24"/>
            <w:u w:val="single"/>
          </w:rPr>
          <w:t xml:space="preserve"> </w:t>
        </w:r>
        <w:proofErr w:type="spellStart"/>
        <w:r>
          <w:rPr>
            <w:sz w:val="24"/>
            <w:u w:val="single"/>
          </w:rPr>
          <w:t>guidance.html?ACSTrackingID</w:t>
        </w:r>
        <w:proofErr w:type="spellEnd"/>
        <w:r>
          <w:rPr>
            <w:sz w:val="24"/>
            <w:u w:val="single"/>
          </w:rPr>
          <w:t>=USCDC_2067-</w:t>
        </w:r>
      </w:hyperlink>
    </w:p>
    <w:p w:rsidR="00F21F0C" w:rsidRDefault="00F21F0C">
      <w:pPr>
        <w:spacing w:line="369" w:lineRule="auto"/>
        <w:rPr>
          <w:sz w:val="24"/>
        </w:rPr>
        <w:sectPr w:rsidR="00F21F0C">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6D4703">
      <w:pPr>
        <w:pStyle w:val="BodyText"/>
        <w:spacing w:before="68" w:line="369" w:lineRule="auto"/>
        <w:ind w:right="1241"/>
      </w:pPr>
      <w:hyperlink r:id="rId10">
        <w:r w:rsidR="00451392">
          <w:rPr>
            <w:u w:val="single"/>
          </w:rPr>
          <w:t>DM72880&amp;ACSTrackingLabel=Isolation%20and%20Quarantine%20%20%7C%20COVID-</w:t>
        </w:r>
      </w:hyperlink>
      <w:r w:rsidR="00451392">
        <w:t xml:space="preserve"> </w:t>
      </w:r>
      <w:hyperlink r:id="rId11">
        <w:r w:rsidR="00451392">
          <w:rPr>
            <w:u w:val="single"/>
          </w:rPr>
          <w:t>19&amp;deliveryName=USCDC_2067-DM72880</w:t>
        </w:r>
      </w:hyperlink>
      <w:r w:rsidR="00451392">
        <w:t>.</w:t>
      </w:r>
    </w:p>
    <w:p w:rsidR="00F21F0C" w:rsidRDefault="006D4703">
      <w:pPr>
        <w:pStyle w:val="ListParagraph"/>
        <w:numPr>
          <w:ilvl w:val="0"/>
          <w:numId w:val="1"/>
        </w:numPr>
        <w:tabs>
          <w:tab w:val="left" w:pos="352"/>
        </w:tabs>
        <w:ind w:right="0" w:firstLine="0"/>
        <w:rPr>
          <w:sz w:val="24"/>
        </w:rPr>
      </w:pPr>
      <w:hyperlink r:id="rId12">
        <w:r w:rsidR="00451392">
          <w:rPr>
            <w:sz w:val="24"/>
          </w:rPr>
          <w:t>GOV.UK</w:t>
        </w:r>
      </w:hyperlink>
      <w:r w:rsidR="00451392">
        <w:t>.</w:t>
      </w:r>
      <w:r w:rsidR="00451392">
        <w:rPr>
          <w:sz w:val="24"/>
        </w:rPr>
        <w:t xml:space="preserve"> </w:t>
      </w:r>
      <w:proofErr w:type="spellStart"/>
      <w:r w:rsidR="00451392">
        <w:rPr>
          <w:sz w:val="24"/>
        </w:rPr>
        <w:t>Stay</w:t>
      </w:r>
      <w:proofErr w:type="spellEnd"/>
      <w:r w:rsidR="00451392">
        <w:rPr>
          <w:sz w:val="24"/>
        </w:rPr>
        <w:t xml:space="preserve"> at </w:t>
      </w:r>
      <w:proofErr w:type="spellStart"/>
      <w:r w:rsidR="00451392">
        <w:rPr>
          <w:sz w:val="24"/>
        </w:rPr>
        <w:t>home</w:t>
      </w:r>
      <w:proofErr w:type="spellEnd"/>
      <w:r w:rsidR="00451392">
        <w:rPr>
          <w:sz w:val="24"/>
        </w:rPr>
        <w:t xml:space="preserve">: </w:t>
      </w:r>
      <w:proofErr w:type="spellStart"/>
      <w:r w:rsidR="00451392">
        <w:rPr>
          <w:sz w:val="24"/>
        </w:rPr>
        <w:t>guidance</w:t>
      </w:r>
      <w:proofErr w:type="spellEnd"/>
      <w:r w:rsidR="00451392">
        <w:rPr>
          <w:sz w:val="24"/>
        </w:rPr>
        <w:t xml:space="preserve"> </w:t>
      </w:r>
      <w:proofErr w:type="spellStart"/>
      <w:r w:rsidR="00451392">
        <w:rPr>
          <w:sz w:val="24"/>
        </w:rPr>
        <w:t>for</w:t>
      </w:r>
      <w:proofErr w:type="spellEnd"/>
      <w:r w:rsidR="00451392">
        <w:rPr>
          <w:sz w:val="24"/>
        </w:rPr>
        <w:t xml:space="preserve"> </w:t>
      </w:r>
      <w:proofErr w:type="spellStart"/>
      <w:r w:rsidR="00451392">
        <w:rPr>
          <w:sz w:val="24"/>
        </w:rPr>
        <w:t>households</w:t>
      </w:r>
      <w:proofErr w:type="spellEnd"/>
      <w:r w:rsidR="00451392">
        <w:rPr>
          <w:sz w:val="24"/>
        </w:rPr>
        <w:t xml:space="preserve"> </w:t>
      </w:r>
      <w:proofErr w:type="spellStart"/>
      <w:r w:rsidR="00451392">
        <w:rPr>
          <w:sz w:val="24"/>
        </w:rPr>
        <w:t>with</w:t>
      </w:r>
      <w:proofErr w:type="spellEnd"/>
      <w:r w:rsidR="00451392">
        <w:rPr>
          <w:sz w:val="24"/>
        </w:rPr>
        <w:t xml:space="preserve"> </w:t>
      </w:r>
      <w:proofErr w:type="spellStart"/>
      <w:r w:rsidR="00451392">
        <w:rPr>
          <w:sz w:val="24"/>
        </w:rPr>
        <w:t>possible</w:t>
      </w:r>
      <w:proofErr w:type="spellEnd"/>
      <w:r w:rsidR="00451392">
        <w:rPr>
          <w:sz w:val="24"/>
        </w:rPr>
        <w:t xml:space="preserve"> or </w:t>
      </w:r>
      <w:proofErr w:type="spellStart"/>
      <w:r w:rsidR="00451392">
        <w:rPr>
          <w:sz w:val="24"/>
        </w:rPr>
        <w:t>confirmed</w:t>
      </w:r>
      <w:proofErr w:type="spellEnd"/>
      <w:r w:rsidR="00451392">
        <w:rPr>
          <w:sz w:val="24"/>
        </w:rPr>
        <w:t xml:space="preserve"> </w:t>
      </w:r>
      <w:proofErr w:type="spellStart"/>
      <w:r w:rsidR="00451392">
        <w:rPr>
          <w:sz w:val="24"/>
        </w:rPr>
        <w:t>coronavirus</w:t>
      </w:r>
      <w:proofErr w:type="spellEnd"/>
      <w:r w:rsidR="00451392">
        <w:rPr>
          <w:sz w:val="24"/>
        </w:rPr>
        <w:t xml:space="preserve"> (COVID-</w:t>
      </w:r>
    </w:p>
    <w:p w:rsidR="00F21F0C" w:rsidRDefault="00451392">
      <w:pPr>
        <w:pStyle w:val="BodyText"/>
        <w:spacing w:before="148" w:line="369" w:lineRule="auto"/>
        <w:ind w:right="685"/>
      </w:pPr>
      <w:r>
        <w:t xml:space="preserve">19) </w:t>
      </w:r>
      <w:proofErr w:type="spellStart"/>
      <w:r>
        <w:t>infection</w:t>
      </w:r>
      <w:proofErr w:type="spellEnd"/>
      <w:r>
        <w:t xml:space="preserve">. Dostupné na: </w:t>
      </w:r>
      <w:hyperlink r:id="rId13">
        <w:r>
          <w:rPr>
            <w:u w:val="single"/>
          </w:rPr>
          <w:t>https://www.gov.uk/government/publications/covid-19-stay-at-home-</w:t>
        </w:r>
      </w:hyperlink>
      <w:hyperlink r:id="rId14">
        <w:r>
          <w:rPr>
            <w:u w:val="single"/>
          </w:rPr>
          <w:t xml:space="preserve"> guidance/stay-at-home-guidance-for-households-with-possible-coronavirus-covid-19-infection</w:t>
        </w:r>
      </w:hyperlink>
      <w:r>
        <w:t>.</w:t>
      </w:r>
    </w:p>
    <w:p w:rsidR="00F21F0C" w:rsidRDefault="006D4703">
      <w:pPr>
        <w:pStyle w:val="ListParagraph"/>
        <w:numPr>
          <w:ilvl w:val="0"/>
          <w:numId w:val="1"/>
        </w:numPr>
        <w:tabs>
          <w:tab w:val="left" w:pos="352"/>
        </w:tabs>
        <w:spacing w:line="369" w:lineRule="auto"/>
        <w:ind w:right="131" w:firstLine="0"/>
        <w:rPr>
          <w:sz w:val="24"/>
        </w:rPr>
      </w:pPr>
      <w:hyperlink r:id="rId15">
        <w:r w:rsidR="00451392">
          <w:rPr>
            <w:sz w:val="24"/>
          </w:rPr>
          <w:t>GOV.UK</w:t>
        </w:r>
      </w:hyperlink>
      <w:r w:rsidR="00451392">
        <w:t>.</w:t>
      </w:r>
      <w:r w:rsidR="00451392">
        <w:rPr>
          <w:sz w:val="24"/>
        </w:rPr>
        <w:t xml:space="preserve"> </w:t>
      </w:r>
      <w:proofErr w:type="spellStart"/>
      <w:r w:rsidR="00451392">
        <w:rPr>
          <w:sz w:val="24"/>
        </w:rPr>
        <w:t>Guidance</w:t>
      </w:r>
      <w:proofErr w:type="spellEnd"/>
      <w:r w:rsidR="00451392">
        <w:rPr>
          <w:sz w:val="24"/>
        </w:rPr>
        <w:t xml:space="preserve"> </w:t>
      </w:r>
      <w:proofErr w:type="spellStart"/>
      <w:r w:rsidR="00451392">
        <w:rPr>
          <w:sz w:val="24"/>
        </w:rPr>
        <w:t>for</w:t>
      </w:r>
      <w:proofErr w:type="spellEnd"/>
      <w:r w:rsidR="00451392">
        <w:rPr>
          <w:sz w:val="24"/>
        </w:rPr>
        <w:t xml:space="preserve"> </w:t>
      </w:r>
      <w:proofErr w:type="spellStart"/>
      <w:r w:rsidR="00451392">
        <w:rPr>
          <w:sz w:val="24"/>
        </w:rPr>
        <w:t>contacts</w:t>
      </w:r>
      <w:proofErr w:type="spellEnd"/>
      <w:r w:rsidR="00451392">
        <w:rPr>
          <w:sz w:val="24"/>
        </w:rPr>
        <w:t xml:space="preserve"> of </w:t>
      </w:r>
      <w:proofErr w:type="spellStart"/>
      <w:r w:rsidR="00451392">
        <w:rPr>
          <w:sz w:val="24"/>
        </w:rPr>
        <w:t>people</w:t>
      </w:r>
      <w:proofErr w:type="spellEnd"/>
      <w:r w:rsidR="00451392">
        <w:rPr>
          <w:sz w:val="24"/>
        </w:rPr>
        <w:t xml:space="preserve"> </w:t>
      </w:r>
      <w:proofErr w:type="spellStart"/>
      <w:r w:rsidR="00451392">
        <w:rPr>
          <w:sz w:val="24"/>
        </w:rPr>
        <w:t>with</w:t>
      </w:r>
      <w:proofErr w:type="spellEnd"/>
      <w:r w:rsidR="00451392">
        <w:rPr>
          <w:sz w:val="24"/>
        </w:rPr>
        <w:t xml:space="preserve"> </w:t>
      </w:r>
      <w:proofErr w:type="spellStart"/>
      <w:r w:rsidR="00451392">
        <w:rPr>
          <w:sz w:val="24"/>
        </w:rPr>
        <w:t>confirmed</w:t>
      </w:r>
      <w:proofErr w:type="spellEnd"/>
      <w:r w:rsidR="00451392">
        <w:rPr>
          <w:sz w:val="24"/>
        </w:rPr>
        <w:t xml:space="preserve"> </w:t>
      </w:r>
      <w:proofErr w:type="spellStart"/>
      <w:r w:rsidR="00451392">
        <w:rPr>
          <w:sz w:val="24"/>
        </w:rPr>
        <w:t>coronavirus</w:t>
      </w:r>
      <w:proofErr w:type="spellEnd"/>
      <w:r w:rsidR="00451392">
        <w:rPr>
          <w:sz w:val="24"/>
        </w:rPr>
        <w:t xml:space="preserve"> (COVID-19) </w:t>
      </w:r>
      <w:proofErr w:type="spellStart"/>
      <w:r w:rsidR="00451392">
        <w:rPr>
          <w:sz w:val="24"/>
        </w:rPr>
        <w:t>infection</w:t>
      </w:r>
      <w:proofErr w:type="spellEnd"/>
      <w:r w:rsidR="00451392">
        <w:rPr>
          <w:sz w:val="24"/>
        </w:rPr>
        <w:t xml:space="preserve"> </w:t>
      </w:r>
      <w:proofErr w:type="spellStart"/>
      <w:r w:rsidR="00451392">
        <w:rPr>
          <w:sz w:val="24"/>
        </w:rPr>
        <w:t>who</w:t>
      </w:r>
      <w:proofErr w:type="spellEnd"/>
      <w:r w:rsidR="00451392">
        <w:rPr>
          <w:sz w:val="24"/>
        </w:rPr>
        <w:t xml:space="preserve"> do </w:t>
      </w:r>
      <w:proofErr w:type="spellStart"/>
      <w:r w:rsidR="00451392">
        <w:rPr>
          <w:sz w:val="24"/>
        </w:rPr>
        <w:t>not</w:t>
      </w:r>
      <w:proofErr w:type="spellEnd"/>
      <w:r w:rsidR="00451392">
        <w:rPr>
          <w:sz w:val="24"/>
        </w:rPr>
        <w:t xml:space="preserve"> </w:t>
      </w:r>
      <w:proofErr w:type="spellStart"/>
      <w:r w:rsidR="00451392">
        <w:rPr>
          <w:sz w:val="24"/>
        </w:rPr>
        <w:t>live</w:t>
      </w:r>
      <w:proofErr w:type="spellEnd"/>
      <w:r w:rsidR="00451392">
        <w:rPr>
          <w:sz w:val="24"/>
        </w:rPr>
        <w:t xml:space="preserve"> </w:t>
      </w:r>
      <w:proofErr w:type="spellStart"/>
      <w:r w:rsidR="00451392">
        <w:rPr>
          <w:sz w:val="24"/>
        </w:rPr>
        <w:t>with</w:t>
      </w:r>
      <w:proofErr w:type="spellEnd"/>
      <w:r w:rsidR="00451392">
        <w:rPr>
          <w:sz w:val="24"/>
        </w:rPr>
        <w:t xml:space="preserve"> </w:t>
      </w:r>
      <w:proofErr w:type="spellStart"/>
      <w:r w:rsidR="00451392">
        <w:rPr>
          <w:sz w:val="24"/>
        </w:rPr>
        <w:t>the</w:t>
      </w:r>
      <w:proofErr w:type="spellEnd"/>
      <w:r w:rsidR="00451392">
        <w:rPr>
          <w:sz w:val="24"/>
        </w:rPr>
        <w:t xml:space="preserve"> person. Dostupné na:  </w:t>
      </w:r>
      <w:hyperlink r:id="rId16">
        <w:r w:rsidR="00451392">
          <w:rPr>
            <w:sz w:val="24"/>
            <w:u w:val="single"/>
          </w:rPr>
          <w:t>https://www.gov.uk/government/publications/guidance-for-</w:t>
        </w:r>
      </w:hyperlink>
      <w:hyperlink r:id="rId17">
        <w:r w:rsidR="00451392">
          <w:rPr>
            <w:sz w:val="24"/>
            <w:u w:val="single"/>
          </w:rPr>
          <w:t xml:space="preserve"> contacts-of-people-with-possible-or-confirmed-coronavirus-covid-19-infection-who-do-not-live-with-</w:t>
        </w:r>
      </w:hyperlink>
      <w:hyperlink r:id="rId18">
        <w:r w:rsidR="00451392">
          <w:rPr>
            <w:sz w:val="24"/>
            <w:u w:val="single"/>
          </w:rPr>
          <w:t xml:space="preserve"> the-person/guidance-for-contacts-of-people-with-possible-or-confirmed-coronavirus-covid-19-infection-</w:t>
        </w:r>
      </w:hyperlink>
      <w:hyperlink r:id="rId19">
        <w:r w:rsidR="00451392">
          <w:rPr>
            <w:sz w:val="24"/>
            <w:u w:val="single"/>
          </w:rPr>
          <w:t xml:space="preserve"> </w:t>
        </w:r>
        <w:proofErr w:type="spellStart"/>
        <w:r w:rsidR="00451392">
          <w:rPr>
            <w:sz w:val="24"/>
            <w:u w:val="single"/>
          </w:rPr>
          <w:t>who</w:t>
        </w:r>
        <w:proofErr w:type="spellEnd"/>
        <w:r w:rsidR="00451392">
          <w:rPr>
            <w:sz w:val="24"/>
            <w:u w:val="single"/>
          </w:rPr>
          <w:t>-do-</w:t>
        </w:r>
        <w:proofErr w:type="spellStart"/>
        <w:r w:rsidR="00451392">
          <w:rPr>
            <w:sz w:val="24"/>
            <w:u w:val="single"/>
          </w:rPr>
          <w:t>not</w:t>
        </w:r>
        <w:proofErr w:type="spellEnd"/>
        <w:r w:rsidR="00451392">
          <w:rPr>
            <w:sz w:val="24"/>
            <w:u w:val="single"/>
          </w:rPr>
          <w:t>-</w:t>
        </w:r>
        <w:proofErr w:type="spellStart"/>
        <w:r w:rsidR="00451392">
          <w:rPr>
            <w:sz w:val="24"/>
            <w:u w:val="single"/>
          </w:rPr>
          <w:t>live</w:t>
        </w:r>
        <w:proofErr w:type="spellEnd"/>
        <w:r w:rsidR="00451392">
          <w:rPr>
            <w:sz w:val="24"/>
            <w:u w:val="single"/>
          </w:rPr>
          <w:t>-</w:t>
        </w:r>
        <w:proofErr w:type="spellStart"/>
        <w:r w:rsidR="00451392">
          <w:rPr>
            <w:sz w:val="24"/>
            <w:u w:val="single"/>
          </w:rPr>
          <w:t>with</w:t>
        </w:r>
        <w:proofErr w:type="spellEnd"/>
        <w:r w:rsidR="00451392">
          <w:rPr>
            <w:sz w:val="24"/>
            <w:u w:val="single"/>
          </w:rPr>
          <w:t>-</w:t>
        </w:r>
        <w:proofErr w:type="spellStart"/>
        <w:r w:rsidR="00451392">
          <w:rPr>
            <w:sz w:val="24"/>
            <w:u w:val="single"/>
          </w:rPr>
          <w:t>the</w:t>
        </w:r>
        <w:proofErr w:type="spellEnd"/>
        <w:r w:rsidR="00451392">
          <w:rPr>
            <w:sz w:val="24"/>
            <w:u w:val="single"/>
          </w:rPr>
          <w:t>-person.</w:t>
        </w:r>
      </w:hyperlink>
    </w:p>
    <w:p w:rsidR="00F21F0C" w:rsidRDefault="00451392">
      <w:pPr>
        <w:pStyle w:val="ListParagraph"/>
        <w:numPr>
          <w:ilvl w:val="0"/>
          <w:numId w:val="1"/>
        </w:numPr>
        <w:tabs>
          <w:tab w:val="left" w:pos="352"/>
        </w:tabs>
        <w:ind w:right="0" w:firstLine="0"/>
        <w:rPr>
          <w:sz w:val="24"/>
        </w:rPr>
      </w:pPr>
      <w:r>
        <w:rPr>
          <w:sz w:val="24"/>
        </w:rPr>
        <w:t xml:space="preserve">CDC. </w:t>
      </w:r>
      <w:proofErr w:type="spellStart"/>
      <w:r>
        <w:rPr>
          <w:sz w:val="24"/>
        </w:rPr>
        <w:t>Why</w:t>
      </w:r>
      <w:proofErr w:type="spellEnd"/>
      <w:r>
        <w:rPr>
          <w:sz w:val="24"/>
        </w:rPr>
        <w:t xml:space="preserve"> CDC </w:t>
      </w:r>
      <w:proofErr w:type="spellStart"/>
      <w:r>
        <w:rPr>
          <w:sz w:val="24"/>
        </w:rPr>
        <w:t>Shortened</w:t>
      </w:r>
      <w:proofErr w:type="spellEnd"/>
      <w:r>
        <w:rPr>
          <w:sz w:val="24"/>
        </w:rPr>
        <w:t xml:space="preserve"> </w:t>
      </w:r>
      <w:proofErr w:type="spellStart"/>
      <w:r>
        <w:rPr>
          <w:sz w:val="24"/>
        </w:rPr>
        <w:t>Isolation</w:t>
      </w:r>
      <w:proofErr w:type="spellEnd"/>
      <w:r>
        <w:rPr>
          <w:sz w:val="24"/>
        </w:rPr>
        <w:t xml:space="preserve"> and </w:t>
      </w:r>
      <w:proofErr w:type="spellStart"/>
      <w:r>
        <w:rPr>
          <w:sz w:val="24"/>
        </w:rPr>
        <w:t>Quarantine</w:t>
      </w:r>
      <w:proofErr w:type="spellEnd"/>
      <w:r>
        <w:rPr>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General </w:t>
      </w:r>
      <w:proofErr w:type="spellStart"/>
      <w:r>
        <w:rPr>
          <w:sz w:val="24"/>
        </w:rPr>
        <w:t>Population</w:t>
      </w:r>
      <w:proofErr w:type="spellEnd"/>
      <w:r>
        <w:rPr>
          <w:sz w:val="24"/>
        </w:rPr>
        <w:t>. Dostupné na:</w:t>
      </w:r>
    </w:p>
    <w:p w:rsidR="00F21F0C" w:rsidRDefault="00451392">
      <w:pPr>
        <w:pStyle w:val="BodyText"/>
        <w:spacing w:before="148"/>
      </w:pPr>
      <w:r>
        <w:t xml:space="preserve"> </w:t>
      </w:r>
      <w:hyperlink r:id="rId20">
        <w:r>
          <w:rPr>
            <w:u w:val="single"/>
          </w:rPr>
          <w:t>https://www.cdc.gov/coronavirus/2019-ncov/if-you-are-sick/quarantine-isolation-background.html</w:t>
        </w:r>
      </w:hyperlink>
      <w:r>
        <w:t xml:space="preserve"> .</w:t>
      </w:r>
    </w:p>
    <w:p w:rsidR="00F21F0C" w:rsidRDefault="00451392">
      <w:pPr>
        <w:pStyle w:val="ListParagraph"/>
        <w:numPr>
          <w:ilvl w:val="0"/>
          <w:numId w:val="1"/>
        </w:numPr>
        <w:tabs>
          <w:tab w:val="left" w:pos="352"/>
        </w:tabs>
        <w:spacing w:before="148" w:line="369" w:lineRule="auto"/>
        <w:ind w:right="1899" w:firstLine="0"/>
        <w:rPr>
          <w:sz w:val="24"/>
        </w:rPr>
      </w:pPr>
      <w:r>
        <w:rPr>
          <w:sz w:val="24"/>
        </w:rPr>
        <w:t xml:space="preserve">Centre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Control</w:t>
      </w:r>
      <w:proofErr w:type="spellEnd"/>
      <w:r>
        <w:rPr>
          <w:sz w:val="24"/>
        </w:rPr>
        <w:t xml:space="preserve">. </w:t>
      </w:r>
      <w:proofErr w:type="spellStart"/>
      <w:r>
        <w:rPr>
          <w:sz w:val="24"/>
        </w:rPr>
        <w:t>Quarantine</w:t>
      </w:r>
      <w:proofErr w:type="spellEnd"/>
      <w:r>
        <w:rPr>
          <w:sz w:val="24"/>
        </w:rPr>
        <w:t xml:space="preserve"> and </w:t>
      </w:r>
      <w:proofErr w:type="spellStart"/>
      <w:r>
        <w:rPr>
          <w:sz w:val="24"/>
        </w:rPr>
        <w:t>Isolation</w:t>
      </w:r>
      <w:proofErr w:type="spellEnd"/>
      <w:r>
        <w:rPr>
          <w:sz w:val="24"/>
        </w:rPr>
        <w:t>. Dostupné na:</w:t>
      </w:r>
      <w:r>
        <w:rPr>
          <w:sz w:val="24"/>
          <w:u w:val="single"/>
        </w:rPr>
        <w:t xml:space="preserve"> </w:t>
      </w:r>
      <w:hyperlink r:id="rId21">
        <w:r>
          <w:rPr>
            <w:sz w:val="24"/>
            <w:u w:val="single"/>
          </w:rPr>
          <w:t>https://www.cdc.gov/coronavirus/2019-ncov/your-health/quarantine-isolation.html</w:t>
        </w:r>
      </w:hyperlink>
      <w:r>
        <w:rPr>
          <w:sz w:val="24"/>
        </w:rPr>
        <w:t>.</w:t>
      </w:r>
    </w:p>
    <w:p w:rsidR="00F21F0C" w:rsidRDefault="00451392">
      <w:pPr>
        <w:pStyle w:val="ListParagraph"/>
        <w:numPr>
          <w:ilvl w:val="0"/>
          <w:numId w:val="1"/>
        </w:numPr>
        <w:tabs>
          <w:tab w:val="left" w:pos="352"/>
        </w:tabs>
        <w:spacing w:before="4" w:line="369" w:lineRule="auto"/>
        <w:ind w:right="346" w:firstLine="0"/>
        <w:rPr>
          <w:sz w:val="24"/>
        </w:rPr>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 xml:space="preserve"> </w:t>
      </w:r>
      <w:proofErr w:type="spellStart"/>
      <w:r>
        <w:rPr>
          <w:sz w:val="24"/>
        </w:rPr>
        <w:t>for</w:t>
      </w:r>
      <w:proofErr w:type="spellEnd"/>
      <w:r>
        <w:rPr>
          <w:sz w:val="24"/>
        </w:rPr>
        <w:t xml:space="preserve"> COVID-19. Dostupné na:</w:t>
      </w:r>
      <w:r>
        <w:rPr>
          <w:sz w:val="24"/>
          <w:u w:val="single"/>
        </w:rPr>
        <w:t xml:space="preserve"> </w:t>
      </w:r>
      <w:hyperlink r:id="rId22">
        <w:r>
          <w:rPr>
            <w:sz w:val="24"/>
            <w:u w:val="single"/>
          </w:rPr>
          <w:t>https://www.ecdc.europa.eu/en/covid-19/prevention-and-control/contact-tracing-covid-19</w:t>
        </w:r>
      </w:hyperlink>
      <w:r>
        <w:rPr>
          <w:sz w:val="24"/>
        </w:rPr>
        <w:t>.</w:t>
      </w:r>
    </w:p>
    <w:p w:rsidR="00F21F0C" w:rsidRDefault="00451392">
      <w:pPr>
        <w:pStyle w:val="ListParagraph"/>
        <w:numPr>
          <w:ilvl w:val="0"/>
          <w:numId w:val="1"/>
        </w:numPr>
        <w:tabs>
          <w:tab w:val="left" w:pos="293"/>
        </w:tabs>
        <w:spacing w:before="4" w:line="369" w:lineRule="auto"/>
        <w:ind w:right="358" w:firstLine="0"/>
        <w:rPr>
          <w:sz w:val="24"/>
        </w:rPr>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Risk </w:t>
      </w:r>
      <w:proofErr w:type="spellStart"/>
      <w:r>
        <w:rPr>
          <w:sz w:val="24"/>
        </w:rPr>
        <w:t>Assessment</w:t>
      </w:r>
      <w:proofErr w:type="spellEnd"/>
      <w:r>
        <w:rPr>
          <w:sz w:val="24"/>
        </w:rPr>
        <w:t xml:space="preserve">: Risk </w:t>
      </w:r>
      <w:proofErr w:type="spellStart"/>
      <w:r>
        <w:rPr>
          <w:sz w:val="24"/>
        </w:rPr>
        <w:t>related</w:t>
      </w:r>
      <w:proofErr w:type="spellEnd"/>
      <w:r>
        <w:rPr>
          <w:sz w:val="24"/>
        </w:rPr>
        <w:t xml:space="preserve"> to </w:t>
      </w:r>
      <w:proofErr w:type="spellStart"/>
      <w:r>
        <w:rPr>
          <w:sz w:val="24"/>
        </w:rPr>
        <w:t>the</w:t>
      </w:r>
      <w:proofErr w:type="spellEnd"/>
      <w:r>
        <w:rPr>
          <w:sz w:val="24"/>
        </w:rPr>
        <w:t xml:space="preserve"> </w:t>
      </w:r>
      <w:proofErr w:type="spellStart"/>
      <w:r>
        <w:rPr>
          <w:sz w:val="24"/>
        </w:rPr>
        <w:t>spread</w:t>
      </w:r>
      <w:proofErr w:type="spellEnd"/>
      <w:r>
        <w:rPr>
          <w:sz w:val="24"/>
        </w:rPr>
        <w:t xml:space="preserve"> of new SARS-CoV-2 </w:t>
      </w:r>
      <w:proofErr w:type="spellStart"/>
      <w:r>
        <w:rPr>
          <w:sz w:val="24"/>
        </w:rPr>
        <w:t>variants</w:t>
      </w:r>
      <w:proofErr w:type="spellEnd"/>
      <w:r>
        <w:rPr>
          <w:sz w:val="24"/>
        </w:rPr>
        <w:t xml:space="preserve"> of </w:t>
      </w:r>
      <w:proofErr w:type="spellStart"/>
      <w:r>
        <w:rPr>
          <w:sz w:val="24"/>
        </w:rPr>
        <w:t>concern</w:t>
      </w:r>
      <w:proofErr w:type="spellEnd"/>
      <w:r>
        <w:rPr>
          <w:sz w:val="24"/>
        </w:rPr>
        <w:t xml:space="preserve"> in </w:t>
      </w:r>
      <w:proofErr w:type="spellStart"/>
      <w:r>
        <w:rPr>
          <w:sz w:val="24"/>
        </w:rPr>
        <w:t>the</w:t>
      </w:r>
      <w:proofErr w:type="spellEnd"/>
      <w:r>
        <w:rPr>
          <w:sz w:val="24"/>
        </w:rPr>
        <w:t xml:space="preserve"> EU/EEA – </w:t>
      </w:r>
      <w:proofErr w:type="spellStart"/>
      <w:r>
        <w:rPr>
          <w:sz w:val="24"/>
        </w:rPr>
        <w:t>first</w:t>
      </w:r>
      <w:proofErr w:type="spellEnd"/>
      <w:r>
        <w:rPr>
          <w:sz w:val="24"/>
        </w:rPr>
        <w:t xml:space="preserve"> update. Dostupné na:</w:t>
      </w:r>
      <w:r>
        <w:rPr>
          <w:sz w:val="24"/>
          <w:u w:val="single"/>
        </w:rPr>
        <w:t xml:space="preserve"> </w:t>
      </w:r>
      <w:hyperlink r:id="rId23">
        <w:r>
          <w:rPr>
            <w:sz w:val="24"/>
            <w:u w:val="single"/>
          </w:rPr>
          <w:t>https://www.ecdc.europa.eu/sites/default/files/documents/COVID-19-risk-related-to-spread-of-new-</w:t>
        </w:r>
      </w:hyperlink>
      <w:hyperlink r:id="rId24">
        <w:r>
          <w:rPr>
            <w:sz w:val="24"/>
            <w:u w:val="single"/>
          </w:rPr>
          <w:t xml:space="preserve"> SARS-CoV-2-variants-EU-EEA-first-update.pdf</w:t>
        </w:r>
      </w:hyperlink>
      <w:r>
        <w:rPr>
          <w:sz w:val="24"/>
        </w:rPr>
        <w:t>.</w:t>
      </w:r>
    </w:p>
    <w:p w:rsidR="00F21F0C" w:rsidRDefault="00451392">
      <w:pPr>
        <w:pStyle w:val="ListParagraph"/>
        <w:numPr>
          <w:ilvl w:val="0"/>
          <w:numId w:val="1"/>
        </w:numPr>
        <w:tabs>
          <w:tab w:val="left" w:pos="352"/>
        </w:tabs>
        <w:spacing w:before="4" w:line="369" w:lineRule="auto"/>
        <w:ind w:right="661" w:firstLine="0"/>
        <w:rPr>
          <w:sz w:val="24"/>
        </w:rPr>
      </w:pPr>
      <w:proofErr w:type="spellStart"/>
      <w:r>
        <w:rPr>
          <w:sz w:val="24"/>
        </w:rPr>
        <w:t>World</w:t>
      </w:r>
      <w:proofErr w:type="spellEnd"/>
      <w:r>
        <w:rPr>
          <w:sz w:val="24"/>
        </w:rPr>
        <w:t xml:space="preserve"> </w:t>
      </w:r>
      <w:proofErr w:type="spellStart"/>
      <w:r>
        <w:rPr>
          <w:sz w:val="24"/>
        </w:rPr>
        <w:t>Health</w:t>
      </w:r>
      <w:proofErr w:type="spellEnd"/>
      <w:r>
        <w:rPr>
          <w:sz w:val="24"/>
        </w:rPr>
        <w:t xml:space="preserve"> </w:t>
      </w:r>
      <w:proofErr w:type="spellStart"/>
      <w:r>
        <w:rPr>
          <w:sz w:val="24"/>
        </w:rPr>
        <w:t>Organization</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 xml:space="preserve"> in </w:t>
      </w:r>
      <w:proofErr w:type="spellStart"/>
      <w:r>
        <w:rPr>
          <w:sz w:val="24"/>
        </w:rPr>
        <w:t>the</w:t>
      </w:r>
      <w:proofErr w:type="spellEnd"/>
      <w:r>
        <w:rPr>
          <w:sz w:val="24"/>
        </w:rPr>
        <w:t xml:space="preserve"> </w:t>
      </w:r>
      <w:proofErr w:type="spellStart"/>
      <w:r>
        <w:rPr>
          <w:sz w:val="24"/>
        </w:rPr>
        <w:t>context</w:t>
      </w:r>
      <w:proofErr w:type="spellEnd"/>
      <w:r>
        <w:rPr>
          <w:sz w:val="24"/>
        </w:rPr>
        <w:t xml:space="preserve"> of COVID-19: </w:t>
      </w:r>
      <w:proofErr w:type="spellStart"/>
      <w:r>
        <w:rPr>
          <w:sz w:val="24"/>
        </w:rPr>
        <w:t>Interim</w:t>
      </w:r>
      <w:proofErr w:type="spellEnd"/>
      <w:r>
        <w:rPr>
          <w:sz w:val="24"/>
        </w:rPr>
        <w:t xml:space="preserve"> </w:t>
      </w:r>
      <w:proofErr w:type="spellStart"/>
      <w:r>
        <w:rPr>
          <w:sz w:val="24"/>
        </w:rPr>
        <w:t>Guidance</w:t>
      </w:r>
      <w:proofErr w:type="spellEnd"/>
      <w:r>
        <w:rPr>
          <w:sz w:val="24"/>
        </w:rPr>
        <w:t xml:space="preserve">. Dostupné na: </w:t>
      </w:r>
      <w:hyperlink r:id="rId25">
        <w:r>
          <w:rPr>
            <w:sz w:val="24"/>
            <w:u w:val="single"/>
          </w:rPr>
          <w:t>https://www.who.int/publications/i/item/contact-tracing-in-the-context-of-covid-19</w:t>
        </w:r>
      </w:hyperlink>
      <w:r>
        <w:rPr>
          <w:sz w:val="24"/>
        </w:rPr>
        <w:t xml:space="preserve"> .</w:t>
      </w:r>
    </w:p>
    <w:p w:rsidR="00F21F0C" w:rsidRDefault="00451392">
      <w:pPr>
        <w:pStyle w:val="ListParagraph"/>
        <w:numPr>
          <w:ilvl w:val="0"/>
          <w:numId w:val="1"/>
        </w:numPr>
        <w:tabs>
          <w:tab w:val="left" w:pos="538"/>
        </w:tabs>
        <w:spacing w:before="4" w:line="369" w:lineRule="auto"/>
        <w:ind w:firstLine="0"/>
        <w:jc w:val="both"/>
        <w:rPr>
          <w:sz w:val="24"/>
        </w:rPr>
      </w:pPr>
      <w:r>
        <w:rPr>
          <w:sz w:val="24"/>
        </w:rPr>
        <w:t xml:space="preserve">Centre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Control</w:t>
      </w:r>
      <w:proofErr w:type="spellEnd"/>
      <w:r>
        <w:rPr>
          <w:sz w:val="24"/>
        </w:rPr>
        <w:t xml:space="preserve">. </w:t>
      </w:r>
      <w:proofErr w:type="spellStart"/>
      <w:r>
        <w:rPr>
          <w:sz w:val="24"/>
        </w:rPr>
        <w:t>Science</w:t>
      </w:r>
      <w:proofErr w:type="spellEnd"/>
      <w:r>
        <w:rPr>
          <w:sz w:val="24"/>
        </w:rPr>
        <w:t xml:space="preserve"> </w:t>
      </w:r>
      <w:proofErr w:type="spellStart"/>
      <w:r>
        <w:rPr>
          <w:sz w:val="24"/>
        </w:rPr>
        <w:t>Brief</w:t>
      </w:r>
      <w:proofErr w:type="spellEnd"/>
      <w:r>
        <w:rPr>
          <w:sz w:val="24"/>
        </w:rPr>
        <w:t xml:space="preserve">: </w:t>
      </w:r>
      <w:proofErr w:type="spellStart"/>
      <w:r>
        <w:rPr>
          <w:sz w:val="24"/>
        </w:rPr>
        <w:t>Options</w:t>
      </w:r>
      <w:proofErr w:type="spellEnd"/>
      <w:r>
        <w:rPr>
          <w:sz w:val="24"/>
        </w:rPr>
        <w:t xml:space="preserve"> to </w:t>
      </w:r>
      <w:proofErr w:type="spellStart"/>
      <w:r>
        <w:rPr>
          <w:sz w:val="24"/>
        </w:rPr>
        <w:t>Reduce</w:t>
      </w:r>
      <w:proofErr w:type="spellEnd"/>
      <w:r>
        <w:rPr>
          <w:sz w:val="24"/>
        </w:rPr>
        <w:t xml:space="preserve"> </w:t>
      </w:r>
      <w:proofErr w:type="spellStart"/>
      <w:r>
        <w:rPr>
          <w:sz w:val="24"/>
        </w:rPr>
        <w:t>Quarantine</w:t>
      </w:r>
      <w:proofErr w:type="spellEnd"/>
      <w:r>
        <w:rPr>
          <w:sz w:val="24"/>
        </w:rPr>
        <w:t xml:space="preserve"> </w:t>
      </w:r>
      <w:proofErr w:type="spellStart"/>
      <w:r>
        <w:rPr>
          <w:sz w:val="24"/>
        </w:rPr>
        <w:t>for</w:t>
      </w:r>
      <w:proofErr w:type="spellEnd"/>
      <w:r>
        <w:rPr>
          <w:sz w:val="24"/>
        </w:rPr>
        <w:t xml:space="preserve"> </w:t>
      </w:r>
      <w:proofErr w:type="spellStart"/>
      <w:r>
        <w:rPr>
          <w:sz w:val="24"/>
        </w:rPr>
        <w:t>Contacts</w:t>
      </w:r>
      <w:proofErr w:type="spellEnd"/>
      <w:r>
        <w:rPr>
          <w:sz w:val="24"/>
        </w:rPr>
        <w:t xml:space="preserve"> of </w:t>
      </w:r>
      <w:proofErr w:type="spellStart"/>
      <w:r>
        <w:rPr>
          <w:sz w:val="24"/>
        </w:rPr>
        <w:t>Persons</w:t>
      </w:r>
      <w:proofErr w:type="spellEnd"/>
      <w:r>
        <w:rPr>
          <w:sz w:val="24"/>
        </w:rPr>
        <w:t xml:space="preserve"> </w:t>
      </w:r>
      <w:proofErr w:type="spellStart"/>
      <w:r>
        <w:rPr>
          <w:sz w:val="24"/>
        </w:rPr>
        <w:t>with</w:t>
      </w:r>
      <w:proofErr w:type="spellEnd"/>
      <w:r>
        <w:rPr>
          <w:sz w:val="24"/>
        </w:rPr>
        <w:t xml:space="preserve"> SARS-CoV-2 </w:t>
      </w:r>
      <w:proofErr w:type="spellStart"/>
      <w:r>
        <w:rPr>
          <w:sz w:val="24"/>
        </w:rPr>
        <w:t>Infection</w:t>
      </w:r>
      <w:proofErr w:type="spellEnd"/>
      <w:r>
        <w:rPr>
          <w:sz w:val="24"/>
        </w:rPr>
        <w:t xml:space="preserve"> </w:t>
      </w:r>
      <w:proofErr w:type="spellStart"/>
      <w:r>
        <w:rPr>
          <w:sz w:val="24"/>
        </w:rPr>
        <w:t>Using</w:t>
      </w:r>
      <w:proofErr w:type="spellEnd"/>
      <w:r>
        <w:rPr>
          <w:sz w:val="24"/>
        </w:rPr>
        <w:t xml:space="preserve"> </w:t>
      </w:r>
      <w:proofErr w:type="spellStart"/>
      <w:r>
        <w:rPr>
          <w:sz w:val="24"/>
        </w:rPr>
        <w:t>Symptom</w:t>
      </w:r>
      <w:proofErr w:type="spellEnd"/>
      <w:r>
        <w:rPr>
          <w:sz w:val="24"/>
        </w:rPr>
        <w:t xml:space="preserve"> Monitoring and </w:t>
      </w:r>
      <w:proofErr w:type="spellStart"/>
      <w:r>
        <w:rPr>
          <w:sz w:val="24"/>
        </w:rPr>
        <w:t>Diagnostic</w:t>
      </w:r>
      <w:proofErr w:type="spellEnd"/>
      <w:r>
        <w:rPr>
          <w:sz w:val="24"/>
        </w:rPr>
        <w:t xml:space="preserve"> </w:t>
      </w:r>
      <w:proofErr w:type="spellStart"/>
      <w:r>
        <w:rPr>
          <w:sz w:val="24"/>
        </w:rPr>
        <w:t>Testing</w:t>
      </w:r>
      <w:proofErr w:type="spellEnd"/>
      <w:r>
        <w:rPr>
          <w:sz w:val="24"/>
        </w:rPr>
        <w:t xml:space="preserve">. Dostupné na: </w:t>
      </w:r>
      <w:hyperlink r:id="rId26">
        <w:r>
          <w:rPr>
            <w:sz w:val="24"/>
            <w:u w:val="single"/>
          </w:rPr>
          <w:t>https://www.cdc.gov/coronavirus/2019-ncov/science/science-briefs/scientific-brief-</w:t>
        </w:r>
      </w:hyperlink>
      <w:hyperlink r:id="rId27">
        <w:r>
          <w:rPr>
            <w:sz w:val="24"/>
            <w:u w:val="single"/>
          </w:rPr>
          <w:t xml:space="preserve"> options-to-reduce-quarantine.html</w:t>
        </w:r>
      </w:hyperlink>
      <w:r>
        <w:rPr>
          <w:sz w:val="24"/>
        </w:rPr>
        <w:t xml:space="preserve"> .</w:t>
      </w:r>
    </w:p>
    <w:p w:rsidR="00F21F0C" w:rsidRDefault="00451392">
      <w:pPr>
        <w:pStyle w:val="ListParagraph"/>
        <w:numPr>
          <w:ilvl w:val="0"/>
          <w:numId w:val="1"/>
        </w:numPr>
        <w:tabs>
          <w:tab w:val="left" w:pos="635"/>
          <w:tab w:val="left" w:pos="636"/>
          <w:tab w:val="left" w:pos="1825"/>
          <w:tab w:val="left" w:pos="2249"/>
          <w:tab w:val="left" w:pos="3009"/>
          <w:tab w:val="left" w:pos="4069"/>
          <w:tab w:val="left" w:pos="4997"/>
          <w:tab w:val="left" w:pos="5611"/>
          <w:tab w:val="left" w:pos="6532"/>
          <w:tab w:val="left" w:pos="7770"/>
          <w:tab w:val="left" w:pos="8662"/>
          <w:tab w:val="left" w:pos="9868"/>
        </w:tabs>
        <w:spacing w:before="4" w:line="369" w:lineRule="auto"/>
        <w:ind w:right="113" w:firstLine="0"/>
        <w:rPr>
          <w:sz w:val="24"/>
        </w:rPr>
      </w:pPr>
      <w:r>
        <w:rPr>
          <w:sz w:val="24"/>
        </w:rPr>
        <w:t xml:space="preserve">Inštitút verejného zdravia Srbska Dr. Milana </w:t>
      </w:r>
      <w:proofErr w:type="spellStart"/>
      <w:r>
        <w:rPr>
          <w:sz w:val="24"/>
        </w:rPr>
        <w:t>Jovanovića</w:t>
      </w:r>
      <w:proofErr w:type="spellEnd"/>
      <w:r>
        <w:rPr>
          <w:sz w:val="24"/>
        </w:rPr>
        <w:t xml:space="preserve"> </w:t>
      </w:r>
      <w:proofErr w:type="spellStart"/>
      <w:r>
        <w:rPr>
          <w:sz w:val="24"/>
        </w:rPr>
        <w:t>Batutu</w:t>
      </w:r>
      <w:proofErr w:type="spellEnd"/>
      <w:r>
        <w:rPr>
          <w:sz w:val="24"/>
        </w:rPr>
        <w:br/>
        <w:t xml:space="preserve">Dostupné na: </w:t>
      </w:r>
      <w:r>
        <w:rPr>
          <w:sz w:val="24"/>
          <w:u w:val="single"/>
        </w:rPr>
        <w:t xml:space="preserve"> </w:t>
      </w:r>
      <w:hyperlink r:id="rId28">
        <w:r>
          <w:rPr>
            <w:sz w:val="24"/>
            <w:u w:val="single"/>
          </w:rPr>
          <w:t>https://www.batut.org.rs/download/aktuelno/310721.pdf</w:t>
        </w:r>
      </w:hyperlink>
    </w:p>
    <w:p w:rsidR="00F21F0C" w:rsidRDefault="00451392">
      <w:pPr>
        <w:pStyle w:val="ListParagraph"/>
        <w:numPr>
          <w:ilvl w:val="0"/>
          <w:numId w:val="1"/>
        </w:numPr>
        <w:tabs>
          <w:tab w:val="left" w:pos="472"/>
        </w:tabs>
        <w:spacing w:before="4"/>
        <w:ind w:left="472" w:right="0" w:hanging="360"/>
        <w:rPr>
          <w:sz w:val="24"/>
        </w:rPr>
      </w:pPr>
      <w:r>
        <w:rPr>
          <w:sz w:val="24"/>
        </w:rPr>
        <w:t xml:space="preserve">GISAID. </w:t>
      </w:r>
      <w:proofErr w:type="spellStart"/>
      <w:r>
        <w:rPr>
          <w:sz w:val="24"/>
        </w:rPr>
        <w:t>Tracking</w:t>
      </w:r>
      <w:proofErr w:type="spellEnd"/>
      <w:r>
        <w:rPr>
          <w:sz w:val="24"/>
        </w:rPr>
        <w:t xml:space="preserve"> of </w:t>
      </w:r>
      <w:proofErr w:type="spellStart"/>
      <w:r>
        <w:rPr>
          <w:sz w:val="24"/>
        </w:rPr>
        <w:t>Variants</w:t>
      </w:r>
      <w:proofErr w:type="spellEnd"/>
      <w:r>
        <w:rPr>
          <w:sz w:val="24"/>
        </w:rPr>
        <w:t xml:space="preserve">. Dostupné na: </w:t>
      </w:r>
      <w:hyperlink r:id="rId29">
        <w:r>
          <w:rPr>
            <w:sz w:val="24"/>
            <w:u w:val="single"/>
          </w:rPr>
          <w:t>https://www.gisaid.org/hcov19-variants/</w:t>
        </w:r>
      </w:hyperlink>
      <w:r>
        <w:rPr>
          <w:sz w:val="24"/>
        </w:rPr>
        <w:t>.</w:t>
      </w:r>
    </w:p>
    <w:p w:rsidR="00F21F0C" w:rsidRDefault="00451392">
      <w:pPr>
        <w:pStyle w:val="ListParagraph"/>
        <w:numPr>
          <w:ilvl w:val="0"/>
          <w:numId w:val="1"/>
        </w:numPr>
        <w:tabs>
          <w:tab w:val="left" w:pos="479"/>
        </w:tabs>
        <w:spacing w:before="148" w:line="369" w:lineRule="auto"/>
        <w:ind w:firstLine="0"/>
        <w:jc w:val="both"/>
        <w:rPr>
          <w:sz w:val="24"/>
        </w:rPr>
      </w:pPr>
      <w:proofErr w:type="spellStart"/>
      <w:r>
        <w:rPr>
          <w:sz w:val="24"/>
        </w:rPr>
        <w:t>Centers</w:t>
      </w:r>
      <w:proofErr w:type="spellEnd"/>
      <w:r>
        <w:rPr>
          <w:sz w:val="24"/>
        </w:rPr>
        <w:t xml:space="preserv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Control</w:t>
      </w:r>
      <w:proofErr w:type="spellEnd"/>
      <w:r>
        <w:rPr>
          <w:sz w:val="24"/>
        </w:rPr>
        <w:t xml:space="preserve"> and </w:t>
      </w:r>
      <w:proofErr w:type="spellStart"/>
      <w:r>
        <w:rPr>
          <w:sz w:val="24"/>
        </w:rPr>
        <w:t>Prevention</w:t>
      </w:r>
      <w:proofErr w:type="spellEnd"/>
      <w:r>
        <w:rPr>
          <w:sz w:val="24"/>
        </w:rPr>
        <w:t xml:space="preserve">. </w:t>
      </w:r>
      <w:proofErr w:type="spellStart"/>
      <w:r>
        <w:rPr>
          <w:sz w:val="24"/>
        </w:rPr>
        <w:t>Investigation</w:t>
      </w:r>
      <w:proofErr w:type="spellEnd"/>
      <w:r>
        <w:rPr>
          <w:sz w:val="24"/>
        </w:rPr>
        <w:t xml:space="preserve"> of a SARS-CoV-2-B.1.1.1.529 (</w:t>
      </w:r>
      <w:proofErr w:type="spellStart"/>
      <w:r>
        <w:rPr>
          <w:sz w:val="24"/>
        </w:rPr>
        <w:t>Omicron</w:t>
      </w:r>
      <w:proofErr w:type="spellEnd"/>
      <w:r>
        <w:rPr>
          <w:sz w:val="24"/>
        </w:rPr>
        <w:t xml:space="preserve">) Variant </w:t>
      </w:r>
      <w:proofErr w:type="spellStart"/>
      <w:r>
        <w:rPr>
          <w:sz w:val="24"/>
        </w:rPr>
        <w:t>Cluster</w:t>
      </w:r>
      <w:proofErr w:type="spellEnd"/>
      <w:r>
        <w:rPr>
          <w:sz w:val="24"/>
        </w:rPr>
        <w:t xml:space="preserve">—Nebraska- November-December 2021. MMWR </w:t>
      </w:r>
      <w:proofErr w:type="spellStart"/>
      <w:r>
        <w:rPr>
          <w:sz w:val="24"/>
        </w:rPr>
        <w:t>Early</w:t>
      </w:r>
      <w:proofErr w:type="spellEnd"/>
      <w:r>
        <w:rPr>
          <w:sz w:val="24"/>
        </w:rPr>
        <w:t xml:space="preserve"> </w:t>
      </w:r>
      <w:proofErr w:type="spellStart"/>
      <w:r>
        <w:rPr>
          <w:sz w:val="24"/>
        </w:rPr>
        <w:t>Release</w:t>
      </w:r>
      <w:proofErr w:type="spellEnd"/>
      <w:r>
        <w:rPr>
          <w:sz w:val="24"/>
        </w:rPr>
        <w:t xml:space="preserve">. </w:t>
      </w:r>
      <w:proofErr w:type="spellStart"/>
      <w:r>
        <w:rPr>
          <w:sz w:val="24"/>
        </w:rPr>
        <w:t>Vol</w:t>
      </w:r>
      <w:proofErr w:type="spellEnd"/>
      <w:r>
        <w:rPr>
          <w:sz w:val="24"/>
        </w:rPr>
        <w:t>. 70. December 28, 2021.</w:t>
      </w:r>
    </w:p>
    <w:p w:rsidR="00F21F0C" w:rsidRDefault="00451392">
      <w:pPr>
        <w:pStyle w:val="ListParagraph"/>
        <w:numPr>
          <w:ilvl w:val="0"/>
          <w:numId w:val="1"/>
        </w:numPr>
        <w:tabs>
          <w:tab w:val="left" w:pos="475"/>
          <w:tab w:val="left" w:pos="1228"/>
          <w:tab w:val="left" w:pos="2542"/>
          <w:tab w:val="left" w:pos="3670"/>
          <w:tab w:val="left" w:pos="4320"/>
          <w:tab w:val="left" w:pos="5606"/>
          <w:tab w:val="left" w:pos="7077"/>
          <w:tab w:val="left" w:pos="7725"/>
          <w:tab w:val="left" w:pos="9167"/>
        </w:tabs>
        <w:spacing w:line="369" w:lineRule="auto"/>
        <w:ind w:firstLine="0"/>
        <w:rPr>
          <w:sz w:val="24"/>
        </w:rPr>
      </w:pPr>
      <w:proofErr w:type="spellStart"/>
      <w:r>
        <w:rPr>
          <w:sz w:val="24"/>
        </w:rPr>
        <w:t>Brandel</w:t>
      </w:r>
      <w:proofErr w:type="spellEnd"/>
      <w:r>
        <w:rPr>
          <w:sz w:val="24"/>
        </w:rPr>
        <w:t xml:space="preserve"> LT, </w:t>
      </w:r>
      <w:proofErr w:type="spellStart"/>
      <w:r>
        <w:rPr>
          <w:sz w:val="24"/>
        </w:rPr>
        <w:t>MacDonald</w:t>
      </w:r>
      <w:proofErr w:type="spellEnd"/>
      <w:r>
        <w:rPr>
          <w:sz w:val="24"/>
        </w:rPr>
        <w:t xml:space="preserve"> E, </w:t>
      </w:r>
      <w:proofErr w:type="spellStart"/>
      <w:r>
        <w:rPr>
          <w:sz w:val="24"/>
        </w:rPr>
        <w:t>Veneti</w:t>
      </w:r>
      <w:proofErr w:type="spellEnd"/>
      <w:r>
        <w:rPr>
          <w:sz w:val="24"/>
        </w:rPr>
        <w:t xml:space="preserve"> L, </w:t>
      </w:r>
      <w:proofErr w:type="spellStart"/>
      <w:r>
        <w:rPr>
          <w:sz w:val="24"/>
        </w:rPr>
        <w:t>Ravio</w:t>
      </w:r>
      <w:proofErr w:type="spellEnd"/>
      <w:r>
        <w:rPr>
          <w:sz w:val="24"/>
        </w:rPr>
        <w:t xml:space="preserve"> T, </w:t>
      </w:r>
      <w:proofErr w:type="spellStart"/>
      <w:r>
        <w:rPr>
          <w:sz w:val="24"/>
        </w:rPr>
        <w:t>Lange</w:t>
      </w:r>
      <w:proofErr w:type="spellEnd"/>
      <w:r>
        <w:rPr>
          <w:sz w:val="24"/>
        </w:rPr>
        <w:t xml:space="preserve"> H, </w:t>
      </w:r>
      <w:proofErr w:type="spellStart"/>
      <w:r>
        <w:rPr>
          <w:sz w:val="24"/>
        </w:rPr>
        <w:t>Naseer</w:t>
      </w:r>
      <w:proofErr w:type="spellEnd"/>
      <w:r>
        <w:rPr>
          <w:sz w:val="24"/>
        </w:rPr>
        <w:t xml:space="preserve"> U, et al. </w:t>
      </w:r>
      <w:proofErr w:type="spellStart"/>
      <w:r>
        <w:rPr>
          <w:sz w:val="24"/>
        </w:rPr>
        <w:t>Outbreak</w:t>
      </w:r>
      <w:proofErr w:type="spellEnd"/>
      <w:r>
        <w:rPr>
          <w:sz w:val="24"/>
        </w:rPr>
        <w:t xml:space="preserve"> </w:t>
      </w:r>
      <w:proofErr w:type="spellStart"/>
      <w:r>
        <w:rPr>
          <w:sz w:val="24"/>
        </w:rPr>
        <w:t>caused</w:t>
      </w:r>
      <w:proofErr w:type="spellEnd"/>
      <w:r>
        <w:rPr>
          <w:sz w:val="24"/>
        </w:rPr>
        <w:t xml:space="preserve"> by SARS- CoV-2</w:t>
      </w:r>
      <w:r>
        <w:rPr>
          <w:sz w:val="24"/>
        </w:rPr>
        <w:tab/>
      </w:r>
      <w:proofErr w:type="spellStart"/>
      <w:r>
        <w:rPr>
          <w:sz w:val="24"/>
        </w:rPr>
        <w:t>Omicron</w:t>
      </w:r>
      <w:proofErr w:type="spellEnd"/>
      <w:r>
        <w:rPr>
          <w:sz w:val="24"/>
        </w:rPr>
        <w:tab/>
        <w:t>variant</w:t>
      </w:r>
      <w:r>
        <w:rPr>
          <w:sz w:val="24"/>
        </w:rPr>
        <w:tab/>
        <w:t>in</w:t>
      </w:r>
      <w:r>
        <w:rPr>
          <w:sz w:val="24"/>
        </w:rPr>
        <w:tab/>
      </w:r>
      <w:proofErr w:type="spellStart"/>
      <w:r>
        <w:rPr>
          <w:sz w:val="24"/>
        </w:rPr>
        <w:t>Norway</w:t>
      </w:r>
      <w:proofErr w:type="spellEnd"/>
      <w:r>
        <w:rPr>
          <w:sz w:val="24"/>
        </w:rPr>
        <w:t>,</w:t>
      </w:r>
      <w:r>
        <w:rPr>
          <w:sz w:val="24"/>
        </w:rPr>
        <w:tab/>
        <w:t>November</w:t>
      </w:r>
      <w:r>
        <w:rPr>
          <w:sz w:val="24"/>
        </w:rPr>
        <w:tab/>
        <w:t>to</w:t>
      </w:r>
      <w:r>
        <w:rPr>
          <w:sz w:val="24"/>
        </w:rPr>
        <w:tab/>
        <w:t>December</w:t>
      </w:r>
      <w:r>
        <w:rPr>
          <w:sz w:val="24"/>
        </w:rPr>
        <w:tab/>
        <w:t>2021.Euro</w:t>
      </w:r>
    </w:p>
    <w:p w:rsidR="00F21F0C" w:rsidRDefault="00F21F0C">
      <w:pPr>
        <w:spacing w:line="369" w:lineRule="auto"/>
        <w:rPr>
          <w:sz w:val="24"/>
        </w:rPr>
        <w:sectPr w:rsidR="00F21F0C">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451392">
      <w:pPr>
        <w:pStyle w:val="BodyText"/>
        <w:spacing w:before="68" w:line="369" w:lineRule="auto"/>
        <w:ind w:right="108"/>
        <w:jc w:val="both"/>
      </w:pPr>
      <w:r>
        <w:lastRenderedPageBreak/>
        <w:t>Surveill.2021;26(50):</w:t>
      </w:r>
      <w:proofErr w:type="spellStart"/>
      <w:r>
        <w:t>pii</w:t>
      </w:r>
      <w:proofErr w:type="spellEnd"/>
      <w:r>
        <w:t xml:space="preserve">=2101147 https://doi.org/10.2807/1560-7917.ES.2021.26.50.2101147external </w:t>
      </w:r>
      <w:proofErr w:type="spellStart"/>
      <w:r>
        <w:t>icon</w:t>
      </w:r>
      <w:proofErr w:type="spellEnd"/>
      <w:r>
        <w:t>.</w:t>
      </w:r>
    </w:p>
    <w:p w:rsidR="00F21F0C" w:rsidRDefault="00451392">
      <w:pPr>
        <w:pStyle w:val="ListParagraph"/>
        <w:numPr>
          <w:ilvl w:val="0"/>
          <w:numId w:val="1"/>
        </w:numPr>
        <w:tabs>
          <w:tab w:val="left" w:pos="496"/>
        </w:tabs>
        <w:spacing w:line="369" w:lineRule="auto"/>
        <w:ind w:firstLine="0"/>
        <w:jc w:val="both"/>
        <w:rPr>
          <w:sz w:val="24"/>
        </w:rPr>
      </w:pPr>
      <w:proofErr w:type="spellStart"/>
      <w:r>
        <w:rPr>
          <w:sz w:val="24"/>
        </w:rPr>
        <w:t>Lee</w:t>
      </w:r>
      <w:proofErr w:type="spellEnd"/>
      <w:r>
        <w:rPr>
          <w:sz w:val="24"/>
        </w:rPr>
        <w:t xml:space="preserve"> JJ, </w:t>
      </w:r>
      <w:proofErr w:type="spellStart"/>
      <w:r>
        <w:rPr>
          <w:sz w:val="24"/>
        </w:rPr>
        <w:t>Choe</w:t>
      </w:r>
      <w:proofErr w:type="spellEnd"/>
      <w:r>
        <w:rPr>
          <w:sz w:val="24"/>
        </w:rPr>
        <w:t xml:space="preserve"> YJ, </w:t>
      </w:r>
      <w:proofErr w:type="spellStart"/>
      <w:r>
        <w:rPr>
          <w:sz w:val="24"/>
        </w:rPr>
        <w:t>Jeong</w:t>
      </w:r>
      <w:proofErr w:type="spellEnd"/>
      <w:r>
        <w:rPr>
          <w:sz w:val="24"/>
        </w:rPr>
        <w:t xml:space="preserve"> H, Kim M, Kim S, </w:t>
      </w:r>
      <w:proofErr w:type="spellStart"/>
      <w:r>
        <w:rPr>
          <w:sz w:val="24"/>
        </w:rPr>
        <w:t>Yoo</w:t>
      </w:r>
      <w:proofErr w:type="spellEnd"/>
      <w:r>
        <w:rPr>
          <w:sz w:val="24"/>
        </w:rPr>
        <w:t xml:space="preserve"> H, et al. </w:t>
      </w:r>
      <w:proofErr w:type="spellStart"/>
      <w:r>
        <w:rPr>
          <w:sz w:val="24"/>
        </w:rPr>
        <w:t>Importation</w:t>
      </w:r>
      <w:proofErr w:type="spellEnd"/>
      <w:r>
        <w:rPr>
          <w:sz w:val="24"/>
        </w:rPr>
        <w:t xml:space="preserve"> and </w:t>
      </w:r>
      <w:proofErr w:type="spellStart"/>
      <w:r>
        <w:rPr>
          <w:sz w:val="24"/>
        </w:rPr>
        <w:t>transmission</w:t>
      </w:r>
      <w:proofErr w:type="spellEnd"/>
      <w:r>
        <w:rPr>
          <w:sz w:val="24"/>
        </w:rPr>
        <w:t xml:space="preserve"> of SARS- CoV-2 B1.1.529 (</w:t>
      </w:r>
      <w:proofErr w:type="spellStart"/>
      <w:r>
        <w:rPr>
          <w:sz w:val="24"/>
        </w:rPr>
        <w:t>Omicron</w:t>
      </w:r>
      <w:proofErr w:type="spellEnd"/>
      <w:r>
        <w:rPr>
          <w:sz w:val="24"/>
        </w:rPr>
        <w:t xml:space="preserve">) variant of </w:t>
      </w:r>
      <w:proofErr w:type="spellStart"/>
      <w:r>
        <w:rPr>
          <w:sz w:val="24"/>
        </w:rPr>
        <w:t>concern</w:t>
      </w:r>
      <w:proofErr w:type="spellEnd"/>
      <w:r>
        <w:rPr>
          <w:sz w:val="24"/>
        </w:rPr>
        <w:t xml:space="preserve"> in </w:t>
      </w:r>
      <w:proofErr w:type="spellStart"/>
      <w:r>
        <w:rPr>
          <w:sz w:val="24"/>
        </w:rPr>
        <w:t>Korea</w:t>
      </w:r>
      <w:proofErr w:type="spellEnd"/>
      <w:r>
        <w:rPr>
          <w:sz w:val="24"/>
        </w:rPr>
        <w:t xml:space="preserve">, November 2021. J </w:t>
      </w:r>
      <w:proofErr w:type="spellStart"/>
      <w:r>
        <w:rPr>
          <w:sz w:val="24"/>
        </w:rPr>
        <w:t>Korean</w:t>
      </w:r>
      <w:proofErr w:type="spellEnd"/>
      <w:r>
        <w:rPr>
          <w:sz w:val="24"/>
        </w:rPr>
        <w:t xml:space="preserve"> Med </w:t>
      </w:r>
      <w:proofErr w:type="spellStart"/>
      <w:r>
        <w:rPr>
          <w:sz w:val="24"/>
        </w:rPr>
        <w:t>Sci</w:t>
      </w:r>
      <w:proofErr w:type="spellEnd"/>
      <w:r>
        <w:rPr>
          <w:sz w:val="24"/>
        </w:rPr>
        <w:t xml:space="preserve">. 2021 </w:t>
      </w:r>
      <w:proofErr w:type="spellStart"/>
      <w:r>
        <w:rPr>
          <w:sz w:val="24"/>
        </w:rPr>
        <w:t>Dec</w:t>
      </w:r>
      <w:proofErr w:type="spellEnd"/>
      <w:r>
        <w:rPr>
          <w:sz w:val="24"/>
        </w:rPr>
        <w:t xml:space="preserve"> 27;36(50):e346 https://doi.org/10.3346/jkms.2021.36.e346 </w:t>
      </w:r>
      <w:proofErr w:type="spellStart"/>
      <w:r>
        <w:rPr>
          <w:sz w:val="24"/>
        </w:rPr>
        <w:t>eISSN</w:t>
      </w:r>
      <w:proofErr w:type="spellEnd"/>
      <w:r>
        <w:rPr>
          <w:sz w:val="24"/>
        </w:rPr>
        <w:t xml:space="preserve"> 1598-6357·pISSN 1011-8934.</w:t>
      </w:r>
    </w:p>
    <w:p w:rsidR="00F21F0C" w:rsidRDefault="00451392">
      <w:pPr>
        <w:pStyle w:val="ListParagraph"/>
        <w:numPr>
          <w:ilvl w:val="0"/>
          <w:numId w:val="1"/>
        </w:numPr>
        <w:tabs>
          <w:tab w:val="left" w:pos="487"/>
        </w:tabs>
        <w:spacing w:before="4" w:line="369" w:lineRule="auto"/>
        <w:ind w:right="110" w:firstLine="0"/>
        <w:jc w:val="both"/>
        <w:rPr>
          <w:sz w:val="24"/>
        </w:rPr>
      </w:pPr>
      <w:r>
        <w:rPr>
          <w:sz w:val="24"/>
        </w:rPr>
        <w:t xml:space="preserve">Maslo C, </w:t>
      </w:r>
      <w:proofErr w:type="spellStart"/>
      <w:r>
        <w:rPr>
          <w:sz w:val="24"/>
        </w:rPr>
        <w:t>Friedland</w:t>
      </w:r>
      <w:proofErr w:type="spellEnd"/>
      <w:r>
        <w:rPr>
          <w:sz w:val="24"/>
        </w:rPr>
        <w:t xml:space="preserve"> R, </w:t>
      </w:r>
      <w:proofErr w:type="spellStart"/>
      <w:r>
        <w:rPr>
          <w:sz w:val="24"/>
        </w:rPr>
        <w:t>Toubkin</w:t>
      </w:r>
      <w:proofErr w:type="spellEnd"/>
      <w:r>
        <w:rPr>
          <w:sz w:val="24"/>
        </w:rPr>
        <w:t xml:space="preserve"> M, </w:t>
      </w:r>
      <w:proofErr w:type="spellStart"/>
      <w:r>
        <w:rPr>
          <w:sz w:val="24"/>
        </w:rPr>
        <w:t>Laubscher</w:t>
      </w:r>
      <w:proofErr w:type="spellEnd"/>
      <w:r>
        <w:rPr>
          <w:sz w:val="24"/>
        </w:rPr>
        <w:t xml:space="preserve"> A, </w:t>
      </w:r>
      <w:proofErr w:type="spellStart"/>
      <w:r>
        <w:rPr>
          <w:sz w:val="24"/>
        </w:rPr>
        <w:t>Akaloo</w:t>
      </w:r>
      <w:proofErr w:type="spellEnd"/>
      <w:r>
        <w:rPr>
          <w:sz w:val="24"/>
        </w:rPr>
        <w:t xml:space="preserve"> T, </w:t>
      </w:r>
      <w:proofErr w:type="spellStart"/>
      <w:r>
        <w:rPr>
          <w:sz w:val="24"/>
        </w:rPr>
        <w:t>Kama</w:t>
      </w:r>
      <w:proofErr w:type="spellEnd"/>
      <w:r>
        <w:rPr>
          <w:sz w:val="24"/>
        </w:rPr>
        <w:t xml:space="preserve"> B. </w:t>
      </w:r>
      <w:proofErr w:type="spellStart"/>
      <w:r>
        <w:rPr>
          <w:sz w:val="24"/>
        </w:rPr>
        <w:t>Characteristics</w:t>
      </w:r>
      <w:proofErr w:type="spellEnd"/>
      <w:r>
        <w:rPr>
          <w:sz w:val="24"/>
        </w:rPr>
        <w:t xml:space="preserve"> and </w:t>
      </w:r>
      <w:proofErr w:type="spellStart"/>
      <w:r>
        <w:rPr>
          <w:sz w:val="24"/>
        </w:rPr>
        <w:t>outcomes</w:t>
      </w:r>
      <w:proofErr w:type="spellEnd"/>
      <w:r>
        <w:rPr>
          <w:sz w:val="24"/>
        </w:rPr>
        <w:t xml:space="preserve"> of </w:t>
      </w:r>
      <w:proofErr w:type="spellStart"/>
      <w:r>
        <w:rPr>
          <w:sz w:val="24"/>
        </w:rPr>
        <w:t>hospitalized</w:t>
      </w:r>
      <w:proofErr w:type="spellEnd"/>
      <w:r>
        <w:rPr>
          <w:sz w:val="24"/>
        </w:rPr>
        <w:t xml:space="preserve"> </w:t>
      </w:r>
      <w:proofErr w:type="spellStart"/>
      <w:r>
        <w:rPr>
          <w:sz w:val="24"/>
        </w:rPr>
        <w:t>patients</w:t>
      </w:r>
      <w:proofErr w:type="spellEnd"/>
      <w:r>
        <w:rPr>
          <w:sz w:val="24"/>
        </w:rPr>
        <w:t xml:space="preserve"> in South </w:t>
      </w:r>
      <w:proofErr w:type="spellStart"/>
      <w:r>
        <w:rPr>
          <w:sz w:val="24"/>
        </w:rPr>
        <w:t>Africa</w:t>
      </w:r>
      <w:proofErr w:type="spellEnd"/>
      <w:r>
        <w:rPr>
          <w:sz w:val="24"/>
        </w:rPr>
        <w:t xml:space="preserve"> </w:t>
      </w:r>
      <w:proofErr w:type="spellStart"/>
      <w:r>
        <w:rPr>
          <w:sz w:val="24"/>
        </w:rPr>
        <w:t>during</w:t>
      </w:r>
      <w:proofErr w:type="spellEnd"/>
      <w:r>
        <w:rPr>
          <w:sz w:val="24"/>
        </w:rPr>
        <w:t xml:space="preserve"> </w:t>
      </w:r>
      <w:proofErr w:type="spellStart"/>
      <w:r>
        <w:rPr>
          <w:sz w:val="24"/>
        </w:rPr>
        <w:t>the</w:t>
      </w:r>
      <w:proofErr w:type="spellEnd"/>
      <w:r>
        <w:rPr>
          <w:sz w:val="24"/>
        </w:rPr>
        <w:t xml:space="preserve"> COVID-19 </w:t>
      </w:r>
      <w:proofErr w:type="spellStart"/>
      <w:r>
        <w:rPr>
          <w:sz w:val="24"/>
        </w:rPr>
        <w:t>Omicron</w:t>
      </w:r>
      <w:proofErr w:type="spellEnd"/>
      <w:r>
        <w:rPr>
          <w:sz w:val="24"/>
        </w:rPr>
        <w:t xml:space="preserve"> </w:t>
      </w:r>
      <w:proofErr w:type="spellStart"/>
      <w:r>
        <w:rPr>
          <w:sz w:val="24"/>
        </w:rPr>
        <w:t>wave</w:t>
      </w:r>
      <w:proofErr w:type="spellEnd"/>
      <w:r>
        <w:rPr>
          <w:sz w:val="24"/>
        </w:rPr>
        <w:t xml:space="preserve"> </w:t>
      </w:r>
      <w:proofErr w:type="spellStart"/>
      <w:r>
        <w:rPr>
          <w:sz w:val="24"/>
        </w:rPr>
        <w:t>compared</w:t>
      </w:r>
      <w:proofErr w:type="spellEnd"/>
      <w:r>
        <w:rPr>
          <w:sz w:val="24"/>
        </w:rPr>
        <w:t xml:space="preserve"> </w:t>
      </w:r>
      <w:proofErr w:type="spellStart"/>
      <w:r>
        <w:rPr>
          <w:sz w:val="24"/>
        </w:rPr>
        <w:t>with</w:t>
      </w:r>
      <w:proofErr w:type="spellEnd"/>
      <w:r>
        <w:rPr>
          <w:sz w:val="24"/>
        </w:rPr>
        <w:t xml:space="preserve"> </w:t>
      </w:r>
      <w:proofErr w:type="spellStart"/>
      <w:r>
        <w:rPr>
          <w:sz w:val="24"/>
        </w:rPr>
        <w:t>previous</w:t>
      </w:r>
      <w:proofErr w:type="spellEnd"/>
      <w:r>
        <w:rPr>
          <w:sz w:val="24"/>
        </w:rPr>
        <w:t xml:space="preserve"> </w:t>
      </w:r>
      <w:proofErr w:type="spellStart"/>
      <w:r>
        <w:rPr>
          <w:sz w:val="24"/>
        </w:rPr>
        <w:t>waves</w:t>
      </w:r>
      <w:proofErr w:type="spellEnd"/>
      <w:r>
        <w:rPr>
          <w:sz w:val="24"/>
        </w:rPr>
        <w:t xml:space="preserve">. </w:t>
      </w:r>
      <w:proofErr w:type="spellStart"/>
      <w:r>
        <w:rPr>
          <w:sz w:val="24"/>
        </w:rPr>
        <w:t>Published</w:t>
      </w:r>
      <w:proofErr w:type="spellEnd"/>
      <w:r>
        <w:rPr>
          <w:sz w:val="24"/>
        </w:rPr>
        <w:t xml:space="preserve"> online December 30, 2021. doi:10.1001/jama.2021.24868.</w:t>
      </w:r>
    </w:p>
    <w:p w:rsidR="00F21F0C" w:rsidRDefault="00451392">
      <w:pPr>
        <w:pStyle w:val="ListParagraph"/>
        <w:numPr>
          <w:ilvl w:val="0"/>
          <w:numId w:val="1"/>
        </w:numPr>
        <w:tabs>
          <w:tab w:val="left" w:pos="479"/>
        </w:tabs>
        <w:spacing w:before="4"/>
        <w:ind w:left="478" w:right="0" w:hanging="366"/>
        <w:jc w:val="both"/>
        <w:rPr>
          <w:sz w:val="24"/>
        </w:rPr>
      </w:pPr>
      <w:proofErr w:type="spellStart"/>
      <w:r>
        <w:rPr>
          <w:sz w:val="24"/>
        </w:rPr>
        <w:t>Andrews</w:t>
      </w:r>
      <w:proofErr w:type="spellEnd"/>
      <w:r>
        <w:rPr>
          <w:sz w:val="24"/>
        </w:rPr>
        <w:t xml:space="preserve"> N, </w:t>
      </w:r>
      <w:proofErr w:type="spellStart"/>
      <w:r>
        <w:rPr>
          <w:sz w:val="24"/>
        </w:rPr>
        <w:t>Stowe</w:t>
      </w:r>
      <w:proofErr w:type="spellEnd"/>
      <w:r>
        <w:rPr>
          <w:sz w:val="24"/>
        </w:rPr>
        <w:t xml:space="preserve"> J, </w:t>
      </w:r>
      <w:proofErr w:type="spellStart"/>
      <w:r>
        <w:rPr>
          <w:sz w:val="24"/>
        </w:rPr>
        <w:t>Kirsebom</w:t>
      </w:r>
      <w:proofErr w:type="spellEnd"/>
      <w:r>
        <w:rPr>
          <w:sz w:val="24"/>
        </w:rPr>
        <w:t xml:space="preserve"> F, </w:t>
      </w:r>
      <w:proofErr w:type="spellStart"/>
      <w:r>
        <w:rPr>
          <w:sz w:val="24"/>
        </w:rPr>
        <w:t>Toffa</w:t>
      </w:r>
      <w:proofErr w:type="spellEnd"/>
      <w:r>
        <w:rPr>
          <w:sz w:val="24"/>
        </w:rPr>
        <w:t xml:space="preserve"> S, </w:t>
      </w:r>
      <w:proofErr w:type="spellStart"/>
      <w:r>
        <w:rPr>
          <w:sz w:val="24"/>
        </w:rPr>
        <w:t>Rickeard</w:t>
      </w:r>
      <w:proofErr w:type="spellEnd"/>
      <w:r>
        <w:rPr>
          <w:sz w:val="24"/>
        </w:rPr>
        <w:t xml:space="preserve"> T, </w:t>
      </w:r>
      <w:proofErr w:type="spellStart"/>
      <w:r>
        <w:rPr>
          <w:sz w:val="24"/>
        </w:rPr>
        <w:t>Gallagher</w:t>
      </w:r>
      <w:proofErr w:type="spellEnd"/>
      <w:r>
        <w:rPr>
          <w:sz w:val="24"/>
        </w:rPr>
        <w:t xml:space="preserve"> E, et al. </w:t>
      </w:r>
      <w:proofErr w:type="spellStart"/>
      <w:r>
        <w:rPr>
          <w:sz w:val="24"/>
        </w:rPr>
        <w:t>Effectiveness</w:t>
      </w:r>
      <w:proofErr w:type="spellEnd"/>
      <w:r>
        <w:rPr>
          <w:sz w:val="24"/>
        </w:rPr>
        <w:t xml:space="preserve"> of COVID-</w:t>
      </w:r>
    </w:p>
    <w:p w:rsidR="00F21F0C" w:rsidRDefault="00451392">
      <w:pPr>
        <w:pStyle w:val="BodyText"/>
        <w:spacing w:before="148" w:line="369" w:lineRule="auto"/>
        <w:ind w:right="113"/>
        <w:jc w:val="both"/>
      </w:pPr>
      <w:r>
        <w:t xml:space="preserve">19 </w:t>
      </w:r>
      <w:proofErr w:type="spellStart"/>
      <w:r>
        <w:t>vaccines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Omicron</w:t>
      </w:r>
      <w:proofErr w:type="spellEnd"/>
      <w:r>
        <w:t xml:space="preserve"> (B.1.1.529) variant of </w:t>
      </w:r>
      <w:proofErr w:type="spellStart"/>
      <w:r>
        <w:t>concern</w:t>
      </w:r>
      <w:proofErr w:type="spellEnd"/>
      <w:r>
        <w:t xml:space="preserve">. medRxiv.2021. </w:t>
      </w:r>
      <w:proofErr w:type="spellStart"/>
      <w:r>
        <w:t>doi</w:t>
      </w:r>
      <w:proofErr w:type="spellEnd"/>
      <w:r>
        <w:t xml:space="preserve">: https://doi.org/10.1101/2021.12.14.21267615external </w:t>
      </w:r>
      <w:proofErr w:type="spellStart"/>
      <w:r>
        <w:t>icon</w:t>
      </w:r>
      <w:proofErr w:type="spellEnd"/>
      <w:r>
        <w:t>.</w:t>
      </w:r>
    </w:p>
    <w:p w:rsidR="00F21F0C" w:rsidRDefault="00451392">
      <w:pPr>
        <w:pStyle w:val="ListParagraph"/>
        <w:numPr>
          <w:ilvl w:val="0"/>
          <w:numId w:val="1"/>
        </w:numPr>
        <w:tabs>
          <w:tab w:val="left" w:pos="503"/>
        </w:tabs>
        <w:spacing w:line="369" w:lineRule="auto"/>
        <w:ind w:right="109" w:firstLine="0"/>
        <w:jc w:val="both"/>
        <w:rPr>
          <w:sz w:val="24"/>
        </w:rPr>
      </w:pPr>
      <w:proofErr w:type="spellStart"/>
      <w:r>
        <w:rPr>
          <w:sz w:val="24"/>
        </w:rPr>
        <w:t>Ettman</w:t>
      </w:r>
      <w:proofErr w:type="spellEnd"/>
      <w:r>
        <w:rPr>
          <w:sz w:val="24"/>
        </w:rPr>
        <w:t xml:space="preserve"> CK, </w:t>
      </w:r>
      <w:proofErr w:type="spellStart"/>
      <w:r>
        <w:rPr>
          <w:sz w:val="24"/>
        </w:rPr>
        <w:t>Abdalla</w:t>
      </w:r>
      <w:proofErr w:type="spellEnd"/>
      <w:r>
        <w:rPr>
          <w:sz w:val="24"/>
        </w:rPr>
        <w:t xml:space="preserve"> SM, </w:t>
      </w:r>
      <w:proofErr w:type="spellStart"/>
      <w:r>
        <w:rPr>
          <w:sz w:val="24"/>
        </w:rPr>
        <w:t>Cohen</w:t>
      </w:r>
      <w:proofErr w:type="spellEnd"/>
      <w:r>
        <w:rPr>
          <w:sz w:val="24"/>
        </w:rPr>
        <w:t xml:space="preserve"> GH, </w:t>
      </w:r>
      <w:proofErr w:type="spellStart"/>
      <w:r>
        <w:rPr>
          <w:sz w:val="24"/>
        </w:rPr>
        <w:t>Sampson</w:t>
      </w:r>
      <w:proofErr w:type="spellEnd"/>
      <w:r>
        <w:rPr>
          <w:sz w:val="24"/>
        </w:rPr>
        <w:t xml:space="preserve"> L, </w:t>
      </w:r>
      <w:proofErr w:type="spellStart"/>
      <w:r>
        <w:rPr>
          <w:sz w:val="24"/>
        </w:rPr>
        <w:t>Vivier</w:t>
      </w:r>
      <w:proofErr w:type="spellEnd"/>
      <w:r>
        <w:rPr>
          <w:sz w:val="24"/>
        </w:rPr>
        <w:t xml:space="preserve"> PM, </w:t>
      </w:r>
      <w:proofErr w:type="spellStart"/>
      <w:r>
        <w:rPr>
          <w:sz w:val="24"/>
        </w:rPr>
        <w:t>Galea</w:t>
      </w:r>
      <w:proofErr w:type="spellEnd"/>
      <w:r>
        <w:rPr>
          <w:sz w:val="24"/>
        </w:rPr>
        <w:t xml:space="preserve"> S. </w:t>
      </w:r>
      <w:proofErr w:type="spellStart"/>
      <w:r>
        <w:rPr>
          <w:sz w:val="24"/>
        </w:rPr>
        <w:t>Prevalence</w:t>
      </w:r>
      <w:proofErr w:type="spellEnd"/>
      <w:r>
        <w:rPr>
          <w:sz w:val="24"/>
        </w:rPr>
        <w:t xml:space="preserve"> of </w:t>
      </w:r>
      <w:proofErr w:type="spellStart"/>
      <w:r>
        <w:rPr>
          <w:sz w:val="24"/>
        </w:rPr>
        <w:t>depression</w:t>
      </w:r>
      <w:proofErr w:type="spellEnd"/>
      <w:r>
        <w:rPr>
          <w:sz w:val="24"/>
        </w:rPr>
        <w:t xml:space="preserve"> </w:t>
      </w:r>
      <w:proofErr w:type="spellStart"/>
      <w:r>
        <w:rPr>
          <w:sz w:val="24"/>
        </w:rPr>
        <w:t>symptoms</w:t>
      </w:r>
      <w:proofErr w:type="spellEnd"/>
      <w:r>
        <w:rPr>
          <w:sz w:val="24"/>
        </w:rPr>
        <w:t xml:space="preserve">   in   US   </w:t>
      </w:r>
      <w:proofErr w:type="spellStart"/>
      <w:r>
        <w:rPr>
          <w:sz w:val="24"/>
        </w:rPr>
        <w:t>adults</w:t>
      </w:r>
      <w:proofErr w:type="spellEnd"/>
      <w:r>
        <w:rPr>
          <w:sz w:val="24"/>
        </w:rPr>
        <w:t xml:space="preserve">   </w:t>
      </w:r>
      <w:proofErr w:type="spellStart"/>
      <w:r>
        <w:rPr>
          <w:sz w:val="24"/>
        </w:rPr>
        <w:t>before</w:t>
      </w:r>
      <w:proofErr w:type="spellEnd"/>
      <w:r>
        <w:rPr>
          <w:sz w:val="24"/>
        </w:rPr>
        <w:t xml:space="preserve">   and   </w:t>
      </w:r>
      <w:proofErr w:type="spellStart"/>
      <w:r>
        <w:rPr>
          <w:sz w:val="24"/>
        </w:rPr>
        <w:t>during</w:t>
      </w:r>
      <w:proofErr w:type="spellEnd"/>
      <w:r>
        <w:rPr>
          <w:sz w:val="24"/>
        </w:rPr>
        <w:t xml:space="preserve">   </w:t>
      </w:r>
      <w:proofErr w:type="spellStart"/>
      <w:r>
        <w:rPr>
          <w:sz w:val="24"/>
        </w:rPr>
        <w:t>the</w:t>
      </w:r>
      <w:proofErr w:type="spellEnd"/>
      <w:r>
        <w:rPr>
          <w:sz w:val="24"/>
        </w:rPr>
        <w:t xml:space="preserve">   COVID-19   </w:t>
      </w:r>
      <w:proofErr w:type="spellStart"/>
      <w:r>
        <w:rPr>
          <w:sz w:val="24"/>
        </w:rPr>
        <w:t>pandemic</w:t>
      </w:r>
      <w:proofErr w:type="spellEnd"/>
      <w:r>
        <w:rPr>
          <w:sz w:val="24"/>
        </w:rPr>
        <w:t xml:space="preserve">.   JAMA   </w:t>
      </w:r>
      <w:proofErr w:type="spellStart"/>
      <w:r>
        <w:rPr>
          <w:sz w:val="24"/>
        </w:rPr>
        <w:t>Network</w:t>
      </w:r>
      <w:proofErr w:type="spellEnd"/>
      <w:r>
        <w:rPr>
          <w:sz w:val="24"/>
        </w:rPr>
        <w:t xml:space="preserve"> </w:t>
      </w:r>
      <w:proofErr w:type="spellStart"/>
      <w:r>
        <w:rPr>
          <w:sz w:val="24"/>
        </w:rPr>
        <w:t>Open</w:t>
      </w:r>
      <w:proofErr w:type="spellEnd"/>
      <w:r>
        <w:rPr>
          <w:sz w:val="24"/>
        </w:rPr>
        <w:t>. 2020;3(9):e2019686. doi:10.1001/jamanetworkopen.2020.19686.</w:t>
      </w:r>
    </w:p>
    <w:p w:rsidR="00F21F0C" w:rsidRDefault="00451392">
      <w:pPr>
        <w:pStyle w:val="ListParagraph"/>
        <w:numPr>
          <w:ilvl w:val="0"/>
          <w:numId w:val="1"/>
        </w:numPr>
        <w:tabs>
          <w:tab w:val="left" w:pos="479"/>
        </w:tabs>
        <w:spacing w:line="369" w:lineRule="auto"/>
        <w:ind w:right="109" w:firstLine="0"/>
        <w:jc w:val="both"/>
        <w:rPr>
          <w:sz w:val="24"/>
        </w:rPr>
      </w:pPr>
      <w:proofErr w:type="spellStart"/>
      <w:r>
        <w:rPr>
          <w:sz w:val="24"/>
        </w:rPr>
        <w:t>Ka¨mpfen</w:t>
      </w:r>
      <w:proofErr w:type="spellEnd"/>
      <w:r>
        <w:rPr>
          <w:sz w:val="24"/>
        </w:rPr>
        <w:t xml:space="preserve"> F, </w:t>
      </w:r>
      <w:proofErr w:type="spellStart"/>
      <w:r>
        <w:rPr>
          <w:sz w:val="24"/>
        </w:rPr>
        <w:t>Kohler</w:t>
      </w:r>
      <w:proofErr w:type="spellEnd"/>
      <w:r>
        <w:rPr>
          <w:sz w:val="24"/>
        </w:rPr>
        <w:t xml:space="preserve"> IV, </w:t>
      </w:r>
      <w:proofErr w:type="spellStart"/>
      <w:r>
        <w:rPr>
          <w:sz w:val="24"/>
        </w:rPr>
        <w:t>Ciancio</w:t>
      </w:r>
      <w:proofErr w:type="spellEnd"/>
      <w:r>
        <w:rPr>
          <w:sz w:val="24"/>
        </w:rPr>
        <w:t xml:space="preserve"> A, </w:t>
      </w:r>
      <w:proofErr w:type="spellStart"/>
      <w:r>
        <w:rPr>
          <w:sz w:val="24"/>
        </w:rPr>
        <w:t>Bruine</w:t>
      </w:r>
      <w:proofErr w:type="spellEnd"/>
      <w:r>
        <w:rPr>
          <w:sz w:val="24"/>
        </w:rPr>
        <w:t xml:space="preserve"> de </w:t>
      </w:r>
      <w:proofErr w:type="spellStart"/>
      <w:r>
        <w:rPr>
          <w:sz w:val="24"/>
        </w:rPr>
        <w:t>Bruin</w:t>
      </w:r>
      <w:proofErr w:type="spellEnd"/>
      <w:r>
        <w:rPr>
          <w:sz w:val="24"/>
        </w:rPr>
        <w:t xml:space="preserve"> W, </w:t>
      </w:r>
      <w:proofErr w:type="spellStart"/>
      <w:r>
        <w:rPr>
          <w:sz w:val="24"/>
        </w:rPr>
        <w:t>Maurer</w:t>
      </w:r>
      <w:proofErr w:type="spellEnd"/>
      <w:r>
        <w:rPr>
          <w:sz w:val="24"/>
        </w:rPr>
        <w:t xml:space="preserve"> J, </w:t>
      </w:r>
      <w:proofErr w:type="spellStart"/>
      <w:r>
        <w:rPr>
          <w:sz w:val="24"/>
        </w:rPr>
        <w:t>Kohler</w:t>
      </w:r>
      <w:proofErr w:type="spellEnd"/>
      <w:r>
        <w:rPr>
          <w:sz w:val="24"/>
        </w:rPr>
        <w:t xml:space="preserve"> H-P. </w:t>
      </w:r>
      <w:proofErr w:type="spellStart"/>
      <w:r>
        <w:rPr>
          <w:sz w:val="24"/>
        </w:rPr>
        <w:t>Predictors</w:t>
      </w:r>
      <w:proofErr w:type="spellEnd"/>
      <w:r>
        <w:rPr>
          <w:sz w:val="24"/>
        </w:rPr>
        <w:t xml:space="preserve"> of </w:t>
      </w:r>
      <w:proofErr w:type="spellStart"/>
      <w:r>
        <w:rPr>
          <w:sz w:val="24"/>
        </w:rPr>
        <w:t>mental</w:t>
      </w:r>
      <w:proofErr w:type="spellEnd"/>
      <w:r>
        <w:rPr>
          <w:sz w:val="24"/>
        </w:rPr>
        <w:t xml:space="preserve"> </w:t>
      </w:r>
      <w:proofErr w:type="spellStart"/>
      <w:r>
        <w:rPr>
          <w:sz w:val="24"/>
        </w:rPr>
        <w:t>health</w:t>
      </w:r>
      <w:proofErr w:type="spellEnd"/>
      <w:r>
        <w:rPr>
          <w:sz w:val="24"/>
        </w:rPr>
        <w:t xml:space="preserve"> </w:t>
      </w:r>
      <w:proofErr w:type="spellStart"/>
      <w:r>
        <w:rPr>
          <w:sz w:val="24"/>
        </w:rPr>
        <w:t>during</w:t>
      </w:r>
      <w:proofErr w:type="spellEnd"/>
      <w:r>
        <w:rPr>
          <w:sz w:val="24"/>
        </w:rPr>
        <w:t xml:space="preserve"> </w:t>
      </w:r>
      <w:proofErr w:type="spellStart"/>
      <w:r>
        <w:rPr>
          <w:sz w:val="24"/>
        </w:rPr>
        <w:t>the</w:t>
      </w:r>
      <w:proofErr w:type="spellEnd"/>
      <w:r>
        <w:rPr>
          <w:sz w:val="24"/>
        </w:rPr>
        <w:t xml:space="preserve"> Covid-19 </w:t>
      </w:r>
      <w:proofErr w:type="spellStart"/>
      <w:r>
        <w:rPr>
          <w:sz w:val="24"/>
        </w:rPr>
        <w:t>pandemic</w:t>
      </w:r>
      <w:proofErr w:type="spellEnd"/>
      <w:r>
        <w:rPr>
          <w:sz w:val="24"/>
        </w:rPr>
        <w:t xml:space="preserve"> in </w:t>
      </w:r>
      <w:proofErr w:type="spellStart"/>
      <w:r>
        <w:rPr>
          <w:sz w:val="24"/>
        </w:rPr>
        <w:t>the</w:t>
      </w:r>
      <w:proofErr w:type="spellEnd"/>
      <w:r>
        <w:rPr>
          <w:sz w:val="24"/>
        </w:rPr>
        <w:t xml:space="preserve"> US: Role of </w:t>
      </w:r>
      <w:proofErr w:type="spellStart"/>
      <w:r>
        <w:rPr>
          <w:sz w:val="24"/>
        </w:rPr>
        <w:t>economic</w:t>
      </w:r>
      <w:proofErr w:type="spellEnd"/>
      <w:r>
        <w:rPr>
          <w:sz w:val="24"/>
        </w:rPr>
        <w:t xml:space="preserve"> </w:t>
      </w:r>
      <w:proofErr w:type="spellStart"/>
      <w:r>
        <w:rPr>
          <w:sz w:val="24"/>
        </w:rPr>
        <w:t>concerns</w:t>
      </w:r>
      <w:proofErr w:type="spellEnd"/>
      <w:r>
        <w:rPr>
          <w:sz w:val="24"/>
        </w:rPr>
        <w:t xml:space="preserve">, </w:t>
      </w:r>
      <w:proofErr w:type="spellStart"/>
      <w:r>
        <w:rPr>
          <w:sz w:val="24"/>
        </w:rPr>
        <w:t>health</w:t>
      </w:r>
      <w:proofErr w:type="spellEnd"/>
      <w:r>
        <w:rPr>
          <w:sz w:val="24"/>
        </w:rPr>
        <w:t xml:space="preserve"> </w:t>
      </w:r>
      <w:proofErr w:type="spellStart"/>
      <w:r>
        <w:rPr>
          <w:sz w:val="24"/>
        </w:rPr>
        <w:t>worries</w:t>
      </w:r>
      <w:proofErr w:type="spellEnd"/>
      <w:r>
        <w:rPr>
          <w:sz w:val="24"/>
        </w:rPr>
        <w:t xml:space="preserve"> and </w:t>
      </w:r>
      <w:proofErr w:type="spellStart"/>
      <w:r>
        <w:rPr>
          <w:sz w:val="24"/>
        </w:rPr>
        <w:t>social</w:t>
      </w:r>
      <w:proofErr w:type="spellEnd"/>
      <w:r>
        <w:rPr>
          <w:sz w:val="24"/>
        </w:rPr>
        <w:t xml:space="preserve"> </w:t>
      </w:r>
      <w:proofErr w:type="spellStart"/>
      <w:r>
        <w:rPr>
          <w:sz w:val="24"/>
        </w:rPr>
        <w:t>distancing</w:t>
      </w:r>
      <w:proofErr w:type="spellEnd"/>
      <w:r>
        <w:rPr>
          <w:sz w:val="24"/>
        </w:rPr>
        <w:t xml:space="preserve">.  </w:t>
      </w:r>
      <w:proofErr w:type="spellStart"/>
      <w:r>
        <w:rPr>
          <w:sz w:val="24"/>
        </w:rPr>
        <w:t>PLoS</w:t>
      </w:r>
      <w:proofErr w:type="spellEnd"/>
      <w:r>
        <w:rPr>
          <w:sz w:val="24"/>
        </w:rPr>
        <w:t xml:space="preserve">  ONE  2020  15  (11):  e0241895.  https://doi.org/10.1371/journal.pone.0241895external </w:t>
      </w:r>
      <w:proofErr w:type="spellStart"/>
      <w:r>
        <w:rPr>
          <w:sz w:val="24"/>
        </w:rPr>
        <w:t>icon</w:t>
      </w:r>
      <w:proofErr w:type="spellEnd"/>
      <w:r>
        <w:rPr>
          <w:sz w:val="24"/>
        </w:rPr>
        <w:t>.</w:t>
      </w:r>
    </w:p>
    <w:p w:rsidR="00F21F0C" w:rsidRDefault="00451392">
      <w:pPr>
        <w:pStyle w:val="ListParagraph"/>
        <w:numPr>
          <w:ilvl w:val="0"/>
          <w:numId w:val="1"/>
        </w:numPr>
        <w:tabs>
          <w:tab w:val="left" w:pos="482"/>
        </w:tabs>
        <w:spacing w:line="369" w:lineRule="auto"/>
        <w:ind w:firstLine="0"/>
        <w:jc w:val="both"/>
        <w:rPr>
          <w:sz w:val="24"/>
        </w:rPr>
      </w:pPr>
      <w:r>
        <w:rPr>
          <w:sz w:val="24"/>
        </w:rPr>
        <w:t xml:space="preserve">Ma Q, </w:t>
      </w:r>
      <w:proofErr w:type="spellStart"/>
      <w:r>
        <w:rPr>
          <w:sz w:val="24"/>
        </w:rPr>
        <w:t>Liu</w:t>
      </w:r>
      <w:proofErr w:type="spellEnd"/>
      <w:r>
        <w:rPr>
          <w:sz w:val="24"/>
        </w:rPr>
        <w:t xml:space="preserve"> J, </w:t>
      </w:r>
      <w:proofErr w:type="spellStart"/>
      <w:r>
        <w:rPr>
          <w:sz w:val="24"/>
        </w:rPr>
        <w:t>Liu</w:t>
      </w:r>
      <w:proofErr w:type="spellEnd"/>
      <w:r>
        <w:rPr>
          <w:sz w:val="24"/>
        </w:rPr>
        <w:t xml:space="preserve"> Q, </w:t>
      </w:r>
      <w:proofErr w:type="spellStart"/>
      <w:r>
        <w:rPr>
          <w:sz w:val="24"/>
        </w:rPr>
        <w:t>Kang</w:t>
      </w:r>
      <w:proofErr w:type="spellEnd"/>
      <w:r>
        <w:rPr>
          <w:sz w:val="24"/>
        </w:rPr>
        <w:t xml:space="preserve"> L, </w:t>
      </w:r>
      <w:proofErr w:type="spellStart"/>
      <w:r>
        <w:rPr>
          <w:sz w:val="24"/>
        </w:rPr>
        <w:t>Liu</w:t>
      </w:r>
      <w:proofErr w:type="spellEnd"/>
      <w:r>
        <w:rPr>
          <w:sz w:val="24"/>
        </w:rPr>
        <w:t xml:space="preserve"> R, </w:t>
      </w:r>
      <w:proofErr w:type="spellStart"/>
      <w:r>
        <w:rPr>
          <w:sz w:val="24"/>
        </w:rPr>
        <w:t>Jing</w:t>
      </w:r>
      <w:proofErr w:type="spellEnd"/>
      <w:r>
        <w:rPr>
          <w:sz w:val="24"/>
        </w:rPr>
        <w:t xml:space="preserve"> Q, et al. </w:t>
      </w:r>
      <w:proofErr w:type="spellStart"/>
      <w:r>
        <w:rPr>
          <w:sz w:val="24"/>
        </w:rPr>
        <w:t>Global</w:t>
      </w:r>
      <w:proofErr w:type="spellEnd"/>
      <w:r>
        <w:rPr>
          <w:sz w:val="24"/>
        </w:rPr>
        <w:t xml:space="preserve"> </w:t>
      </w:r>
      <w:proofErr w:type="spellStart"/>
      <w:r>
        <w:rPr>
          <w:sz w:val="24"/>
        </w:rPr>
        <w:t>percentage</w:t>
      </w:r>
      <w:proofErr w:type="spellEnd"/>
      <w:r>
        <w:rPr>
          <w:sz w:val="24"/>
        </w:rPr>
        <w:t xml:space="preserve"> of </w:t>
      </w:r>
      <w:proofErr w:type="spellStart"/>
      <w:r>
        <w:rPr>
          <w:sz w:val="24"/>
        </w:rPr>
        <w:t>asymptomatic</w:t>
      </w:r>
      <w:proofErr w:type="spellEnd"/>
      <w:r>
        <w:rPr>
          <w:sz w:val="24"/>
        </w:rPr>
        <w:t xml:space="preserve"> SARS-CoV-2 </w:t>
      </w:r>
      <w:proofErr w:type="spellStart"/>
      <w:r>
        <w:rPr>
          <w:sz w:val="24"/>
        </w:rPr>
        <w:t>infections</w:t>
      </w:r>
      <w:proofErr w:type="spellEnd"/>
      <w:r>
        <w:rPr>
          <w:sz w:val="24"/>
        </w:rPr>
        <w:t xml:space="preserve"> </w:t>
      </w:r>
      <w:proofErr w:type="spellStart"/>
      <w:r>
        <w:rPr>
          <w:sz w:val="24"/>
        </w:rPr>
        <w:t>among</w:t>
      </w:r>
      <w:proofErr w:type="spellEnd"/>
      <w:r>
        <w:rPr>
          <w:sz w:val="24"/>
        </w:rPr>
        <w:t xml:space="preserve">  </w:t>
      </w:r>
      <w:proofErr w:type="spellStart"/>
      <w:r>
        <w:rPr>
          <w:sz w:val="24"/>
        </w:rPr>
        <w:t>the</w:t>
      </w:r>
      <w:proofErr w:type="spellEnd"/>
      <w:r>
        <w:rPr>
          <w:sz w:val="24"/>
        </w:rPr>
        <w:t xml:space="preserve">  </w:t>
      </w:r>
      <w:proofErr w:type="spellStart"/>
      <w:r>
        <w:rPr>
          <w:sz w:val="24"/>
        </w:rPr>
        <w:t>tested</w:t>
      </w:r>
      <w:proofErr w:type="spellEnd"/>
      <w:r>
        <w:rPr>
          <w:sz w:val="24"/>
        </w:rPr>
        <w:t xml:space="preserve">  </w:t>
      </w:r>
      <w:proofErr w:type="spellStart"/>
      <w:r>
        <w:rPr>
          <w:sz w:val="24"/>
        </w:rPr>
        <w:t>population</w:t>
      </w:r>
      <w:proofErr w:type="spellEnd"/>
      <w:r>
        <w:rPr>
          <w:sz w:val="24"/>
        </w:rPr>
        <w:t xml:space="preserve">  and  </w:t>
      </w:r>
      <w:proofErr w:type="spellStart"/>
      <w:r>
        <w:rPr>
          <w:sz w:val="24"/>
        </w:rPr>
        <w:t>individuals</w:t>
      </w:r>
      <w:proofErr w:type="spellEnd"/>
      <w:r>
        <w:rPr>
          <w:sz w:val="24"/>
        </w:rPr>
        <w:t xml:space="preserve">  </w:t>
      </w:r>
      <w:proofErr w:type="spellStart"/>
      <w:r>
        <w:rPr>
          <w:sz w:val="24"/>
        </w:rPr>
        <w:t>with</w:t>
      </w:r>
      <w:proofErr w:type="spellEnd"/>
      <w:r>
        <w:rPr>
          <w:sz w:val="24"/>
        </w:rPr>
        <w:t xml:space="preserve">  </w:t>
      </w:r>
      <w:proofErr w:type="spellStart"/>
      <w:r>
        <w:rPr>
          <w:sz w:val="24"/>
        </w:rPr>
        <w:t>confirmed</w:t>
      </w:r>
      <w:proofErr w:type="spellEnd"/>
      <w:r>
        <w:rPr>
          <w:sz w:val="24"/>
        </w:rPr>
        <w:t xml:space="preserve">  COVID-19  </w:t>
      </w:r>
      <w:proofErr w:type="spellStart"/>
      <w:r>
        <w:rPr>
          <w:sz w:val="24"/>
        </w:rPr>
        <w:t>diagnosis</w:t>
      </w:r>
      <w:proofErr w:type="spellEnd"/>
      <w:r>
        <w:rPr>
          <w:sz w:val="24"/>
        </w:rPr>
        <w:t xml:space="preserve">.  JAMA </w:t>
      </w:r>
      <w:proofErr w:type="spellStart"/>
      <w:r>
        <w:rPr>
          <w:sz w:val="24"/>
        </w:rPr>
        <w:t>Netw</w:t>
      </w:r>
      <w:proofErr w:type="spellEnd"/>
      <w:r>
        <w:rPr>
          <w:sz w:val="24"/>
        </w:rPr>
        <w:t xml:space="preserve"> </w:t>
      </w:r>
      <w:proofErr w:type="spellStart"/>
      <w:r>
        <w:rPr>
          <w:sz w:val="24"/>
        </w:rPr>
        <w:t>Open</w:t>
      </w:r>
      <w:proofErr w:type="spellEnd"/>
      <w:r>
        <w:rPr>
          <w:sz w:val="24"/>
        </w:rPr>
        <w:t>. 2021;4(12):e2137257. doi:10.1001/jamanetworkopen.2021.37257.</w:t>
      </w:r>
    </w:p>
    <w:p w:rsidR="00F21F0C" w:rsidRDefault="00451392">
      <w:pPr>
        <w:pStyle w:val="ListParagraph"/>
        <w:numPr>
          <w:ilvl w:val="0"/>
          <w:numId w:val="1"/>
        </w:numPr>
        <w:tabs>
          <w:tab w:val="left" w:pos="494"/>
        </w:tabs>
        <w:spacing w:line="369" w:lineRule="auto"/>
        <w:ind w:right="108" w:firstLine="0"/>
        <w:jc w:val="both"/>
        <w:rPr>
          <w:sz w:val="24"/>
        </w:rPr>
      </w:pPr>
      <w:proofErr w:type="spellStart"/>
      <w:r>
        <w:rPr>
          <w:sz w:val="24"/>
        </w:rPr>
        <w:t>Smith</w:t>
      </w:r>
      <w:proofErr w:type="spellEnd"/>
      <w:r>
        <w:rPr>
          <w:sz w:val="24"/>
        </w:rPr>
        <w:t xml:space="preserve"> LE, </w:t>
      </w:r>
      <w:proofErr w:type="spellStart"/>
      <w:r>
        <w:rPr>
          <w:sz w:val="24"/>
        </w:rPr>
        <w:t>Potts</w:t>
      </w:r>
      <w:proofErr w:type="spellEnd"/>
      <w:r>
        <w:rPr>
          <w:sz w:val="24"/>
        </w:rPr>
        <w:t xml:space="preserve"> HWW, </w:t>
      </w:r>
      <w:proofErr w:type="spellStart"/>
      <w:r>
        <w:rPr>
          <w:sz w:val="24"/>
        </w:rPr>
        <w:t>Amlôt</w:t>
      </w:r>
      <w:proofErr w:type="spellEnd"/>
      <w:r>
        <w:rPr>
          <w:sz w:val="24"/>
        </w:rPr>
        <w:t xml:space="preserve"> R, </w:t>
      </w:r>
      <w:proofErr w:type="spellStart"/>
      <w:r>
        <w:rPr>
          <w:sz w:val="24"/>
        </w:rPr>
        <w:t>Fear</w:t>
      </w:r>
      <w:proofErr w:type="spellEnd"/>
      <w:r>
        <w:rPr>
          <w:sz w:val="24"/>
        </w:rPr>
        <w:t xml:space="preserve"> NT, </w:t>
      </w:r>
      <w:proofErr w:type="spellStart"/>
      <w:r>
        <w:rPr>
          <w:sz w:val="24"/>
        </w:rPr>
        <w:t>Michie</w:t>
      </w:r>
      <w:proofErr w:type="spellEnd"/>
      <w:r>
        <w:rPr>
          <w:sz w:val="24"/>
        </w:rPr>
        <w:t xml:space="preserve"> S, </w:t>
      </w:r>
      <w:proofErr w:type="spellStart"/>
      <w:r>
        <w:rPr>
          <w:sz w:val="24"/>
        </w:rPr>
        <w:t>Rubin</w:t>
      </w:r>
      <w:proofErr w:type="spellEnd"/>
      <w:r>
        <w:rPr>
          <w:sz w:val="24"/>
        </w:rPr>
        <w:t xml:space="preserve"> GJ. </w:t>
      </w:r>
      <w:proofErr w:type="spellStart"/>
      <w:r>
        <w:rPr>
          <w:sz w:val="24"/>
        </w:rPr>
        <w:t>Adherence</w:t>
      </w:r>
      <w:proofErr w:type="spellEnd"/>
      <w:r>
        <w:rPr>
          <w:sz w:val="24"/>
        </w:rPr>
        <w:t xml:space="preserve"> to </w:t>
      </w:r>
      <w:proofErr w:type="spellStart"/>
      <w:r>
        <w:rPr>
          <w:sz w:val="24"/>
        </w:rPr>
        <w:t>the</w:t>
      </w:r>
      <w:proofErr w:type="spellEnd"/>
      <w:r>
        <w:rPr>
          <w:sz w:val="24"/>
        </w:rPr>
        <w:t xml:space="preserve"> test, </w:t>
      </w:r>
      <w:proofErr w:type="spellStart"/>
      <w:r>
        <w:rPr>
          <w:sz w:val="24"/>
        </w:rPr>
        <w:t>trace</w:t>
      </w:r>
      <w:proofErr w:type="spellEnd"/>
      <w:r>
        <w:rPr>
          <w:sz w:val="24"/>
        </w:rPr>
        <w:t xml:space="preserve">, and </w:t>
      </w:r>
      <w:proofErr w:type="spellStart"/>
      <w:r>
        <w:rPr>
          <w:sz w:val="24"/>
        </w:rPr>
        <w:t>isolate</w:t>
      </w:r>
      <w:proofErr w:type="spellEnd"/>
      <w:r>
        <w:rPr>
          <w:sz w:val="24"/>
        </w:rPr>
        <w:t xml:space="preserve"> </w:t>
      </w:r>
      <w:proofErr w:type="spellStart"/>
      <w:r>
        <w:rPr>
          <w:sz w:val="24"/>
        </w:rPr>
        <w:t>system</w:t>
      </w:r>
      <w:proofErr w:type="spellEnd"/>
      <w:r>
        <w:rPr>
          <w:sz w:val="24"/>
        </w:rPr>
        <w:t xml:space="preserve"> in </w:t>
      </w:r>
      <w:proofErr w:type="spellStart"/>
      <w:r>
        <w:rPr>
          <w:sz w:val="24"/>
        </w:rPr>
        <w:t>the</w:t>
      </w:r>
      <w:proofErr w:type="spellEnd"/>
      <w:r>
        <w:rPr>
          <w:sz w:val="24"/>
        </w:rPr>
        <w:t xml:space="preserve"> UK: </w:t>
      </w:r>
      <w:proofErr w:type="spellStart"/>
      <w:r>
        <w:rPr>
          <w:sz w:val="24"/>
        </w:rPr>
        <w:t>results</w:t>
      </w:r>
      <w:proofErr w:type="spellEnd"/>
      <w:r>
        <w:rPr>
          <w:sz w:val="24"/>
        </w:rPr>
        <w:t xml:space="preserve"> </w:t>
      </w:r>
      <w:proofErr w:type="spellStart"/>
      <w:r>
        <w:rPr>
          <w:sz w:val="24"/>
        </w:rPr>
        <w:t>from</w:t>
      </w:r>
      <w:proofErr w:type="spellEnd"/>
      <w:r>
        <w:rPr>
          <w:sz w:val="24"/>
        </w:rPr>
        <w:t xml:space="preserve"> 37 </w:t>
      </w:r>
      <w:proofErr w:type="spellStart"/>
      <w:r>
        <w:rPr>
          <w:sz w:val="24"/>
        </w:rPr>
        <w:t>nationally</w:t>
      </w:r>
      <w:proofErr w:type="spellEnd"/>
      <w:r>
        <w:rPr>
          <w:sz w:val="24"/>
        </w:rPr>
        <w:t xml:space="preserve"> </w:t>
      </w:r>
      <w:proofErr w:type="spellStart"/>
      <w:r>
        <w:rPr>
          <w:sz w:val="24"/>
        </w:rPr>
        <w:t>representative</w:t>
      </w:r>
      <w:proofErr w:type="spellEnd"/>
      <w:r>
        <w:rPr>
          <w:sz w:val="24"/>
        </w:rPr>
        <w:t xml:space="preserve"> </w:t>
      </w:r>
      <w:proofErr w:type="spellStart"/>
      <w:r>
        <w:rPr>
          <w:sz w:val="24"/>
        </w:rPr>
        <w:t>surveys</w:t>
      </w:r>
      <w:proofErr w:type="spellEnd"/>
      <w:r>
        <w:rPr>
          <w:sz w:val="24"/>
        </w:rPr>
        <w:t xml:space="preserve">. : BMJ 2021;372:n608 </w:t>
      </w:r>
      <w:hyperlink r:id="rId30">
        <w:r>
          <w:rPr>
            <w:sz w:val="24"/>
          </w:rPr>
          <w:t>http://dx.doi.org/10.1136/bmj.n608external</w:t>
        </w:r>
      </w:hyperlink>
      <w:r>
        <w:rPr>
          <w:sz w:val="24"/>
        </w:rPr>
        <w:t xml:space="preserve"> </w:t>
      </w:r>
      <w:proofErr w:type="spellStart"/>
      <w:r>
        <w:rPr>
          <w:sz w:val="24"/>
        </w:rPr>
        <w:t>icon</w:t>
      </w:r>
      <w:proofErr w:type="spellEnd"/>
      <w:r>
        <w:rPr>
          <w:sz w:val="24"/>
        </w:rPr>
        <w:t>.</w:t>
      </w:r>
    </w:p>
    <w:p w:rsidR="00F21F0C" w:rsidRDefault="00451392">
      <w:pPr>
        <w:pStyle w:val="ListParagraph"/>
        <w:numPr>
          <w:ilvl w:val="0"/>
          <w:numId w:val="1"/>
        </w:numPr>
        <w:tabs>
          <w:tab w:val="left" w:pos="501"/>
        </w:tabs>
        <w:spacing w:line="369" w:lineRule="auto"/>
        <w:ind w:right="107" w:firstLine="0"/>
        <w:jc w:val="both"/>
        <w:rPr>
          <w:sz w:val="24"/>
        </w:rPr>
      </w:pPr>
      <w:proofErr w:type="spellStart"/>
      <w:r>
        <w:rPr>
          <w:sz w:val="24"/>
        </w:rPr>
        <w:t>Smith</w:t>
      </w:r>
      <w:proofErr w:type="spellEnd"/>
      <w:r>
        <w:rPr>
          <w:sz w:val="24"/>
        </w:rPr>
        <w:t xml:space="preserve"> LE, </w:t>
      </w:r>
      <w:proofErr w:type="spellStart"/>
      <w:r>
        <w:rPr>
          <w:sz w:val="24"/>
        </w:rPr>
        <w:t>Amlôt</w:t>
      </w:r>
      <w:proofErr w:type="spellEnd"/>
      <w:r>
        <w:rPr>
          <w:sz w:val="24"/>
        </w:rPr>
        <w:t xml:space="preserve"> R, </w:t>
      </w:r>
      <w:proofErr w:type="spellStart"/>
      <w:r>
        <w:rPr>
          <w:sz w:val="24"/>
        </w:rPr>
        <w:t>lambert</w:t>
      </w:r>
      <w:proofErr w:type="spellEnd"/>
      <w:r>
        <w:rPr>
          <w:sz w:val="24"/>
        </w:rPr>
        <w:t xml:space="preserve"> H, Oliver I, Robin C, </w:t>
      </w:r>
      <w:proofErr w:type="spellStart"/>
      <w:r>
        <w:rPr>
          <w:sz w:val="24"/>
        </w:rPr>
        <w:t>Yardley</w:t>
      </w:r>
      <w:proofErr w:type="spellEnd"/>
      <w:r>
        <w:rPr>
          <w:sz w:val="24"/>
        </w:rPr>
        <w:t xml:space="preserve"> L, </w:t>
      </w:r>
      <w:proofErr w:type="spellStart"/>
      <w:r>
        <w:rPr>
          <w:sz w:val="24"/>
        </w:rPr>
        <w:t>Rubin</w:t>
      </w:r>
      <w:proofErr w:type="spellEnd"/>
      <w:r>
        <w:rPr>
          <w:sz w:val="24"/>
        </w:rPr>
        <w:t xml:space="preserve"> GJ. </w:t>
      </w:r>
      <w:proofErr w:type="spellStart"/>
      <w:r>
        <w:rPr>
          <w:sz w:val="24"/>
        </w:rPr>
        <w:t>Factors</w:t>
      </w:r>
      <w:proofErr w:type="spellEnd"/>
      <w:r>
        <w:rPr>
          <w:sz w:val="24"/>
        </w:rPr>
        <w:t xml:space="preserve"> </w:t>
      </w:r>
      <w:proofErr w:type="spellStart"/>
      <w:r>
        <w:rPr>
          <w:sz w:val="24"/>
        </w:rPr>
        <w:t>associated</w:t>
      </w:r>
      <w:proofErr w:type="spellEnd"/>
      <w:r>
        <w:rPr>
          <w:sz w:val="24"/>
        </w:rPr>
        <w:t xml:space="preserve"> </w:t>
      </w:r>
      <w:proofErr w:type="spellStart"/>
      <w:r>
        <w:rPr>
          <w:sz w:val="24"/>
        </w:rPr>
        <w:t>with</w:t>
      </w:r>
      <w:proofErr w:type="spellEnd"/>
      <w:r>
        <w:rPr>
          <w:sz w:val="24"/>
        </w:rPr>
        <w:t xml:space="preserve"> </w:t>
      </w:r>
      <w:proofErr w:type="spellStart"/>
      <w:r>
        <w:rPr>
          <w:sz w:val="24"/>
        </w:rPr>
        <w:t>adherence</w:t>
      </w:r>
      <w:proofErr w:type="spellEnd"/>
      <w:r>
        <w:rPr>
          <w:sz w:val="24"/>
        </w:rPr>
        <w:t xml:space="preserve"> to </w:t>
      </w:r>
      <w:proofErr w:type="spellStart"/>
      <w:r>
        <w:rPr>
          <w:sz w:val="24"/>
        </w:rPr>
        <w:t>self-isolation</w:t>
      </w:r>
      <w:proofErr w:type="spellEnd"/>
      <w:r>
        <w:rPr>
          <w:sz w:val="24"/>
        </w:rPr>
        <w:t xml:space="preserve"> and </w:t>
      </w:r>
      <w:proofErr w:type="spellStart"/>
      <w:r>
        <w:rPr>
          <w:sz w:val="24"/>
        </w:rPr>
        <w:t>lockdown</w:t>
      </w:r>
      <w:proofErr w:type="spellEnd"/>
      <w:r>
        <w:rPr>
          <w:sz w:val="24"/>
        </w:rPr>
        <w:t xml:space="preserve"> </w:t>
      </w:r>
      <w:proofErr w:type="spellStart"/>
      <w:r>
        <w:rPr>
          <w:sz w:val="24"/>
        </w:rPr>
        <w:t>measures</w:t>
      </w:r>
      <w:proofErr w:type="spellEnd"/>
      <w:r>
        <w:rPr>
          <w:sz w:val="24"/>
        </w:rPr>
        <w:t xml:space="preserve"> in </w:t>
      </w:r>
      <w:proofErr w:type="spellStart"/>
      <w:r>
        <w:rPr>
          <w:sz w:val="24"/>
        </w:rPr>
        <w:t>the</w:t>
      </w:r>
      <w:proofErr w:type="spellEnd"/>
      <w:r>
        <w:rPr>
          <w:sz w:val="24"/>
        </w:rPr>
        <w:t xml:space="preserve"> UK: a </w:t>
      </w:r>
      <w:proofErr w:type="spellStart"/>
      <w:r>
        <w:rPr>
          <w:sz w:val="24"/>
        </w:rPr>
        <w:t>cross-sectional</w:t>
      </w:r>
      <w:proofErr w:type="spellEnd"/>
      <w:r>
        <w:rPr>
          <w:sz w:val="24"/>
        </w:rPr>
        <w:t xml:space="preserve"> </w:t>
      </w:r>
      <w:proofErr w:type="spellStart"/>
      <w:r>
        <w:rPr>
          <w:sz w:val="24"/>
        </w:rPr>
        <w:t>survey</w:t>
      </w:r>
      <w:proofErr w:type="spellEnd"/>
      <w:r>
        <w:rPr>
          <w:sz w:val="24"/>
        </w:rPr>
        <w:t xml:space="preserve">. </w:t>
      </w:r>
      <w:proofErr w:type="spellStart"/>
      <w:r>
        <w:rPr>
          <w:sz w:val="24"/>
        </w:rPr>
        <w:t>Public</w:t>
      </w:r>
      <w:proofErr w:type="spellEnd"/>
      <w:r>
        <w:rPr>
          <w:sz w:val="24"/>
        </w:rPr>
        <w:t xml:space="preserve"> </w:t>
      </w:r>
      <w:proofErr w:type="spellStart"/>
      <w:r>
        <w:rPr>
          <w:sz w:val="24"/>
        </w:rPr>
        <w:t>Health</w:t>
      </w:r>
      <w:proofErr w:type="spellEnd"/>
      <w:r>
        <w:rPr>
          <w:sz w:val="24"/>
        </w:rPr>
        <w:t xml:space="preserve"> 2020. 187:41-52. https://doi.org/10.1016/j.puhe.2020.07.024external </w:t>
      </w:r>
      <w:proofErr w:type="spellStart"/>
      <w:r>
        <w:rPr>
          <w:sz w:val="24"/>
        </w:rPr>
        <w:t>icon</w:t>
      </w:r>
      <w:proofErr w:type="spellEnd"/>
      <w:r>
        <w:rPr>
          <w:sz w:val="24"/>
        </w:rPr>
        <w:t>.</w:t>
      </w:r>
    </w:p>
    <w:p w:rsidR="00F21F0C" w:rsidRDefault="00451392">
      <w:pPr>
        <w:pStyle w:val="ListParagraph"/>
        <w:numPr>
          <w:ilvl w:val="0"/>
          <w:numId w:val="1"/>
        </w:numPr>
        <w:tabs>
          <w:tab w:val="left" w:pos="513"/>
        </w:tabs>
        <w:spacing w:line="369" w:lineRule="auto"/>
        <w:ind w:firstLine="0"/>
        <w:jc w:val="both"/>
        <w:rPr>
          <w:sz w:val="24"/>
        </w:rPr>
      </w:pPr>
      <w:proofErr w:type="spellStart"/>
      <w:r>
        <w:rPr>
          <w:sz w:val="24"/>
        </w:rPr>
        <w:t>Ito</w:t>
      </w:r>
      <w:proofErr w:type="spellEnd"/>
      <w:r>
        <w:rPr>
          <w:sz w:val="24"/>
        </w:rPr>
        <w:t xml:space="preserve"> K, </w:t>
      </w:r>
      <w:proofErr w:type="spellStart"/>
      <w:r>
        <w:rPr>
          <w:sz w:val="24"/>
        </w:rPr>
        <w:t>Piantham</w:t>
      </w:r>
      <w:proofErr w:type="spellEnd"/>
      <w:r>
        <w:rPr>
          <w:sz w:val="24"/>
        </w:rPr>
        <w:t xml:space="preserve"> C,  </w:t>
      </w:r>
      <w:proofErr w:type="spellStart"/>
      <w:r>
        <w:rPr>
          <w:sz w:val="24"/>
        </w:rPr>
        <w:t>Nishiura</w:t>
      </w:r>
      <w:proofErr w:type="spellEnd"/>
      <w:r>
        <w:rPr>
          <w:sz w:val="24"/>
        </w:rPr>
        <w:t xml:space="preserve">  H.  </w:t>
      </w:r>
      <w:proofErr w:type="spellStart"/>
      <w:r>
        <w:rPr>
          <w:sz w:val="24"/>
        </w:rPr>
        <w:t>Relative</w:t>
      </w:r>
      <w:proofErr w:type="spellEnd"/>
      <w:r>
        <w:rPr>
          <w:sz w:val="24"/>
        </w:rPr>
        <w:t xml:space="preserve">  </w:t>
      </w:r>
      <w:proofErr w:type="spellStart"/>
      <w:r>
        <w:rPr>
          <w:sz w:val="24"/>
        </w:rPr>
        <w:t>instantaneous</w:t>
      </w:r>
      <w:proofErr w:type="spellEnd"/>
      <w:r>
        <w:rPr>
          <w:sz w:val="24"/>
        </w:rPr>
        <w:t xml:space="preserve">  </w:t>
      </w:r>
      <w:proofErr w:type="spellStart"/>
      <w:r>
        <w:rPr>
          <w:sz w:val="24"/>
        </w:rPr>
        <w:t>reproduction</w:t>
      </w:r>
      <w:proofErr w:type="spellEnd"/>
      <w:r>
        <w:rPr>
          <w:sz w:val="24"/>
        </w:rPr>
        <w:t xml:space="preserve">  </w:t>
      </w:r>
      <w:proofErr w:type="spellStart"/>
      <w:r>
        <w:rPr>
          <w:sz w:val="24"/>
        </w:rPr>
        <w:t>number</w:t>
      </w:r>
      <w:proofErr w:type="spellEnd"/>
      <w:r>
        <w:rPr>
          <w:sz w:val="24"/>
        </w:rPr>
        <w:t xml:space="preserve">  of  </w:t>
      </w:r>
      <w:proofErr w:type="spellStart"/>
      <w:r>
        <w:rPr>
          <w:sz w:val="24"/>
        </w:rPr>
        <w:t>Omicron</w:t>
      </w:r>
      <w:proofErr w:type="spellEnd"/>
      <w:r>
        <w:rPr>
          <w:sz w:val="24"/>
        </w:rPr>
        <w:t xml:space="preserve">  SARS- CoV-2 variant </w:t>
      </w:r>
      <w:proofErr w:type="spellStart"/>
      <w:r>
        <w:rPr>
          <w:sz w:val="24"/>
        </w:rPr>
        <w:t>with</w:t>
      </w:r>
      <w:proofErr w:type="spellEnd"/>
      <w:r>
        <w:rPr>
          <w:sz w:val="24"/>
        </w:rPr>
        <w:t xml:space="preserve"> </w:t>
      </w:r>
      <w:proofErr w:type="spellStart"/>
      <w:r>
        <w:rPr>
          <w:sz w:val="24"/>
        </w:rPr>
        <w:t>respect</w:t>
      </w:r>
      <w:proofErr w:type="spellEnd"/>
      <w:r>
        <w:rPr>
          <w:sz w:val="24"/>
        </w:rPr>
        <w:t xml:space="preserve"> to </w:t>
      </w:r>
      <w:proofErr w:type="spellStart"/>
      <w:r>
        <w:rPr>
          <w:sz w:val="24"/>
        </w:rPr>
        <w:t>the</w:t>
      </w:r>
      <w:proofErr w:type="spellEnd"/>
      <w:r>
        <w:rPr>
          <w:sz w:val="24"/>
        </w:rPr>
        <w:t xml:space="preserve"> Delta variant in </w:t>
      </w:r>
      <w:proofErr w:type="spellStart"/>
      <w:r>
        <w:rPr>
          <w:sz w:val="24"/>
        </w:rPr>
        <w:t>Denmark</w:t>
      </w:r>
      <w:proofErr w:type="spellEnd"/>
      <w:r>
        <w:rPr>
          <w:sz w:val="24"/>
        </w:rPr>
        <w:t xml:space="preserve">. J Med </w:t>
      </w:r>
      <w:proofErr w:type="spellStart"/>
      <w:r>
        <w:rPr>
          <w:sz w:val="24"/>
        </w:rPr>
        <w:t>Virol</w:t>
      </w:r>
      <w:proofErr w:type="spellEnd"/>
      <w:r>
        <w:rPr>
          <w:sz w:val="24"/>
        </w:rPr>
        <w:t xml:space="preserve">. 2021 </w:t>
      </w:r>
      <w:proofErr w:type="spellStart"/>
      <w:r>
        <w:rPr>
          <w:sz w:val="24"/>
        </w:rPr>
        <w:t>Dec</w:t>
      </w:r>
      <w:proofErr w:type="spellEnd"/>
      <w:r>
        <w:rPr>
          <w:sz w:val="24"/>
        </w:rPr>
        <w:t xml:space="preserve"> 30. </w:t>
      </w:r>
      <w:proofErr w:type="spellStart"/>
      <w:r>
        <w:rPr>
          <w:sz w:val="24"/>
        </w:rPr>
        <w:t>doi</w:t>
      </w:r>
      <w:proofErr w:type="spellEnd"/>
      <w:r>
        <w:rPr>
          <w:sz w:val="24"/>
        </w:rPr>
        <w:t>: 10.1002/jmv.27560.</w:t>
      </w:r>
    </w:p>
    <w:p w:rsidR="00F21F0C" w:rsidRDefault="00451392">
      <w:pPr>
        <w:pStyle w:val="ListParagraph"/>
        <w:numPr>
          <w:ilvl w:val="0"/>
          <w:numId w:val="1"/>
        </w:numPr>
        <w:tabs>
          <w:tab w:val="left" w:pos="413"/>
        </w:tabs>
        <w:ind w:left="413" w:right="0" w:hanging="301"/>
        <w:jc w:val="both"/>
        <w:rPr>
          <w:sz w:val="24"/>
        </w:rPr>
      </w:pPr>
      <w:proofErr w:type="spellStart"/>
      <w:r>
        <w:rPr>
          <w:sz w:val="24"/>
        </w:rPr>
        <w:t>Science</w:t>
      </w:r>
      <w:proofErr w:type="spellEnd"/>
      <w:r>
        <w:rPr>
          <w:sz w:val="24"/>
        </w:rPr>
        <w:t xml:space="preserve"> </w:t>
      </w:r>
      <w:proofErr w:type="spellStart"/>
      <w:r>
        <w:rPr>
          <w:sz w:val="24"/>
        </w:rPr>
        <w:t>Brief</w:t>
      </w:r>
      <w:proofErr w:type="spellEnd"/>
      <w:r>
        <w:rPr>
          <w:sz w:val="24"/>
        </w:rPr>
        <w:t xml:space="preserve">: </w:t>
      </w:r>
      <w:proofErr w:type="spellStart"/>
      <w:r>
        <w:rPr>
          <w:sz w:val="24"/>
        </w:rPr>
        <w:t>Community</w:t>
      </w:r>
      <w:proofErr w:type="spellEnd"/>
      <w:r>
        <w:rPr>
          <w:sz w:val="24"/>
        </w:rPr>
        <w:t xml:space="preserve"> </w:t>
      </w:r>
      <w:proofErr w:type="spellStart"/>
      <w:r>
        <w:rPr>
          <w:sz w:val="24"/>
        </w:rPr>
        <w:t>Use</w:t>
      </w:r>
      <w:proofErr w:type="spellEnd"/>
      <w:r>
        <w:rPr>
          <w:sz w:val="24"/>
        </w:rPr>
        <w:t xml:space="preserve"> of </w:t>
      </w:r>
      <w:proofErr w:type="spellStart"/>
      <w:r>
        <w:rPr>
          <w:sz w:val="24"/>
        </w:rPr>
        <w:t>Masks</w:t>
      </w:r>
      <w:proofErr w:type="spellEnd"/>
      <w:r>
        <w:rPr>
          <w:sz w:val="24"/>
        </w:rPr>
        <w:t xml:space="preserve"> to </w:t>
      </w:r>
      <w:proofErr w:type="spellStart"/>
      <w:r>
        <w:rPr>
          <w:sz w:val="24"/>
        </w:rPr>
        <w:t>Control</w:t>
      </w:r>
      <w:proofErr w:type="spellEnd"/>
      <w:r>
        <w:rPr>
          <w:sz w:val="24"/>
        </w:rPr>
        <w:t xml:space="preserve"> </w:t>
      </w:r>
      <w:proofErr w:type="spellStart"/>
      <w:r>
        <w:rPr>
          <w:sz w:val="24"/>
        </w:rPr>
        <w:t>the</w:t>
      </w:r>
      <w:proofErr w:type="spellEnd"/>
      <w:r>
        <w:rPr>
          <w:sz w:val="24"/>
        </w:rPr>
        <w:t xml:space="preserve"> </w:t>
      </w:r>
      <w:proofErr w:type="spellStart"/>
      <w:r>
        <w:rPr>
          <w:sz w:val="24"/>
        </w:rPr>
        <w:t>Spread</w:t>
      </w:r>
      <w:proofErr w:type="spellEnd"/>
      <w:r>
        <w:rPr>
          <w:sz w:val="24"/>
        </w:rPr>
        <w:t xml:space="preserve"> of SARS-CoV-2 | CDC.</w:t>
      </w:r>
    </w:p>
    <w:p w:rsidR="00F21F0C" w:rsidRDefault="00451392">
      <w:pPr>
        <w:pStyle w:val="ListParagraph"/>
        <w:numPr>
          <w:ilvl w:val="0"/>
          <w:numId w:val="1"/>
        </w:numPr>
        <w:tabs>
          <w:tab w:val="left" w:pos="499"/>
        </w:tabs>
        <w:spacing w:before="148" w:line="369" w:lineRule="auto"/>
        <w:ind w:right="109" w:firstLine="0"/>
        <w:jc w:val="both"/>
        <w:rPr>
          <w:sz w:val="24"/>
        </w:rPr>
      </w:pPr>
      <w:proofErr w:type="spellStart"/>
      <w:r>
        <w:rPr>
          <w:sz w:val="24"/>
        </w:rPr>
        <w:t>Bays</w:t>
      </w:r>
      <w:proofErr w:type="spellEnd"/>
      <w:r>
        <w:rPr>
          <w:sz w:val="24"/>
        </w:rPr>
        <w:t xml:space="preserve"> D, </w:t>
      </w:r>
      <w:proofErr w:type="spellStart"/>
      <w:r>
        <w:rPr>
          <w:sz w:val="24"/>
        </w:rPr>
        <w:t>Whiteley</w:t>
      </w:r>
      <w:proofErr w:type="spellEnd"/>
      <w:r>
        <w:rPr>
          <w:sz w:val="24"/>
        </w:rPr>
        <w:t xml:space="preserve"> T, </w:t>
      </w:r>
      <w:proofErr w:type="spellStart"/>
      <w:r>
        <w:rPr>
          <w:sz w:val="24"/>
        </w:rPr>
        <w:t>Pindar</w:t>
      </w:r>
      <w:proofErr w:type="spellEnd"/>
      <w:r>
        <w:rPr>
          <w:sz w:val="24"/>
        </w:rPr>
        <w:t xml:space="preserve"> M, </w:t>
      </w:r>
      <w:proofErr w:type="spellStart"/>
      <w:r>
        <w:rPr>
          <w:sz w:val="24"/>
        </w:rPr>
        <w:t>Taylor</w:t>
      </w:r>
      <w:proofErr w:type="spellEnd"/>
      <w:r>
        <w:rPr>
          <w:sz w:val="24"/>
        </w:rPr>
        <w:t xml:space="preserve"> J, </w:t>
      </w:r>
      <w:proofErr w:type="spellStart"/>
      <w:r>
        <w:rPr>
          <w:sz w:val="24"/>
        </w:rPr>
        <w:t>Walker</w:t>
      </w:r>
      <w:proofErr w:type="spellEnd"/>
      <w:r>
        <w:rPr>
          <w:sz w:val="24"/>
        </w:rPr>
        <w:t xml:space="preserve"> B, </w:t>
      </w:r>
      <w:proofErr w:type="spellStart"/>
      <w:r>
        <w:rPr>
          <w:sz w:val="24"/>
        </w:rPr>
        <w:t>Williams</w:t>
      </w:r>
      <w:proofErr w:type="spellEnd"/>
      <w:r>
        <w:rPr>
          <w:sz w:val="24"/>
        </w:rPr>
        <w:t xml:space="preserve"> H, </w:t>
      </w:r>
      <w:proofErr w:type="spellStart"/>
      <w:r>
        <w:rPr>
          <w:sz w:val="24"/>
        </w:rPr>
        <w:t>Finnie</w:t>
      </w:r>
      <w:proofErr w:type="spellEnd"/>
      <w:r>
        <w:rPr>
          <w:sz w:val="24"/>
        </w:rPr>
        <w:t xml:space="preserve"> TJR, </w:t>
      </w:r>
      <w:proofErr w:type="spellStart"/>
      <w:r>
        <w:rPr>
          <w:sz w:val="24"/>
        </w:rPr>
        <w:t>Gent</w:t>
      </w:r>
      <w:proofErr w:type="spellEnd"/>
      <w:r>
        <w:rPr>
          <w:sz w:val="24"/>
        </w:rPr>
        <w:t xml:space="preserve"> N. </w:t>
      </w:r>
      <w:proofErr w:type="spellStart"/>
      <w:r>
        <w:rPr>
          <w:sz w:val="24"/>
        </w:rPr>
        <w:t>Mitigating</w:t>
      </w:r>
      <w:proofErr w:type="spellEnd"/>
      <w:r>
        <w:rPr>
          <w:sz w:val="24"/>
        </w:rPr>
        <w:t xml:space="preserve"> </w:t>
      </w:r>
      <w:proofErr w:type="spellStart"/>
      <w:r>
        <w:rPr>
          <w:sz w:val="24"/>
        </w:rPr>
        <w:t>isolation</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of </w:t>
      </w:r>
      <w:proofErr w:type="spellStart"/>
      <w:r>
        <w:rPr>
          <w:sz w:val="24"/>
        </w:rPr>
        <w:t>rapid</w:t>
      </w:r>
      <w:proofErr w:type="spellEnd"/>
      <w:r>
        <w:rPr>
          <w:sz w:val="24"/>
        </w:rPr>
        <w:t xml:space="preserve"> </w:t>
      </w:r>
      <w:proofErr w:type="spellStart"/>
      <w:r>
        <w:rPr>
          <w:sz w:val="24"/>
        </w:rPr>
        <w:t>antigen</w:t>
      </w:r>
      <w:proofErr w:type="spellEnd"/>
      <w:r>
        <w:rPr>
          <w:sz w:val="24"/>
        </w:rPr>
        <w:t xml:space="preserve"> </w:t>
      </w:r>
      <w:proofErr w:type="spellStart"/>
      <w:r>
        <w:rPr>
          <w:sz w:val="24"/>
        </w:rPr>
        <w:t>testing</w:t>
      </w:r>
      <w:proofErr w:type="spellEnd"/>
      <w:r>
        <w:rPr>
          <w:sz w:val="24"/>
        </w:rPr>
        <w:t xml:space="preserve"> to </w:t>
      </w:r>
      <w:proofErr w:type="spellStart"/>
      <w:r>
        <w:rPr>
          <w:sz w:val="24"/>
        </w:rPr>
        <w:t>reduce</w:t>
      </w:r>
      <w:proofErr w:type="spellEnd"/>
      <w:r>
        <w:rPr>
          <w:sz w:val="24"/>
        </w:rPr>
        <w:t xml:space="preserve"> </w:t>
      </w:r>
      <w:proofErr w:type="spellStart"/>
      <w:r>
        <w:rPr>
          <w:sz w:val="24"/>
        </w:rPr>
        <w:t>the</w:t>
      </w:r>
      <w:proofErr w:type="spellEnd"/>
      <w:r>
        <w:rPr>
          <w:sz w:val="24"/>
        </w:rPr>
        <w:t xml:space="preserve"> </w:t>
      </w:r>
      <w:proofErr w:type="spellStart"/>
      <w:r>
        <w:rPr>
          <w:sz w:val="24"/>
        </w:rPr>
        <w:t>impact</w:t>
      </w:r>
      <w:proofErr w:type="spellEnd"/>
      <w:r>
        <w:rPr>
          <w:sz w:val="24"/>
        </w:rPr>
        <w:t xml:space="preserve"> of </w:t>
      </w:r>
      <w:proofErr w:type="spellStart"/>
      <w:r>
        <w:rPr>
          <w:sz w:val="24"/>
        </w:rPr>
        <w:t>self-isolation</w:t>
      </w:r>
      <w:proofErr w:type="spellEnd"/>
      <w:r>
        <w:rPr>
          <w:sz w:val="24"/>
        </w:rPr>
        <w:t xml:space="preserve"> </w:t>
      </w:r>
      <w:proofErr w:type="spellStart"/>
      <w:r>
        <w:rPr>
          <w:sz w:val="24"/>
        </w:rPr>
        <w:t>periods</w:t>
      </w:r>
      <w:proofErr w:type="spellEnd"/>
      <w:r>
        <w:rPr>
          <w:sz w:val="24"/>
        </w:rPr>
        <w:t xml:space="preserve">. </w:t>
      </w:r>
      <w:proofErr w:type="spellStart"/>
      <w:r>
        <w:rPr>
          <w:sz w:val="24"/>
        </w:rPr>
        <w:t>medRxiv</w:t>
      </w:r>
      <w:proofErr w:type="spellEnd"/>
      <w:r>
        <w:rPr>
          <w:sz w:val="24"/>
        </w:rPr>
        <w:t xml:space="preserve">. 2021. https://doi.org/10.1101/2021.12.23.21268326external </w:t>
      </w:r>
      <w:proofErr w:type="spellStart"/>
      <w:r>
        <w:rPr>
          <w:sz w:val="24"/>
        </w:rPr>
        <w:t>icon</w:t>
      </w:r>
      <w:proofErr w:type="spellEnd"/>
      <w:r>
        <w:rPr>
          <w:sz w:val="24"/>
        </w:rPr>
        <w:t>.</w:t>
      </w:r>
    </w:p>
    <w:p w:rsidR="00F21F0C" w:rsidRDefault="00F21F0C">
      <w:pPr>
        <w:spacing w:line="369" w:lineRule="auto"/>
        <w:jc w:val="both"/>
        <w:rPr>
          <w:sz w:val="24"/>
        </w:rPr>
        <w:sectPr w:rsidR="00F21F0C">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F21F0C" w:rsidRDefault="00451392">
      <w:pPr>
        <w:pStyle w:val="ListParagraph"/>
        <w:numPr>
          <w:ilvl w:val="0"/>
          <w:numId w:val="1"/>
        </w:numPr>
        <w:tabs>
          <w:tab w:val="left" w:pos="496"/>
        </w:tabs>
        <w:spacing w:before="68" w:line="369" w:lineRule="auto"/>
        <w:ind w:right="109" w:firstLine="0"/>
        <w:jc w:val="both"/>
        <w:rPr>
          <w:sz w:val="24"/>
        </w:rPr>
      </w:pPr>
      <w:r>
        <w:rPr>
          <w:sz w:val="24"/>
        </w:rPr>
        <w:lastRenderedPageBreak/>
        <w:t xml:space="preserve">UK </w:t>
      </w:r>
      <w:proofErr w:type="spellStart"/>
      <w:r>
        <w:rPr>
          <w:sz w:val="24"/>
        </w:rPr>
        <w:t>Health</w:t>
      </w:r>
      <w:proofErr w:type="spellEnd"/>
      <w:r>
        <w:rPr>
          <w:sz w:val="24"/>
        </w:rPr>
        <w:t xml:space="preserve"> </w:t>
      </w:r>
      <w:proofErr w:type="spellStart"/>
      <w:r>
        <w:rPr>
          <w:sz w:val="24"/>
        </w:rPr>
        <w:t>Security</w:t>
      </w:r>
      <w:proofErr w:type="spellEnd"/>
      <w:r>
        <w:rPr>
          <w:sz w:val="24"/>
        </w:rPr>
        <w:t xml:space="preserve"> </w:t>
      </w:r>
      <w:proofErr w:type="spellStart"/>
      <w:r>
        <w:rPr>
          <w:sz w:val="24"/>
        </w:rPr>
        <w:t>Agency</w:t>
      </w:r>
      <w:proofErr w:type="spellEnd"/>
      <w:r>
        <w:rPr>
          <w:sz w:val="24"/>
        </w:rPr>
        <w:t xml:space="preserve">. SARS-CoV-2 </w:t>
      </w:r>
      <w:proofErr w:type="spellStart"/>
      <w:r>
        <w:rPr>
          <w:sz w:val="24"/>
        </w:rPr>
        <w:t>variants</w:t>
      </w:r>
      <w:proofErr w:type="spellEnd"/>
      <w:r>
        <w:rPr>
          <w:sz w:val="24"/>
        </w:rPr>
        <w:t xml:space="preserve"> of </w:t>
      </w:r>
      <w:proofErr w:type="spellStart"/>
      <w:r>
        <w:rPr>
          <w:sz w:val="24"/>
        </w:rPr>
        <w:t>concern</w:t>
      </w:r>
      <w:proofErr w:type="spellEnd"/>
      <w:r>
        <w:rPr>
          <w:sz w:val="24"/>
        </w:rPr>
        <w:t xml:space="preserve"> and </w:t>
      </w:r>
      <w:proofErr w:type="spellStart"/>
      <w:r>
        <w:rPr>
          <w:sz w:val="24"/>
        </w:rPr>
        <w:t>variants</w:t>
      </w:r>
      <w:proofErr w:type="spellEnd"/>
      <w:r>
        <w:rPr>
          <w:sz w:val="24"/>
        </w:rPr>
        <w:t xml:space="preserve"> </w:t>
      </w:r>
      <w:proofErr w:type="spellStart"/>
      <w:r>
        <w:rPr>
          <w:sz w:val="24"/>
        </w:rPr>
        <w:t>under</w:t>
      </w:r>
      <w:proofErr w:type="spellEnd"/>
      <w:r>
        <w:rPr>
          <w:sz w:val="24"/>
        </w:rPr>
        <w:t xml:space="preserve"> </w:t>
      </w:r>
      <w:proofErr w:type="spellStart"/>
      <w:r>
        <w:rPr>
          <w:sz w:val="24"/>
        </w:rPr>
        <w:t>investigation</w:t>
      </w:r>
      <w:proofErr w:type="spellEnd"/>
      <w:r>
        <w:rPr>
          <w:sz w:val="24"/>
        </w:rPr>
        <w:t xml:space="preserve"> in </w:t>
      </w:r>
      <w:proofErr w:type="spellStart"/>
      <w:r>
        <w:rPr>
          <w:sz w:val="24"/>
        </w:rPr>
        <w:t>England</w:t>
      </w:r>
      <w:proofErr w:type="spellEnd"/>
      <w:r>
        <w:rPr>
          <w:sz w:val="24"/>
        </w:rPr>
        <w:t xml:space="preserve">. Dostupné na: </w:t>
      </w:r>
      <w:r>
        <w:rPr>
          <w:color w:val="0000FF"/>
          <w:sz w:val="24"/>
        </w:rPr>
        <w:t xml:space="preserve"> </w:t>
      </w:r>
      <w:hyperlink r:id="rId31">
        <w:r>
          <w:rPr>
            <w:color w:val="0000FF"/>
            <w:sz w:val="24"/>
            <w:u w:val="single" w:color="0000FF"/>
          </w:rPr>
          <w:t xml:space="preserve">SARS-CoV-2 </w:t>
        </w:r>
        <w:proofErr w:type="spellStart"/>
        <w:r>
          <w:rPr>
            <w:color w:val="0000FF"/>
            <w:sz w:val="24"/>
            <w:u w:val="single" w:color="0000FF"/>
          </w:rPr>
          <w:t>variants</w:t>
        </w:r>
        <w:proofErr w:type="spellEnd"/>
        <w:r>
          <w:rPr>
            <w:color w:val="0000FF"/>
            <w:sz w:val="24"/>
            <w:u w:val="single" w:color="0000FF"/>
          </w:rPr>
          <w:t xml:space="preserve"> of </w:t>
        </w:r>
        <w:proofErr w:type="spellStart"/>
        <w:r>
          <w:rPr>
            <w:color w:val="0000FF"/>
            <w:sz w:val="24"/>
            <w:u w:val="single" w:color="0000FF"/>
          </w:rPr>
          <w:t>concern</w:t>
        </w:r>
        <w:proofErr w:type="spellEnd"/>
        <w:r>
          <w:rPr>
            <w:color w:val="0000FF"/>
            <w:sz w:val="24"/>
            <w:u w:val="single" w:color="0000FF"/>
          </w:rPr>
          <w:t xml:space="preserve"> and </w:t>
        </w:r>
        <w:proofErr w:type="spellStart"/>
        <w:r>
          <w:rPr>
            <w:color w:val="0000FF"/>
            <w:sz w:val="24"/>
            <w:u w:val="single" w:color="0000FF"/>
          </w:rPr>
          <w:t>variants</w:t>
        </w:r>
        <w:proofErr w:type="spellEnd"/>
        <w:r>
          <w:rPr>
            <w:color w:val="0000FF"/>
            <w:sz w:val="24"/>
            <w:u w:val="single" w:color="0000FF"/>
          </w:rPr>
          <w:t xml:space="preserve"> </w:t>
        </w:r>
        <w:proofErr w:type="spellStart"/>
        <w:r>
          <w:rPr>
            <w:color w:val="0000FF"/>
            <w:sz w:val="24"/>
            <w:u w:val="single" w:color="0000FF"/>
          </w:rPr>
          <w:t>under</w:t>
        </w:r>
        <w:proofErr w:type="spellEnd"/>
        <w:r>
          <w:rPr>
            <w:color w:val="0000FF"/>
            <w:sz w:val="24"/>
            <w:u w:val="single" w:color="0000FF"/>
          </w:rPr>
          <w:t xml:space="preserve"> </w:t>
        </w:r>
        <w:proofErr w:type="spellStart"/>
        <w:r>
          <w:rPr>
            <w:color w:val="0000FF"/>
            <w:sz w:val="24"/>
            <w:u w:val="single" w:color="0000FF"/>
          </w:rPr>
          <w:t>investigation</w:t>
        </w:r>
        <w:proofErr w:type="spellEnd"/>
      </w:hyperlink>
      <w:hyperlink r:id="rId32">
        <w:r>
          <w:rPr>
            <w:color w:val="0000FF"/>
            <w:sz w:val="24"/>
            <w:u w:val="single" w:color="0000FF"/>
          </w:rPr>
          <w:t xml:space="preserve"> (publishing.service.gov.uk)</w:t>
        </w:r>
      </w:hyperlink>
    </w:p>
    <w:sectPr w:rsidR="00F21F0C">
      <w:pgSz w:w="11910" w:h="16840"/>
      <w:pgMar w:top="760" w:right="880" w:bottom="280" w:left="740" w:header="720" w:footer="720" w:gutter="0"/>
      <w:pgBorders w:offsetFrom="page">
        <w:top w:val="single" w:sz="4" w:space="24" w:color="999999"/>
        <w:left w:val="single" w:sz="4" w:space="11" w:color="999999"/>
        <w:bottom w:val="single" w:sz="4" w:space="11" w:color="999999"/>
        <w:right w:val="single" w:sz="4" w:space="18" w:color="99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A4998"/>
    <w:multiLevelType w:val="hybridMultilevel"/>
    <w:tmpl w:val="FD343E88"/>
    <w:lvl w:ilvl="0" w:tplc="5E06A560">
      <w:numFmt w:val="bullet"/>
      <w:lvlText w:val=""/>
      <w:lvlJc w:val="left"/>
      <w:pPr>
        <w:ind w:left="832" w:hanging="361"/>
      </w:pPr>
      <w:rPr>
        <w:rFonts w:ascii="Symbol" w:eastAsia="Symbol" w:hAnsi="Symbol" w:cs="Symbol" w:hint="default"/>
        <w:sz w:val="24"/>
        <w:szCs w:val="24"/>
      </w:rPr>
    </w:lvl>
    <w:lvl w:ilvl="1" w:tplc="DF742498">
      <w:numFmt w:val="bullet"/>
      <w:lvlText w:val="•"/>
      <w:lvlJc w:val="left"/>
      <w:pPr>
        <w:ind w:left="1784" w:hanging="361"/>
      </w:pPr>
      <w:rPr>
        <w:rFonts w:hint="default"/>
      </w:rPr>
    </w:lvl>
    <w:lvl w:ilvl="2" w:tplc="1D76B9FE">
      <w:numFmt w:val="bullet"/>
      <w:lvlText w:val="•"/>
      <w:lvlJc w:val="left"/>
      <w:pPr>
        <w:ind w:left="2729" w:hanging="361"/>
      </w:pPr>
      <w:rPr>
        <w:rFonts w:hint="default"/>
      </w:rPr>
    </w:lvl>
    <w:lvl w:ilvl="3" w:tplc="D7E27BA4">
      <w:numFmt w:val="bullet"/>
      <w:lvlText w:val="•"/>
      <w:lvlJc w:val="left"/>
      <w:pPr>
        <w:ind w:left="3673" w:hanging="361"/>
      </w:pPr>
      <w:rPr>
        <w:rFonts w:hint="default"/>
      </w:rPr>
    </w:lvl>
    <w:lvl w:ilvl="4" w:tplc="A9385FEE">
      <w:numFmt w:val="bullet"/>
      <w:lvlText w:val="•"/>
      <w:lvlJc w:val="left"/>
      <w:pPr>
        <w:ind w:left="4618" w:hanging="361"/>
      </w:pPr>
      <w:rPr>
        <w:rFonts w:hint="default"/>
      </w:rPr>
    </w:lvl>
    <w:lvl w:ilvl="5" w:tplc="A380D5B2">
      <w:numFmt w:val="bullet"/>
      <w:lvlText w:val="•"/>
      <w:lvlJc w:val="left"/>
      <w:pPr>
        <w:ind w:left="5563" w:hanging="361"/>
      </w:pPr>
      <w:rPr>
        <w:rFonts w:hint="default"/>
      </w:rPr>
    </w:lvl>
    <w:lvl w:ilvl="6" w:tplc="B7A0EEC2">
      <w:numFmt w:val="bullet"/>
      <w:lvlText w:val="•"/>
      <w:lvlJc w:val="left"/>
      <w:pPr>
        <w:ind w:left="6507" w:hanging="361"/>
      </w:pPr>
      <w:rPr>
        <w:rFonts w:hint="default"/>
      </w:rPr>
    </w:lvl>
    <w:lvl w:ilvl="7" w:tplc="11B22224">
      <w:numFmt w:val="bullet"/>
      <w:lvlText w:val="•"/>
      <w:lvlJc w:val="left"/>
      <w:pPr>
        <w:ind w:left="7452" w:hanging="361"/>
      </w:pPr>
      <w:rPr>
        <w:rFonts w:hint="default"/>
      </w:rPr>
    </w:lvl>
    <w:lvl w:ilvl="8" w:tplc="3EE42D06">
      <w:numFmt w:val="bullet"/>
      <w:lvlText w:val="•"/>
      <w:lvlJc w:val="left"/>
      <w:pPr>
        <w:ind w:left="8397" w:hanging="361"/>
      </w:pPr>
      <w:rPr>
        <w:rFonts w:hint="default"/>
      </w:rPr>
    </w:lvl>
  </w:abstractNum>
  <w:abstractNum w:abstractNumId="1" w15:restartNumberingAfterBreak="0">
    <w:nsid w:val="49CC6DA6"/>
    <w:multiLevelType w:val="hybridMultilevel"/>
    <w:tmpl w:val="718EC766"/>
    <w:lvl w:ilvl="0" w:tplc="4BFC5DAC">
      <w:numFmt w:val="bullet"/>
      <w:lvlText w:val=""/>
      <w:lvlJc w:val="left"/>
      <w:pPr>
        <w:ind w:left="1192" w:hanging="361"/>
      </w:pPr>
      <w:rPr>
        <w:rFonts w:ascii="Symbol" w:eastAsia="Symbol" w:hAnsi="Symbol" w:cs="Symbol" w:hint="default"/>
        <w:sz w:val="24"/>
        <w:szCs w:val="24"/>
      </w:rPr>
    </w:lvl>
    <w:lvl w:ilvl="1" w:tplc="2A72E210">
      <w:numFmt w:val="bullet"/>
      <w:lvlText w:val="•"/>
      <w:lvlJc w:val="left"/>
      <w:pPr>
        <w:ind w:left="2144" w:hanging="361"/>
      </w:pPr>
      <w:rPr>
        <w:rFonts w:hint="default"/>
      </w:rPr>
    </w:lvl>
    <w:lvl w:ilvl="2" w:tplc="01961C1C">
      <w:numFmt w:val="bullet"/>
      <w:lvlText w:val="•"/>
      <w:lvlJc w:val="left"/>
      <w:pPr>
        <w:ind w:left="3089" w:hanging="361"/>
      </w:pPr>
      <w:rPr>
        <w:rFonts w:hint="default"/>
      </w:rPr>
    </w:lvl>
    <w:lvl w:ilvl="3" w:tplc="DAF0DBDC">
      <w:numFmt w:val="bullet"/>
      <w:lvlText w:val="•"/>
      <w:lvlJc w:val="left"/>
      <w:pPr>
        <w:ind w:left="4033" w:hanging="361"/>
      </w:pPr>
      <w:rPr>
        <w:rFonts w:hint="default"/>
      </w:rPr>
    </w:lvl>
    <w:lvl w:ilvl="4" w:tplc="24CE69D2">
      <w:numFmt w:val="bullet"/>
      <w:lvlText w:val="•"/>
      <w:lvlJc w:val="left"/>
      <w:pPr>
        <w:ind w:left="4978" w:hanging="361"/>
      </w:pPr>
      <w:rPr>
        <w:rFonts w:hint="default"/>
      </w:rPr>
    </w:lvl>
    <w:lvl w:ilvl="5" w:tplc="35B8443C">
      <w:numFmt w:val="bullet"/>
      <w:lvlText w:val="•"/>
      <w:lvlJc w:val="left"/>
      <w:pPr>
        <w:ind w:left="5923" w:hanging="361"/>
      </w:pPr>
      <w:rPr>
        <w:rFonts w:hint="default"/>
      </w:rPr>
    </w:lvl>
    <w:lvl w:ilvl="6" w:tplc="FEDE55F6">
      <w:numFmt w:val="bullet"/>
      <w:lvlText w:val="•"/>
      <w:lvlJc w:val="left"/>
      <w:pPr>
        <w:ind w:left="6867" w:hanging="361"/>
      </w:pPr>
      <w:rPr>
        <w:rFonts w:hint="default"/>
      </w:rPr>
    </w:lvl>
    <w:lvl w:ilvl="7" w:tplc="3DBCAC6A">
      <w:numFmt w:val="bullet"/>
      <w:lvlText w:val="•"/>
      <w:lvlJc w:val="left"/>
      <w:pPr>
        <w:ind w:left="7812" w:hanging="361"/>
      </w:pPr>
      <w:rPr>
        <w:rFonts w:hint="default"/>
      </w:rPr>
    </w:lvl>
    <w:lvl w:ilvl="8" w:tplc="F36C3654">
      <w:numFmt w:val="bullet"/>
      <w:lvlText w:val="•"/>
      <w:lvlJc w:val="left"/>
      <w:pPr>
        <w:ind w:left="8757" w:hanging="361"/>
      </w:pPr>
      <w:rPr>
        <w:rFonts w:hint="default"/>
      </w:rPr>
    </w:lvl>
  </w:abstractNum>
  <w:abstractNum w:abstractNumId="2" w15:restartNumberingAfterBreak="0">
    <w:nsid w:val="76833EBF"/>
    <w:multiLevelType w:val="hybridMultilevel"/>
    <w:tmpl w:val="CA907F52"/>
    <w:lvl w:ilvl="0" w:tplc="FBDE412E">
      <w:start w:val="1"/>
      <w:numFmt w:val="decimal"/>
      <w:lvlText w:val="%1."/>
      <w:lvlJc w:val="left"/>
      <w:pPr>
        <w:ind w:left="112" w:hanging="240"/>
        <w:jc w:val="left"/>
      </w:pPr>
      <w:rPr>
        <w:rFonts w:ascii="Times New Roman" w:eastAsia="Times New Roman" w:hAnsi="Times New Roman" w:cs="Times New Roman" w:hint="default"/>
        <w:spacing w:val="-18"/>
        <w:sz w:val="24"/>
        <w:szCs w:val="24"/>
      </w:rPr>
    </w:lvl>
    <w:lvl w:ilvl="1" w:tplc="E5822E7A">
      <w:numFmt w:val="bullet"/>
      <w:lvlText w:val="•"/>
      <w:lvlJc w:val="left"/>
      <w:pPr>
        <w:ind w:left="1136" w:hanging="240"/>
      </w:pPr>
      <w:rPr>
        <w:rFonts w:hint="default"/>
      </w:rPr>
    </w:lvl>
    <w:lvl w:ilvl="2" w:tplc="85381CE4">
      <w:numFmt w:val="bullet"/>
      <w:lvlText w:val="•"/>
      <w:lvlJc w:val="left"/>
      <w:pPr>
        <w:ind w:left="2153" w:hanging="240"/>
      </w:pPr>
      <w:rPr>
        <w:rFonts w:hint="default"/>
      </w:rPr>
    </w:lvl>
    <w:lvl w:ilvl="3" w:tplc="A0A43418">
      <w:numFmt w:val="bullet"/>
      <w:lvlText w:val="•"/>
      <w:lvlJc w:val="left"/>
      <w:pPr>
        <w:ind w:left="3169" w:hanging="240"/>
      </w:pPr>
      <w:rPr>
        <w:rFonts w:hint="default"/>
      </w:rPr>
    </w:lvl>
    <w:lvl w:ilvl="4" w:tplc="FFBC5DCA">
      <w:numFmt w:val="bullet"/>
      <w:lvlText w:val="•"/>
      <w:lvlJc w:val="left"/>
      <w:pPr>
        <w:ind w:left="4186" w:hanging="240"/>
      </w:pPr>
      <w:rPr>
        <w:rFonts w:hint="default"/>
      </w:rPr>
    </w:lvl>
    <w:lvl w:ilvl="5" w:tplc="7A3A689E">
      <w:numFmt w:val="bullet"/>
      <w:lvlText w:val="•"/>
      <w:lvlJc w:val="left"/>
      <w:pPr>
        <w:ind w:left="5203" w:hanging="240"/>
      </w:pPr>
      <w:rPr>
        <w:rFonts w:hint="default"/>
      </w:rPr>
    </w:lvl>
    <w:lvl w:ilvl="6" w:tplc="CC00C804">
      <w:numFmt w:val="bullet"/>
      <w:lvlText w:val="•"/>
      <w:lvlJc w:val="left"/>
      <w:pPr>
        <w:ind w:left="6219" w:hanging="240"/>
      </w:pPr>
      <w:rPr>
        <w:rFonts w:hint="default"/>
      </w:rPr>
    </w:lvl>
    <w:lvl w:ilvl="7" w:tplc="EFF8BFB6">
      <w:numFmt w:val="bullet"/>
      <w:lvlText w:val="•"/>
      <w:lvlJc w:val="left"/>
      <w:pPr>
        <w:ind w:left="7236" w:hanging="240"/>
      </w:pPr>
      <w:rPr>
        <w:rFonts w:hint="default"/>
      </w:rPr>
    </w:lvl>
    <w:lvl w:ilvl="8" w:tplc="3A345B18">
      <w:numFmt w:val="bullet"/>
      <w:lvlText w:val="•"/>
      <w:lvlJc w:val="left"/>
      <w:pPr>
        <w:ind w:left="8253" w:hanging="2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21F0C"/>
    <w:rsid w:val="00451392"/>
    <w:rsid w:val="006D4703"/>
    <w:rsid w:val="00F2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A83EF-8F05-48C8-9A25-DE1E9343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12"/>
    </w:pPr>
    <w:rPr>
      <w:sz w:val="24"/>
      <w:szCs w:val="24"/>
    </w:rPr>
  </w:style>
  <w:style w:type="paragraph" w:styleId="ListParagraph">
    <w:name w:val="List Paragraph"/>
    <w:basedOn w:val="Normal"/>
    <w:uiPriority w:val="1"/>
    <w:qFormat/>
    <w:pPr>
      <w:spacing w:before="5"/>
      <w:ind w:left="112" w:right="106"/>
      <w:jc w:val="both"/>
    </w:pPr>
  </w:style>
  <w:style w:type="paragraph" w:customStyle="1" w:styleId="TableParagraph">
    <w:name w:val="Table Paragraph"/>
    <w:basedOn w:val="Normal"/>
    <w:uiPriority w:val="1"/>
    <w:qFormat/>
    <w:pPr>
      <w:spacing w:before="7"/>
      <w:ind w:left="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cdc.gov/coronavirus/2019-ncov/science/science-briefs/scientific-brief-options-to-reduce-quarantine.html" TargetMode="External"/><Relationship Id="rId3" Type="http://schemas.openxmlformats.org/officeDocument/2006/relationships/settings" Target="settings.xml"/><Relationship Id="rId21" Type="http://schemas.openxmlformats.org/officeDocument/2006/relationships/hyperlink" Target="https://www.cdc.gov/coronavirus/2019-ncov/your-health/quarantine-isolation.html" TargetMode="External"/><Relationship Id="rId34" Type="http://schemas.openxmlformats.org/officeDocument/2006/relationships/theme" Target="theme/theme1.xm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who.int/publications/i/item/contact-tracing-in-the-context-of-covid-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if-you-are-sick/quarantine-isolation-background.html" TargetMode="External"/><Relationship Id="rId29" Type="http://schemas.openxmlformats.org/officeDocument/2006/relationships/hyperlink" Target="https://www.gisaid.org/hcov19-variants/" TargetMode="External"/><Relationship Id="rId1" Type="http://schemas.openxmlformats.org/officeDocument/2006/relationships/numbering" Target="numbering.xml"/><Relationship Id="rId6" Type="http://schemas.openxmlformats.org/officeDocument/2006/relationships/hyperlink" Target="http://www.batut.org.rs/" TargetMode="External"/><Relationship Id="rId11"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24" Type="http://schemas.openxmlformats.org/officeDocument/2006/relationships/hyperlink" Target="https://www.ecdc.europa.eu/sites/default/files/documents/COVID-19-risk-related-to-spread-of-new-SARS-CoV-2-variants-EU-EEA-first-update.pdf" TargetMode="External"/><Relationship Id="rId32" Type="http://schemas.openxmlformats.org/officeDocument/2006/relationships/hyperlink" Target="https://assets.publishing.service.gov.uk/government/uploads/system/uploads/attachment_data/file/1042367/technical_briefing-31-10-december-2021.pdf" TargetMode="External"/><Relationship Id="rId5" Type="http://schemas.openxmlformats.org/officeDocument/2006/relationships/image" Target="media/image1.png"/><Relationship Id="rId15" Type="http://schemas.openxmlformats.org/officeDocument/2006/relationships/hyperlink" Target="http://gov.uk/" TargetMode="External"/><Relationship Id="rId23" Type="http://schemas.openxmlformats.org/officeDocument/2006/relationships/hyperlink" Target="https://www.ecdc.europa.eu/sites/default/files/documents/COVID-19-risk-related-to-spread-of-new-SARS-CoV-2-variants-EU-EEA-first-update.pdf" TargetMode="External"/><Relationship Id="rId28" Type="http://schemas.openxmlformats.org/officeDocument/2006/relationships/hyperlink" Target="https://www.batut.org.rs/download/aktuelno/310721.pdf" TargetMode="External"/><Relationship Id="rId10"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assets.publishing.service.gov.uk/government/uploads/system/uploads/attachment_data/file/1042367/technical_briefing-31-10-december-2021.pdf" TargetMode="Externa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mp;ACSTrackingLabel=Isolation%20and%20Quarantine%20%20|%20COVID-19&amp;amp;deliveryName=USCDC_2067-DM72880"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ecdc.europa.eu/en/covid-19/prevention-and-control/contact-tracing-covid-19" TargetMode="External"/><Relationship Id="rId27" Type="http://schemas.openxmlformats.org/officeDocument/2006/relationships/hyperlink" Target="https://www.cdc.gov/coronavirus/2019-ncov/science/science-briefs/scientific-brief-options-to-reduce-quarantine.html" TargetMode="External"/><Relationship Id="rId30" Type="http://schemas.openxmlformats.org/officeDocument/2006/relationships/hyperlink" Target="http://dx.doi.org/10.1136/bmj.n608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2871</Words>
  <Characters>16370</Characters>
  <Application>Microsoft Office Word</Application>
  <DocSecurity>0</DocSecurity>
  <Lines>136</Lines>
  <Paragraphs>38</Paragraphs>
  <ScaleCrop>false</ScaleCrop>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Direktoru Zavoda,</dc:title>
  <dc:creator>Markovic Dragan</dc:creator>
  <cp:lastModifiedBy>Martina Bartosova</cp:lastModifiedBy>
  <cp:revision>3</cp:revision>
  <dcterms:created xsi:type="dcterms:W3CDTF">2022-01-20T12:55:00Z</dcterms:created>
  <dcterms:modified xsi:type="dcterms:W3CDTF">2022-01-20T13:47:00Z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