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EC" w:rsidRPr="00D91986" w:rsidRDefault="00D64AEC">
      <w:pPr>
        <w:pStyle w:val="BodyText"/>
        <w:spacing w:before="2"/>
        <w:rPr>
          <w:sz w:val="24"/>
          <w:szCs w:val="24"/>
        </w:rPr>
      </w:pPr>
    </w:p>
    <w:p w:rsidR="00D64AEC" w:rsidRPr="00D91986" w:rsidRDefault="006E17C9">
      <w:pPr>
        <w:pStyle w:val="Heading2"/>
        <w:spacing w:before="91" w:line="268" w:lineRule="auto"/>
        <w:ind w:left="695" w:right="5544" w:firstLine="12"/>
        <w:jc w:val="center"/>
      </w:pPr>
      <w:r w:rsidRPr="00D91986">
        <w:t xml:space="preserve">Srbská republika </w:t>
      </w:r>
      <w:r w:rsidRPr="00D91986">
        <w:rPr>
          <w:color w:val="1C1C1C"/>
        </w:rPr>
        <w:t xml:space="preserve"> </w:t>
      </w:r>
      <w:r w:rsidRPr="00D91986">
        <w:rPr>
          <w:color w:val="1C1C1C"/>
        </w:rPr>
        <w:br/>
      </w:r>
      <w:r w:rsidR="00D91986">
        <w:t xml:space="preserve">MINISTERSTVO ŠKOLSTVA, VEDY A </w:t>
      </w:r>
      <w:r w:rsidRPr="00D91986">
        <w:t>TECHNOLOGICKÉHO ROZVOJA</w:t>
      </w:r>
    </w:p>
    <w:p w:rsidR="00D64AEC" w:rsidRPr="00D91986" w:rsidRDefault="006E17C9">
      <w:pPr>
        <w:spacing w:line="276" w:lineRule="exact"/>
        <w:ind w:left="810"/>
        <w:rPr>
          <w:sz w:val="24"/>
          <w:szCs w:val="24"/>
        </w:rPr>
      </w:pPr>
      <w:r w:rsidRPr="00D91986">
        <w:rPr>
          <w:color w:val="282828"/>
          <w:sz w:val="24"/>
          <w:szCs w:val="24"/>
        </w:rPr>
        <w:t xml:space="preserve">Číslo: </w:t>
      </w:r>
      <w:r w:rsidRPr="00D91986">
        <w:rPr>
          <w:color w:val="1A1A1A"/>
          <w:sz w:val="24"/>
          <w:szCs w:val="24"/>
        </w:rPr>
        <w:t>601-03-00033/25/202</w:t>
      </w:r>
      <w:r w:rsidRPr="00D91986">
        <w:rPr>
          <w:color w:val="111111"/>
          <w:sz w:val="24"/>
          <w:szCs w:val="24"/>
        </w:rPr>
        <w:t>1-15</w:t>
      </w:r>
    </w:p>
    <w:p w:rsidR="00D64AEC" w:rsidRPr="00D91986" w:rsidRDefault="006E17C9">
      <w:pPr>
        <w:spacing w:before="36"/>
        <w:ind w:left="1012"/>
        <w:rPr>
          <w:sz w:val="24"/>
          <w:szCs w:val="24"/>
        </w:rPr>
      </w:pPr>
      <w:r w:rsidRPr="00D91986">
        <w:rPr>
          <w:color w:val="1A1A1A"/>
          <w:sz w:val="24"/>
          <w:szCs w:val="24"/>
        </w:rPr>
        <w:t xml:space="preserve">Dátum: 25. 2. 2022 </w:t>
      </w:r>
    </w:p>
    <w:p w:rsidR="00D64AEC" w:rsidRPr="00D91986" w:rsidRDefault="006E17C9">
      <w:pPr>
        <w:spacing w:before="31"/>
        <w:ind w:left="1496"/>
        <w:rPr>
          <w:sz w:val="24"/>
          <w:szCs w:val="24"/>
        </w:rPr>
      </w:pPr>
      <w:proofErr w:type="spellStart"/>
      <w:r w:rsidRPr="00D91986">
        <w:rPr>
          <w:sz w:val="24"/>
          <w:szCs w:val="24"/>
        </w:rPr>
        <w:t>Nemanjina</w:t>
      </w:r>
      <w:proofErr w:type="spellEnd"/>
      <w:r w:rsidRPr="00D91986">
        <w:rPr>
          <w:sz w:val="24"/>
          <w:szCs w:val="24"/>
        </w:rPr>
        <w:t xml:space="preserve"> 22-26</w:t>
      </w:r>
    </w:p>
    <w:p w:rsidR="00D64AEC" w:rsidRPr="00D91986" w:rsidRDefault="00D64AEC">
      <w:pPr>
        <w:pStyle w:val="BodyText"/>
        <w:rPr>
          <w:sz w:val="24"/>
          <w:szCs w:val="24"/>
        </w:rPr>
      </w:pPr>
    </w:p>
    <w:p w:rsidR="00D64AEC" w:rsidRPr="00D91986" w:rsidRDefault="00D64AEC">
      <w:pPr>
        <w:pStyle w:val="BodyText"/>
        <w:spacing w:before="7"/>
        <w:rPr>
          <w:sz w:val="24"/>
          <w:szCs w:val="24"/>
        </w:rPr>
      </w:pPr>
    </w:p>
    <w:p w:rsidR="00D64AEC" w:rsidRPr="00D91986" w:rsidRDefault="006E17C9">
      <w:pPr>
        <w:spacing w:line="400" w:lineRule="auto"/>
        <w:ind w:left="2798" w:right="2578" w:firstLine="9"/>
        <w:jc w:val="center"/>
        <w:rPr>
          <w:sz w:val="24"/>
          <w:szCs w:val="24"/>
        </w:rPr>
      </w:pPr>
      <w:r w:rsidRPr="00D91986">
        <w:rPr>
          <w:sz w:val="24"/>
          <w:szCs w:val="24"/>
        </w:rPr>
        <w:t>ŠKOLSKÝM</w:t>
      </w:r>
      <w:r w:rsidR="00D91986">
        <w:rPr>
          <w:sz w:val="24"/>
          <w:szCs w:val="24"/>
        </w:rPr>
        <w:t xml:space="preserve"> SPRÁVAM </w:t>
      </w:r>
      <w:r w:rsidR="00D91986">
        <w:rPr>
          <w:sz w:val="24"/>
          <w:szCs w:val="24"/>
        </w:rPr>
        <w:br/>
        <w:t xml:space="preserve">ZÁKLADNÝM A STREDNÝM </w:t>
      </w:r>
      <w:r w:rsidRPr="00D91986">
        <w:rPr>
          <w:sz w:val="24"/>
          <w:szCs w:val="24"/>
        </w:rPr>
        <w:t>ŠKOLÁM</w:t>
      </w:r>
    </w:p>
    <w:p w:rsidR="00D64AEC" w:rsidRPr="00D91986" w:rsidRDefault="006E17C9">
      <w:pPr>
        <w:spacing w:before="11"/>
        <w:ind w:left="2623"/>
        <w:rPr>
          <w:sz w:val="24"/>
          <w:szCs w:val="24"/>
        </w:rPr>
      </w:pPr>
      <w:r w:rsidRPr="00D91986">
        <w:rPr>
          <w:sz w:val="24"/>
          <w:szCs w:val="24"/>
        </w:rPr>
        <w:t>JEDNOTKÁM LOKÁLNEJ SAMOSPRÁVY</w:t>
      </w:r>
    </w:p>
    <w:p w:rsidR="00D64AEC" w:rsidRPr="00D91986" w:rsidRDefault="00D64AEC">
      <w:pPr>
        <w:pStyle w:val="BodyText"/>
        <w:rPr>
          <w:sz w:val="24"/>
          <w:szCs w:val="24"/>
        </w:rPr>
      </w:pPr>
    </w:p>
    <w:p w:rsidR="00D64AEC" w:rsidRPr="00D91986" w:rsidRDefault="00D64AEC">
      <w:pPr>
        <w:pStyle w:val="BodyText"/>
        <w:spacing w:before="4"/>
        <w:rPr>
          <w:sz w:val="24"/>
          <w:szCs w:val="24"/>
        </w:rPr>
      </w:pPr>
    </w:p>
    <w:p w:rsidR="00D64AEC" w:rsidRPr="00D91986" w:rsidRDefault="00D91986">
      <w:pPr>
        <w:spacing w:before="1" w:line="252" w:lineRule="auto"/>
        <w:ind w:left="335" w:right="107" w:firstLine="3"/>
        <w:jc w:val="both"/>
        <w:rPr>
          <w:sz w:val="24"/>
          <w:szCs w:val="24"/>
        </w:rPr>
      </w:pPr>
      <w:r>
        <w:rPr>
          <w:color w:val="232323"/>
          <w:sz w:val="24"/>
          <w:szCs w:val="24"/>
        </w:rPr>
        <w:t xml:space="preserve">PREDMET: </w:t>
      </w:r>
      <w:r w:rsidR="006E17C9" w:rsidRPr="00D91986">
        <w:rPr>
          <w:sz w:val="24"/>
          <w:szCs w:val="24"/>
        </w:rPr>
        <w:t>Oznámenie o rozhodnutí Tímu pre sledovanie a koordináciu uplatňovania preventívnych opatrení v práci škôl, ktoré odkazuje na zavedený model vyučovania pre školy v určených jednotkách lokálnej samosprávy od 28.</w:t>
      </w:r>
      <w:r w:rsidR="006E17C9" w:rsidRPr="00D91986">
        <w:rPr>
          <w:color w:val="1D1D1D"/>
          <w:sz w:val="24"/>
          <w:szCs w:val="24"/>
        </w:rPr>
        <w:t xml:space="preserve"> </w:t>
      </w:r>
      <w:r w:rsidR="006E17C9" w:rsidRPr="00D91986">
        <w:rPr>
          <w:sz w:val="24"/>
          <w:szCs w:val="24"/>
        </w:rPr>
        <w:t>februára 2022</w:t>
      </w:r>
      <w:r w:rsidR="006E17C9" w:rsidRPr="00D91986">
        <w:rPr>
          <w:color w:val="232323"/>
          <w:sz w:val="24"/>
          <w:szCs w:val="24"/>
        </w:rPr>
        <w:t xml:space="preserve"> </w:t>
      </w:r>
    </w:p>
    <w:p w:rsidR="00D64AEC" w:rsidRPr="00D91986" w:rsidRDefault="006E17C9">
      <w:pPr>
        <w:spacing w:before="148"/>
        <w:ind w:left="339"/>
        <w:rPr>
          <w:sz w:val="24"/>
          <w:szCs w:val="24"/>
        </w:rPr>
      </w:pPr>
      <w:r w:rsidRPr="00D91986">
        <w:rPr>
          <w:color w:val="1F1F1F"/>
          <w:sz w:val="24"/>
          <w:szCs w:val="24"/>
        </w:rPr>
        <w:t>Vážení,</w:t>
      </w:r>
    </w:p>
    <w:p w:rsidR="00D64AEC" w:rsidRPr="00D91986" w:rsidRDefault="006E17C9" w:rsidP="00D91986">
      <w:pPr>
        <w:pStyle w:val="BodyText"/>
        <w:tabs>
          <w:tab w:val="left" w:pos="1601"/>
          <w:tab w:val="left" w:pos="2236"/>
          <w:tab w:val="left" w:pos="3115"/>
          <w:tab w:val="left" w:pos="4125"/>
          <w:tab w:val="left" w:pos="4588"/>
          <w:tab w:val="left" w:pos="5843"/>
          <w:tab w:val="left" w:pos="6684"/>
          <w:tab w:val="left" w:pos="7193"/>
          <w:tab w:val="left" w:pos="8600"/>
        </w:tabs>
        <w:spacing w:before="190" w:line="280" w:lineRule="auto"/>
        <w:ind w:left="326" w:right="120" w:firstLine="14"/>
        <w:jc w:val="both"/>
        <w:rPr>
          <w:sz w:val="24"/>
          <w:szCs w:val="24"/>
        </w:rPr>
      </w:pPr>
      <w:r w:rsidRPr="00D91986">
        <w:rPr>
          <w:sz w:val="24"/>
          <w:szCs w:val="24"/>
        </w:rPr>
        <w:t>s cieľom kvalitnej orga</w:t>
      </w:r>
      <w:r w:rsidRPr="00D91986">
        <w:rPr>
          <w:sz w:val="24"/>
          <w:szCs w:val="24"/>
        </w:rPr>
        <w:t>nizácie výchovno-vzdelávacej práce na školách na území Srbskej republiky v školskom roku 2021/2022</w:t>
      </w:r>
      <w:r w:rsidRPr="00D91986">
        <w:rPr>
          <w:color w:val="1C1C1C"/>
          <w:sz w:val="24"/>
          <w:szCs w:val="24"/>
        </w:rPr>
        <w:t xml:space="preserve"> </w:t>
      </w:r>
      <w:r w:rsidRPr="00D91986">
        <w:rPr>
          <w:sz w:val="24"/>
          <w:szCs w:val="24"/>
        </w:rPr>
        <w:t>s ohľadom na ochranu zdravia žiakov a zamestnancov, prevenciu šírenia infekcie a infekčných chorôb, ako aj uplatňovanie práv žiakov na vzdelávanie, Tím pre s</w:t>
      </w:r>
      <w:r w:rsidRPr="00D91986">
        <w:rPr>
          <w:sz w:val="24"/>
          <w:szCs w:val="24"/>
        </w:rPr>
        <w:t>ledovanie a koordináciu uplatňovania preventívnych opatrení v práci škôl na týždennej úrovni a na základe údajov poskytnutých školami, určuje model vyučovania pre školy v určených jednotkách lokálnej samosprávy.</w:t>
      </w:r>
      <w:r w:rsidRPr="00D91986">
        <w:rPr>
          <w:color w:val="232323"/>
          <w:sz w:val="24"/>
          <w:szCs w:val="24"/>
        </w:rPr>
        <w:t xml:space="preserve"> </w:t>
      </w:r>
      <w:r w:rsidRPr="00D91986">
        <w:rPr>
          <w:sz w:val="24"/>
          <w:szCs w:val="24"/>
        </w:rPr>
        <w:t>Obecný, resp. mestský štáb pre mimoriadne situácie, ktorý sa zúčastňuje tohto procesu prostredníctvom príslušnej školskej správy dáva návrh na uplatnenie vhodného modelu výchovno-vzdelávacej práce.</w:t>
      </w:r>
    </w:p>
    <w:p w:rsidR="00D64AEC" w:rsidRPr="00D91986" w:rsidRDefault="006E17C9">
      <w:pPr>
        <w:pStyle w:val="Heading2"/>
        <w:spacing w:before="149" w:line="268" w:lineRule="auto"/>
        <w:ind w:right="115" w:firstLine="3"/>
        <w:jc w:val="both"/>
      </w:pPr>
      <w:r w:rsidRPr="00D91986">
        <w:t>Epidemiologická situácia sa sleduje každodenne a príslušné</w:t>
      </w:r>
      <w:r w:rsidRPr="00D91986">
        <w:t xml:space="preserve"> rozhodnutia sa vykonávajú na základe ukazovateľov a údajov.</w:t>
      </w:r>
      <w:r w:rsidRPr="00D91986">
        <w:rPr>
          <w:color w:val="181818"/>
        </w:rPr>
        <w:t xml:space="preserve"> </w:t>
      </w:r>
      <w:r w:rsidRPr="00D91986">
        <w:t>Zvýraznené sú dva základné prvky, ktoré predstavujú prioritu, a to zabezpečiť výkon práva na vzdelávanie, teda kontinuitu a kvalitu výchovno-vzdelávacej práce a zachovať zdravie žiakov a zamestna</w:t>
      </w:r>
      <w:r w:rsidRPr="00D91986">
        <w:t>ncov, teda zabezpečiť, aby sa tak ako doteraz, ako naznačujú tieto údaje, vykonávala kvalitná výchovno-vzdelávacia práca v bezpečnom prostredí.</w:t>
      </w:r>
    </w:p>
    <w:p w:rsidR="00D64AEC" w:rsidRPr="00D91986" w:rsidRDefault="00D64AEC">
      <w:pPr>
        <w:spacing w:line="268" w:lineRule="auto"/>
        <w:jc w:val="both"/>
        <w:rPr>
          <w:sz w:val="24"/>
          <w:szCs w:val="24"/>
        </w:rPr>
        <w:sectPr w:rsidR="00D64AEC" w:rsidRPr="00D91986">
          <w:type w:val="continuous"/>
          <w:pgSz w:w="12240" w:h="16860"/>
          <w:pgMar w:top="1600" w:right="1020" w:bottom="280" w:left="1720" w:header="720" w:footer="720" w:gutter="0"/>
          <w:cols w:space="720"/>
        </w:sectPr>
      </w:pPr>
    </w:p>
    <w:p w:rsidR="00D64AEC" w:rsidRPr="00D91986" w:rsidRDefault="00D64AEC">
      <w:pPr>
        <w:pStyle w:val="BodyText"/>
        <w:rPr>
          <w:sz w:val="24"/>
          <w:szCs w:val="24"/>
        </w:rPr>
      </w:pPr>
    </w:p>
    <w:p w:rsidR="00D64AEC" w:rsidRPr="00D91986" w:rsidRDefault="00D64AEC">
      <w:pPr>
        <w:pStyle w:val="BodyText"/>
        <w:spacing w:before="7"/>
        <w:rPr>
          <w:sz w:val="24"/>
          <w:szCs w:val="24"/>
        </w:rPr>
      </w:pPr>
    </w:p>
    <w:p w:rsidR="00D64AEC" w:rsidRDefault="006E17C9">
      <w:pPr>
        <w:pStyle w:val="BodyText"/>
        <w:spacing w:before="1" w:line="276" w:lineRule="auto"/>
        <w:ind w:left="2037" w:right="143" w:hanging="1"/>
        <w:jc w:val="both"/>
        <w:rPr>
          <w:sz w:val="24"/>
          <w:szCs w:val="24"/>
        </w:rPr>
      </w:pPr>
      <w:r w:rsidRPr="00D91986">
        <w:rPr>
          <w:sz w:val="24"/>
          <w:szCs w:val="24"/>
        </w:rPr>
        <w:t xml:space="preserve">Tím pre sledovanie a koordináciu uplatňovania preventívnych opatrení v práci škôl, na zasadnutí </w:t>
      </w:r>
      <w:r w:rsidRPr="00D91986">
        <w:rPr>
          <w:sz w:val="24"/>
          <w:szCs w:val="24"/>
        </w:rPr>
        <w:t>dňa 25. 2. 2022</w:t>
      </w:r>
      <w:r w:rsidRPr="00D91986">
        <w:rPr>
          <w:color w:val="151515"/>
          <w:sz w:val="24"/>
          <w:szCs w:val="24"/>
        </w:rPr>
        <w:t xml:space="preserve"> </w:t>
      </w:r>
      <w:r w:rsidRPr="00D91986">
        <w:rPr>
          <w:sz w:val="24"/>
          <w:szCs w:val="24"/>
        </w:rPr>
        <w:t>v súlade s odbornými pokynmi na organizáciu výchovno-vzdelávacej práce v základných a stredných školách na školský rok 2021/2022,</w:t>
      </w:r>
      <w:r w:rsidRPr="00D91986">
        <w:rPr>
          <w:color w:val="181818"/>
          <w:sz w:val="24"/>
          <w:szCs w:val="24"/>
        </w:rPr>
        <w:t xml:space="preserve"> </w:t>
      </w:r>
      <w:r w:rsidRPr="00D91986">
        <w:rPr>
          <w:sz w:val="24"/>
          <w:szCs w:val="24"/>
        </w:rPr>
        <w:t>vyniesol nasledujúce</w:t>
      </w:r>
    </w:p>
    <w:p w:rsidR="00D91986" w:rsidRDefault="00D91986">
      <w:pPr>
        <w:pStyle w:val="BodyText"/>
        <w:spacing w:before="1" w:line="276" w:lineRule="auto"/>
        <w:ind w:left="2037" w:right="143" w:hanging="1"/>
        <w:jc w:val="both"/>
        <w:rPr>
          <w:sz w:val="24"/>
          <w:szCs w:val="24"/>
        </w:rPr>
      </w:pPr>
    </w:p>
    <w:p w:rsidR="00D91986" w:rsidRPr="00D91986" w:rsidRDefault="00D91986" w:rsidP="00D91986">
      <w:pPr>
        <w:pStyle w:val="BodyText"/>
        <w:spacing w:before="1" w:line="276" w:lineRule="auto"/>
        <w:ind w:left="2037" w:right="143" w:hanging="1"/>
        <w:jc w:val="center"/>
        <w:rPr>
          <w:sz w:val="24"/>
          <w:szCs w:val="24"/>
        </w:rPr>
      </w:pPr>
      <w:r>
        <w:rPr>
          <w:sz w:val="24"/>
          <w:szCs w:val="24"/>
        </w:rPr>
        <w:t>ROZHODNUTIE</w:t>
      </w:r>
    </w:p>
    <w:p w:rsidR="00D64AEC" w:rsidRPr="00D91986" w:rsidRDefault="00D64AEC">
      <w:pPr>
        <w:pStyle w:val="BodyText"/>
        <w:spacing w:before="1"/>
        <w:rPr>
          <w:sz w:val="24"/>
          <w:szCs w:val="24"/>
        </w:rPr>
      </w:pPr>
    </w:p>
    <w:p w:rsidR="00D64AEC" w:rsidRPr="00D91986" w:rsidRDefault="006E17C9" w:rsidP="00D91986">
      <w:pPr>
        <w:pStyle w:val="Heading1"/>
        <w:numPr>
          <w:ilvl w:val="0"/>
          <w:numId w:val="1"/>
        </w:numPr>
        <w:tabs>
          <w:tab w:val="left" w:pos="2386"/>
        </w:tabs>
        <w:spacing w:before="155" w:line="266" w:lineRule="auto"/>
        <w:ind w:right="116" w:hanging="342"/>
        <w:jc w:val="both"/>
        <w:rPr>
          <w:b w:val="0"/>
          <w:color w:val="262626"/>
        </w:rPr>
      </w:pPr>
      <w:r w:rsidRPr="00D91986">
        <w:t xml:space="preserve">Všetky základné a stredné školy v Srbskej republike uplatnia od pondelka 28. februára </w:t>
      </w:r>
      <w:r w:rsidRPr="00D91986">
        <w:t>2022</w:t>
      </w:r>
      <w:r w:rsidR="00D91986">
        <w:rPr>
          <w:color w:val="0C0C0C"/>
        </w:rPr>
        <w:t xml:space="preserve"> </w:t>
      </w:r>
      <w:r w:rsidRPr="00D91986">
        <w:rPr>
          <w:u w:val="single"/>
        </w:rPr>
        <w:t>prvý model</w:t>
      </w:r>
      <w:r w:rsidRPr="00D91986">
        <w:t xml:space="preserve"> organizácie výchovno-vzdelávacej práce –</w:t>
      </w:r>
      <w:r w:rsidR="00D91986">
        <w:t xml:space="preserve"> </w:t>
      </w:r>
      <w:r w:rsidRPr="00D91986">
        <w:t>priamu realizáciu výchovno-vzdelávacej práce.</w:t>
      </w:r>
      <w:r w:rsidRPr="00D91986">
        <w:t xml:space="preserve">  </w:t>
      </w:r>
    </w:p>
    <w:p w:rsidR="00D64AEC" w:rsidRPr="00D91986" w:rsidRDefault="00D91986">
      <w:pPr>
        <w:pStyle w:val="Heading2"/>
        <w:spacing w:before="252" w:line="268" w:lineRule="auto"/>
        <w:ind w:left="2037" w:right="125" w:firstLine="9"/>
        <w:jc w:val="both"/>
      </w:pPr>
      <w:r>
        <w:rPr>
          <w:i/>
          <w:color w:val="161616"/>
        </w:rPr>
        <w:t xml:space="preserve">POZNÁMKA: </w:t>
      </w:r>
      <w:r w:rsidR="006E17C9" w:rsidRPr="00D91986">
        <w:t>Ak na základnej alebo strednej škole z dôvodu absencie infikovaných/izolovaných učiteľov nie je možné zorganizovať nepretržitú realizáciu priamej výchovno-vzdelávacej práce podľa určeného modelu, riaditeľ školy by sa mal obrátiť na príslušný ústav verejnéh</w:t>
      </w:r>
      <w:r w:rsidR="006E17C9" w:rsidRPr="00D91986">
        <w:t>o zdravia, aby posúdil epidemiologickú situáciu a príslušnú školskú správu na získanie súhlasu s vyučovaním na diaľku v období najviac piatich kalendárnych dní.</w:t>
      </w:r>
      <w:r w:rsidR="006E17C9" w:rsidRPr="00D91986">
        <w:rPr>
          <w:color w:val="161616"/>
        </w:rPr>
        <w:t xml:space="preserve"> </w:t>
      </w:r>
      <w:r w:rsidR="006E17C9" w:rsidRPr="00D91986">
        <w:t>Za tento súhlas sa môže riaditeľ školy obrátiť na prácu školy ako celku, len na jednu smenu ale</w:t>
      </w:r>
      <w:r w:rsidR="006E17C9" w:rsidRPr="00D91986">
        <w:t>bo na osobitnú organizačnú zložku (samostatná trieda) keď nie je možné zabezpečiť realizáciu aspoň 40 % vyučovacích hodín podľa rozvrhu.</w:t>
      </w:r>
    </w:p>
    <w:p w:rsidR="00D64AEC" w:rsidRPr="00D91986" w:rsidRDefault="006E17C9">
      <w:pPr>
        <w:pStyle w:val="ListParagraph"/>
        <w:numPr>
          <w:ilvl w:val="0"/>
          <w:numId w:val="1"/>
        </w:numPr>
        <w:tabs>
          <w:tab w:val="left" w:pos="2387"/>
        </w:tabs>
        <w:spacing w:before="163" w:line="252" w:lineRule="auto"/>
        <w:ind w:left="2382"/>
        <w:jc w:val="both"/>
        <w:rPr>
          <w:color w:val="242424"/>
          <w:sz w:val="24"/>
          <w:szCs w:val="24"/>
        </w:rPr>
      </w:pPr>
      <w:r w:rsidRPr="00D91986">
        <w:rPr>
          <w:sz w:val="24"/>
          <w:szCs w:val="24"/>
        </w:rPr>
        <w:t xml:space="preserve">Výchovno-vzdelávacia práca </w:t>
      </w:r>
      <w:r w:rsidRPr="00D91986">
        <w:rPr>
          <w:b/>
          <w:sz w:val="24"/>
          <w:szCs w:val="24"/>
        </w:rPr>
        <w:t>v</w:t>
      </w:r>
      <w:r w:rsidRPr="00D91986">
        <w:rPr>
          <w:sz w:val="24"/>
          <w:szCs w:val="24"/>
        </w:rPr>
        <w:t xml:space="preserve"> </w:t>
      </w:r>
      <w:r w:rsidRPr="00D91986">
        <w:rPr>
          <w:b/>
          <w:sz w:val="24"/>
          <w:szCs w:val="24"/>
        </w:rPr>
        <w:t>školách</w:t>
      </w:r>
      <w:r w:rsidRPr="00D91986">
        <w:rPr>
          <w:sz w:val="24"/>
          <w:szCs w:val="24"/>
        </w:rPr>
        <w:t xml:space="preserve"> </w:t>
      </w:r>
      <w:r w:rsidRPr="00D91986">
        <w:rPr>
          <w:b/>
          <w:sz w:val="24"/>
          <w:szCs w:val="24"/>
        </w:rPr>
        <w:t>pre</w:t>
      </w:r>
      <w:r w:rsidRPr="00D91986">
        <w:rPr>
          <w:sz w:val="24"/>
          <w:szCs w:val="24"/>
        </w:rPr>
        <w:t xml:space="preserve"> </w:t>
      </w:r>
      <w:r w:rsidRPr="00D91986">
        <w:rPr>
          <w:b/>
          <w:sz w:val="24"/>
          <w:szCs w:val="24"/>
        </w:rPr>
        <w:t>žiakov</w:t>
      </w:r>
      <w:r w:rsidRPr="00D91986">
        <w:rPr>
          <w:sz w:val="24"/>
          <w:szCs w:val="24"/>
        </w:rPr>
        <w:t xml:space="preserve"> </w:t>
      </w:r>
      <w:r w:rsidRPr="00D91986">
        <w:rPr>
          <w:b/>
          <w:sz w:val="24"/>
          <w:szCs w:val="24"/>
        </w:rPr>
        <w:t>s vývojovými poruchami a</w:t>
      </w:r>
      <w:r w:rsidRPr="00D91986">
        <w:rPr>
          <w:sz w:val="24"/>
          <w:szCs w:val="24"/>
        </w:rPr>
        <w:t xml:space="preserve"> </w:t>
      </w:r>
      <w:r w:rsidRPr="00D91986">
        <w:rPr>
          <w:b/>
          <w:sz w:val="24"/>
          <w:szCs w:val="24"/>
        </w:rPr>
        <w:t>invaliditou, hudobných a baletných školách, ak</w:t>
      </w:r>
      <w:r w:rsidRPr="00D91986">
        <w:rPr>
          <w:b/>
          <w:sz w:val="24"/>
          <w:szCs w:val="24"/>
        </w:rPr>
        <w:t>o aj v školách</w:t>
      </w:r>
      <w:r w:rsidRPr="00D91986">
        <w:rPr>
          <w:sz w:val="24"/>
          <w:szCs w:val="24"/>
        </w:rPr>
        <w:t xml:space="preserve"> </w:t>
      </w:r>
      <w:r w:rsidRPr="00D91986">
        <w:rPr>
          <w:b/>
          <w:sz w:val="24"/>
          <w:szCs w:val="24"/>
        </w:rPr>
        <w:t>pre vzdelávanie dospelých</w:t>
      </w:r>
      <w:r w:rsidRPr="00D91986">
        <w:rPr>
          <w:sz w:val="24"/>
          <w:szCs w:val="24"/>
        </w:rPr>
        <w:t xml:space="preserve"> sa vzhľadom na svoju špecifickosť vykonáva podľa predchádzajúceho rozhodnutia tímu a v súlade s pokynmi ministerstva, berúc do úvahy potreby žiakov a návštevníkov a v ich najlepšom záujme.</w:t>
      </w:r>
    </w:p>
    <w:p w:rsidR="00D64AEC" w:rsidRPr="00D91986" w:rsidRDefault="006E17C9">
      <w:pPr>
        <w:pStyle w:val="BodyText"/>
        <w:spacing w:before="128" w:line="261" w:lineRule="auto"/>
        <w:ind w:left="2040" w:right="135" w:hanging="1"/>
        <w:jc w:val="both"/>
        <w:rPr>
          <w:sz w:val="24"/>
          <w:szCs w:val="24"/>
        </w:rPr>
      </w:pPr>
      <w:r w:rsidRPr="00D91986">
        <w:rPr>
          <w:sz w:val="24"/>
          <w:szCs w:val="24"/>
        </w:rPr>
        <w:t>Pre organizáciu výchovno-v</w:t>
      </w:r>
      <w:r w:rsidRPr="00D91986">
        <w:rPr>
          <w:sz w:val="24"/>
          <w:szCs w:val="24"/>
        </w:rPr>
        <w:t>zdelávacej práce zostávajú v platnosti skôr prijaté rozhodnutia.</w:t>
      </w:r>
    </w:p>
    <w:p w:rsidR="00D64AEC" w:rsidRPr="00D91986" w:rsidRDefault="006E17C9">
      <w:pPr>
        <w:pStyle w:val="Heading1"/>
        <w:numPr>
          <w:ilvl w:val="0"/>
          <w:numId w:val="1"/>
        </w:numPr>
        <w:tabs>
          <w:tab w:val="left" w:pos="2386"/>
        </w:tabs>
        <w:spacing w:before="159"/>
        <w:ind w:left="2385" w:hanging="354"/>
        <w:jc w:val="left"/>
        <w:rPr>
          <w:color w:val="1D1D1D"/>
        </w:rPr>
      </w:pPr>
      <w:r w:rsidRPr="00D91986">
        <w:t>Postup pre prípady infekcie u žiakov v školách</w:t>
      </w:r>
    </w:p>
    <w:p w:rsidR="00D64AEC" w:rsidRPr="00D91986" w:rsidRDefault="006E17C9">
      <w:pPr>
        <w:pStyle w:val="Heading2"/>
        <w:spacing w:before="122" w:line="254" w:lineRule="auto"/>
        <w:ind w:left="2391" w:right="133" w:hanging="5"/>
      </w:pPr>
      <w:r w:rsidRPr="00D91986">
        <w:t>V situáciách, keď sa u žiakov vyskytnú prípady infekcie SARS-CoV-2, rodič informuje školu.</w:t>
      </w:r>
    </w:p>
    <w:p w:rsidR="00D64AEC" w:rsidRPr="00D91986" w:rsidRDefault="006E17C9">
      <w:pPr>
        <w:pStyle w:val="BodyText"/>
        <w:spacing w:before="121" w:line="261" w:lineRule="auto"/>
        <w:ind w:left="2383" w:firstLine="2"/>
        <w:rPr>
          <w:sz w:val="24"/>
          <w:szCs w:val="24"/>
        </w:rPr>
      </w:pPr>
      <w:r w:rsidRPr="00D91986">
        <w:rPr>
          <w:sz w:val="24"/>
          <w:szCs w:val="24"/>
        </w:rPr>
        <w:t>Ak sa vyskytnú dva alebo viac prípadov infekcie v jed</w:t>
      </w:r>
      <w:r w:rsidRPr="00D91986">
        <w:rPr>
          <w:sz w:val="24"/>
          <w:szCs w:val="24"/>
        </w:rPr>
        <w:t>nej triede, riaditeľ školy organizuje prácu v škole podľa týchto pokynov:</w:t>
      </w:r>
    </w:p>
    <w:p w:rsidR="00D64AEC" w:rsidRPr="00D91986" w:rsidRDefault="006E17C9">
      <w:pPr>
        <w:pStyle w:val="ListParagraph"/>
        <w:numPr>
          <w:ilvl w:val="1"/>
          <w:numId w:val="1"/>
        </w:numPr>
        <w:tabs>
          <w:tab w:val="left" w:pos="3132"/>
        </w:tabs>
        <w:spacing w:before="117" w:line="261" w:lineRule="auto"/>
        <w:ind w:right="131" w:firstLine="1"/>
        <w:jc w:val="both"/>
        <w:rPr>
          <w:color w:val="2D2D2D"/>
          <w:sz w:val="24"/>
          <w:szCs w:val="24"/>
        </w:rPr>
      </w:pPr>
      <w:r w:rsidRPr="00D91986">
        <w:rPr>
          <w:sz w:val="24"/>
          <w:szCs w:val="24"/>
        </w:rPr>
        <w:t>V prípade práce v triedach so 16 alebo menej žiakmi, po objavení troch nakazených žiakov v triede, prechod na tretí model v trvaní piatich kalendárnych dní je potrebný len pre túto t</w:t>
      </w:r>
      <w:r w:rsidRPr="00D91986">
        <w:rPr>
          <w:sz w:val="24"/>
          <w:szCs w:val="24"/>
        </w:rPr>
        <w:t>riedu.</w:t>
      </w:r>
    </w:p>
    <w:p w:rsidR="00D64AEC" w:rsidRPr="00D91986" w:rsidRDefault="006E17C9">
      <w:pPr>
        <w:pStyle w:val="ListParagraph"/>
        <w:numPr>
          <w:ilvl w:val="1"/>
          <w:numId w:val="1"/>
        </w:numPr>
        <w:tabs>
          <w:tab w:val="left" w:pos="3151"/>
        </w:tabs>
        <w:spacing w:before="158" w:line="261" w:lineRule="auto"/>
        <w:ind w:left="2727" w:right="136" w:firstLine="9"/>
        <w:jc w:val="both"/>
        <w:rPr>
          <w:color w:val="232323"/>
          <w:sz w:val="24"/>
          <w:szCs w:val="24"/>
        </w:rPr>
      </w:pPr>
      <w:r w:rsidRPr="00D91986">
        <w:rPr>
          <w:sz w:val="24"/>
          <w:szCs w:val="24"/>
        </w:rPr>
        <w:t>V prípade tried so 17 a viac žiakmi sa po objavení dvoch prípadov trieda rozdelí do dvoch skupín a pokračuje sa v práci na inom (kombinovanom) modeli výučby.</w:t>
      </w:r>
      <w:r w:rsidRPr="00D91986">
        <w:rPr>
          <w:color w:val="1F1F1F"/>
          <w:sz w:val="24"/>
          <w:szCs w:val="24"/>
        </w:rPr>
        <w:t xml:space="preserve"> </w:t>
      </w:r>
      <w:r w:rsidRPr="00D91986">
        <w:rPr>
          <w:sz w:val="24"/>
          <w:szCs w:val="24"/>
        </w:rPr>
        <w:t>Na skupiny sa potom aplikuje postup pre triedy so 16 a menej žiakmi, resp. po objavení sa t</w:t>
      </w:r>
      <w:r w:rsidRPr="00D91986">
        <w:rPr>
          <w:sz w:val="24"/>
          <w:szCs w:val="24"/>
        </w:rPr>
        <w:t>roch nových nakazených žiakov v skupine sa prechod na tretí model v trvaní piatich kalendárnych dní vyžaduje len pre túto skupinu.</w:t>
      </w:r>
    </w:p>
    <w:p w:rsidR="00D64AEC" w:rsidRPr="00D91986" w:rsidRDefault="006E17C9">
      <w:pPr>
        <w:pStyle w:val="Heading2"/>
        <w:numPr>
          <w:ilvl w:val="1"/>
          <w:numId w:val="1"/>
        </w:numPr>
        <w:tabs>
          <w:tab w:val="left" w:pos="3141"/>
        </w:tabs>
        <w:spacing w:before="144" w:line="254" w:lineRule="auto"/>
        <w:ind w:left="2736" w:right="128" w:hanging="5"/>
        <w:jc w:val="both"/>
        <w:rPr>
          <w:color w:val="1F1F1F"/>
        </w:rPr>
      </w:pPr>
      <w:r w:rsidRPr="00D91986">
        <w:t>Ak pri uplatnení predtým predpísaných kritérií stále existujú prvky na zváženie prechodu na tretí model výučby celej smeny alebo celej školy, riaditeľ,</w:t>
      </w:r>
    </w:p>
    <w:p w:rsidR="00D64AEC" w:rsidRPr="00D91986" w:rsidRDefault="00D64AEC">
      <w:pPr>
        <w:spacing w:line="254" w:lineRule="auto"/>
        <w:jc w:val="both"/>
        <w:rPr>
          <w:sz w:val="24"/>
          <w:szCs w:val="24"/>
        </w:rPr>
        <w:sectPr w:rsidR="00D64AEC" w:rsidRPr="00D91986">
          <w:pgSz w:w="12240" w:h="16860"/>
          <w:pgMar w:top="1600" w:right="1020" w:bottom="280" w:left="0" w:header="720" w:footer="720" w:gutter="0"/>
          <w:cols w:space="720"/>
        </w:sectPr>
      </w:pPr>
    </w:p>
    <w:p w:rsidR="00D64AEC" w:rsidRPr="00D91986" w:rsidRDefault="00D64AEC">
      <w:pPr>
        <w:pStyle w:val="BodyText"/>
        <w:rPr>
          <w:sz w:val="24"/>
          <w:szCs w:val="24"/>
        </w:rPr>
      </w:pPr>
    </w:p>
    <w:p w:rsidR="00D64AEC" w:rsidRPr="00D91986" w:rsidRDefault="00D64AEC">
      <w:pPr>
        <w:pStyle w:val="BodyText"/>
        <w:spacing w:before="7"/>
        <w:rPr>
          <w:sz w:val="24"/>
          <w:szCs w:val="24"/>
        </w:rPr>
      </w:pPr>
    </w:p>
    <w:p w:rsidR="00D64AEC" w:rsidRPr="00D91986" w:rsidRDefault="006E17C9">
      <w:pPr>
        <w:pStyle w:val="BodyText"/>
        <w:spacing w:before="1" w:line="264" w:lineRule="auto"/>
        <w:ind w:left="2780" w:right="128" w:firstLine="4"/>
        <w:jc w:val="both"/>
        <w:rPr>
          <w:sz w:val="24"/>
          <w:szCs w:val="24"/>
        </w:rPr>
      </w:pPr>
      <w:r w:rsidRPr="00D91986">
        <w:rPr>
          <w:sz w:val="24"/>
          <w:szCs w:val="24"/>
        </w:rPr>
        <w:t>bezodkladne informuje príslušnú školskú správu a územne príslušný inštitút/ústav verejného</w:t>
      </w:r>
      <w:r w:rsidRPr="00D91986">
        <w:rPr>
          <w:sz w:val="24"/>
          <w:szCs w:val="24"/>
        </w:rPr>
        <w:t xml:space="preserve"> zdravotníctva, ktorý posúdi situáciu, určí epidemiologické riziká a s konečnou platnosťou rozhodne, o čom informuje školu.</w:t>
      </w:r>
    </w:p>
    <w:p w:rsidR="00D64AEC" w:rsidRPr="006E17C9" w:rsidRDefault="006E17C9" w:rsidP="006E17C9">
      <w:pPr>
        <w:pStyle w:val="Heading2"/>
        <w:numPr>
          <w:ilvl w:val="0"/>
          <w:numId w:val="1"/>
        </w:numPr>
        <w:tabs>
          <w:tab w:val="left" w:pos="2439"/>
        </w:tabs>
        <w:spacing w:before="132" w:line="254" w:lineRule="auto"/>
        <w:ind w:left="2437" w:right="122" w:hanging="349"/>
        <w:jc w:val="both"/>
        <w:rPr>
          <w:color w:val="212121"/>
        </w:rPr>
      </w:pPr>
      <w:r w:rsidRPr="00D91986">
        <w:t>Údaje z dozoru naznačujú, že existujú prípady, keď žiaci s príznakmi infekcie dýchacích ciest (kašeľ), aj keď majú potvrdené prípady</w:t>
      </w:r>
      <w:r w:rsidRPr="00D91986">
        <w:t xml:space="preserve"> infekcie v rodine, prichádzajú do školy bez toho, aby uplatnili opatrenia osobnej ochrany a teda predstavujú vysoké riziko nakazenia ľudí, s ktorými prichádzajú do kontaktu v škole aj v mimo nej.</w:t>
      </w:r>
      <w:r>
        <w:t xml:space="preserve"> </w:t>
      </w:r>
      <w:r w:rsidRPr="006E17C9">
        <w:rPr>
          <w:b/>
        </w:rPr>
        <w:t>Odporúča sa, aby vedenie školy a učitelia apelovali na rodičov, aby neposielali deti s príznakmi do školy, kým neuplynie obdobie izolácie, resp.</w:t>
      </w:r>
      <w:r>
        <w:rPr>
          <w:b/>
        </w:rPr>
        <w:t xml:space="preserve"> </w:t>
      </w:r>
      <w:r w:rsidRPr="006E17C9">
        <w:rPr>
          <w:b/>
        </w:rPr>
        <w:t>karanténa, ak ide o kontakty potvrdených prípadov v rodine</w:t>
      </w:r>
      <w:r w:rsidRPr="00D91986">
        <w:t>.</w:t>
      </w:r>
    </w:p>
    <w:p w:rsidR="00D64AEC" w:rsidRPr="00D91986" w:rsidRDefault="00D64AEC">
      <w:pPr>
        <w:pStyle w:val="BodyText"/>
        <w:spacing w:before="8"/>
        <w:rPr>
          <w:b/>
          <w:sz w:val="24"/>
          <w:szCs w:val="24"/>
        </w:rPr>
      </w:pPr>
    </w:p>
    <w:p w:rsidR="00D64AEC" w:rsidRPr="006E17C9" w:rsidRDefault="006E17C9">
      <w:pPr>
        <w:pStyle w:val="ListParagraph"/>
        <w:numPr>
          <w:ilvl w:val="0"/>
          <w:numId w:val="1"/>
        </w:numPr>
        <w:tabs>
          <w:tab w:val="left" w:pos="2425"/>
        </w:tabs>
        <w:spacing w:line="252" w:lineRule="auto"/>
        <w:ind w:left="2412" w:hanging="341"/>
        <w:jc w:val="both"/>
        <w:rPr>
          <w:b/>
          <w:color w:val="212121"/>
          <w:sz w:val="24"/>
          <w:szCs w:val="24"/>
        </w:rPr>
      </w:pPr>
      <w:r w:rsidRPr="00D91986">
        <w:rPr>
          <w:sz w:val="24"/>
          <w:szCs w:val="24"/>
        </w:rPr>
        <w:t>Vzhľadom na aktuálnu epidemiologickú situáciu, cha</w:t>
      </w:r>
      <w:r w:rsidRPr="00D91986">
        <w:rPr>
          <w:sz w:val="24"/>
          <w:szCs w:val="24"/>
        </w:rPr>
        <w:t xml:space="preserve">rakteristiky </w:t>
      </w:r>
      <w:proofErr w:type="spellStart"/>
      <w:r w:rsidRPr="00D91986">
        <w:rPr>
          <w:sz w:val="24"/>
          <w:szCs w:val="24"/>
        </w:rPr>
        <w:t>omikron</w:t>
      </w:r>
      <w:proofErr w:type="spellEnd"/>
      <w:r w:rsidRPr="00D91986">
        <w:rPr>
          <w:sz w:val="24"/>
          <w:szCs w:val="24"/>
        </w:rPr>
        <w:t xml:space="preserve"> variantu SARS-CoV-2, je povinné </w:t>
      </w:r>
      <w:r w:rsidRPr="00D91986">
        <w:rPr>
          <w:b/>
          <w:sz w:val="24"/>
          <w:szCs w:val="24"/>
        </w:rPr>
        <w:t>používať ochranné rúška pre všetkých zamestnancov, žiakov</w:t>
      </w:r>
      <w:r w:rsidRPr="00D91986">
        <w:rPr>
          <w:sz w:val="24"/>
          <w:szCs w:val="24"/>
        </w:rPr>
        <w:t xml:space="preserve"> </w:t>
      </w:r>
      <w:r w:rsidRPr="006E17C9">
        <w:rPr>
          <w:b/>
          <w:sz w:val="24"/>
          <w:szCs w:val="24"/>
        </w:rPr>
        <w:t xml:space="preserve">a tretích osôb </w:t>
      </w:r>
      <w:r w:rsidRPr="00D91986">
        <w:rPr>
          <w:b/>
          <w:sz w:val="24"/>
          <w:szCs w:val="24"/>
        </w:rPr>
        <w:t>po celý čas ich pobytu v škole</w:t>
      </w:r>
      <w:r w:rsidRPr="00D91986">
        <w:rPr>
          <w:sz w:val="24"/>
          <w:szCs w:val="24"/>
        </w:rPr>
        <w:t>.</w:t>
      </w:r>
      <w:r w:rsidRPr="00D91986">
        <w:rPr>
          <w:b/>
          <w:color w:val="0F0F0F"/>
          <w:sz w:val="24"/>
          <w:szCs w:val="24"/>
        </w:rPr>
        <w:t xml:space="preserve"> </w:t>
      </w:r>
      <w:r w:rsidRPr="00D91986">
        <w:rPr>
          <w:b/>
          <w:sz w:val="24"/>
          <w:szCs w:val="24"/>
        </w:rPr>
        <w:t>Nosenie ochranných rúšok</w:t>
      </w:r>
      <w:r w:rsidRPr="00D91986">
        <w:rPr>
          <w:sz w:val="24"/>
          <w:szCs w:val="24"/>
        </w:rPr>
        <w:t xml:space="preserve"> </w:t>
      </w:r>
      <w:r w:rsidRPr="006E17C9">
        <w:rPr>
          <w:b/>
          <w:sz w:val="24"/>
          <w:szCs w:val="24"/>
        </w:rPr>
        <w:t xml:space="preserve">je povinné pre všetkých zamestnancov </w:t>
      </w:r>
      <w:r w:rsidRPr="006E17C9">
        <w:rPr>
          <w:b/>
          <w:sz w:val="24"/>
          <w:szCs w:val="24"/>
        </w:rPr>
        <w:t>školy, žiakov a ostatných osôb</w:t>
      </w:r>
      <w:r w:rsidRPr="006E17C9">
        <w:rPr>
          <w:b/>
          <w:sz w:val="24"/>
          <w:szCs w:val="24"/>
        </w:rPr>
        <w:t xml:space="preserve"> od vs</w:t>
      </w:r>
      <w:r w:rsidRPr="006E17C9">
        <w:rPr>
          <w:b/>
          <w:sz w:val="24"/>
          <w:szCs w:val="24"/>
        </w:rPr>
        <w:t xml:space="preserve">tupu na </w:t>
      </w:r>
      <w:r w:rsidRPr="006E17C9">
        <w:rPr>
          <w:b/>
          <w:sz w:val="24"/>
          <w:szCs w:val="24"/>
        </w:rPr>
        <w:t>školský dvor</w:t>
      </w:r>
      <w:r w:rsidRPr="006E17C9">
        <w:rPr>
          <w:b/>
          <w:sz w:val="24"/>
          <w:szCs w:val="24"/>
        </w:rPr>
        <w:t xml:space="preserve"> až </w:t>
      </w:r>
      <w:r w:rsidRPr="006E17C9">
        <w:rPr>
          <w:b/>
          <w:sz w:val="24"/>
          <w:szCs w:val="24"/>
        </w:rPr>
        <w:t>po odchod zo školského dvora</w:t>
      </w:r>
      <w:r w:rsidRPr="006E17C9">
        <w:rPr>
          <w:b/>
          <w:sz w:val="24"/>
          <w:szCs w:val="24"/>
        </w:rPr>
        <w:t>.</w:t>
      </w:r>
      <w:r w:rsidRPr="006E17C9">
        <w:rPr>
          <w:b/>
          <w:color w:val="0F0F0F"/>
          <w:sz w:val="24"/>
          <w:szCs w:val="24"/>
        </w:rPr>
        <w:t xml:space="preserve"> </w:t>
      </w:r>
      <w:r w:rsidRPr="006E17C9">
        <w:rPr>
          <w:b/>
          <w:sz w:val="24"/>
          <w:szCs w:val="24"/>
        </w:rPr>
        <w:t>Je potrebné posilniť opatrenia všeobecnej a osobnej hygieny</w:t>
      </w:r>
      <w:r w:rsidRPr="006E17C9">
        <w:rPr>
          <w:b/>
          <w:sz w:val="24"/>
          <w:szCs w:val="24"/>
        </w:rPr>
        <w:t xml:space="preserve"> (umývanie a dezinfekcia rúk), a </w:t>
      </w:r>
      <w:r w:rsidRPr="006E17C9">
        <w:rPr>
          <w:b/>
          <w:sz w:val="24"/>
          <w:szCs w:val="24"/>
        </w:rPr>
        <w:t>najmä dbať</w:t>
      </w:r>
      <w:r w:rsidRPr="006E17C9">
        <w:rPr>
          <w:b/>
          <w:sz w:val="24"/>
          <w:szCs w:val="24"/>
        </w:rPr>
        <w:t xml:space="preserve"> na pravidelné vetranie a </w:t>
      </w:r>
      <w:r w:rsidRPr="006E17C9">
        <w:rPr>
          <w:b/>
          <w:sz w:val="24"/>
          <w:szCs w:val="24"/>
        </w:rPr>
        <w:t>dezinfekciu všetkých miestností, kde sa žiaci a zamestnanci školy zdržiava</w:t>
      </w:r>
      <w:r w:rsidRPr="006E17C9">
        <w:rPr>
          <w:b/>
          <w:sz w:val="24"/>
          <w:szCs w:val="24"/>
        </w:rPr>
        <w:t>jú</w:t>
      </w:r>
      <w:r w:rsidRPr="006E17C9">
        <w:rPr>
          <w:b/>
          <w:sz w:val="24"/>
          <w:szCs w:val="24"/>
        </w:rPr>
        <w:t>.</w:t>
      </w:r>
    </w:p>
    <w:p w:rsidR="00D64AEC" w:rsidRPr="00D91986" w:rsidRDefault="006E17C9">
      <w:pPr>
        <w:pStyle w:val="BodyText"/>
        <w:spacing w:before="167" w:line="259" w:lineRule="auto"/>
        <w:ind w:left="2404" w:right="115"/>
        <w:jc w:val="both"/>
        <w:rPr>
          <w:sz w:val="24"/>
          <w:szCs w:val="24"/>
        </w:rPr>
      </w:pPr>
      <w:r w:rsidRPr="00D91986">
        <w:rPr>
          <w:sz w:val="24"/>
          <w:szCs w:val="24"/>
        </w:rPr>
        <w:t xml:space="preserve">Výnimočne pre žiakov, ktorí zo zdravotných dôvodov nemôžu nosiť rúška </w:t>
      </w:r>
      <w:r w:rsidRPr="00D91986">
        <w:rPr>
          <w:color w:val="212121"/>
          <w:sz w:val="24"/>
          <w:szCs w:val="24"/>
        </w:rPr>
        <w:t xml:space="preserve"> </w:t>
      </w:r>
      <w:r w:rsidRPr="00D91986">
        <w:rPr>
          <w:sz w:val="24"/>
          <w:szCs w:val="24"/>
        </w:rPr>
        <w:t>(napr. bronchiálna astma alebo iný zdravotný dôvod), môže výnimočne uviesť každý pediater, ktorý pozná zdravotný stav dieťaťa a má prístup k zdravotnej dokumentácii.</w:t>
      </w:r>
      <w:r w:rsidRPr="00D91986">
        <w:rPr>
          <w:color w:val="000000"/>
          <w:sz w:val="24"/>
          <w:szCs w:val="24"/>
        </w:rPr>
        <w:t xml:space="preserve"> </w:t>
      </w:r>
      <w:r w:rsidRPr="00D91986">
        <w:rPr>
          <w:sz w:val="24"/>
          <w:szCs w:val="24"/>
        </w:rPr>
        <w:t>Ak niektorý zo žiakov je znemožnený nosiť rúško počas pobytu v škole, je potrebné dbať na to, aby všetci ostatní žiaci a zamestnanci, ktorí s týmto žiakom/žiačkou zdieľajú pracovný priestor alebo prichádzajú do blízkeho kontaktu iným spôsobom, nosili rúška</w:t>
      </w:r>
      <w:r w:rsidRPr="00D91986">
        <w:rPr>
          <w:sz w:val="24"/>
          <w:szCs w:val="24"/>
        </w:rPr>
        <w:t xml:space="preserve"> po celý čas, čo znižuje riziko nákazy.</w:t>
      </w:r>
      <w:r w:rsidRPr="00D91986">
        <w:rPr>
          <w:color w:val="1C1C1C"/>
          <w:sz w:val="24"/>
          <w:szCs w:val="24"/>
        </w:rPr>
        <w:t xml:space="preserve"> </w:t>
      </w:r>
      <w:r w:rsidRPr="00D91986">
        <w:rPr>
          <w:sz w:val="24"/>
          <w:szCs w:val="24"/>
        </w:rPr>
        <w:t>V takejto situácii je obzvlášť dôležité, aby škola zabezpečila posilnenie všetkých ostatných predpísaných ochranných opatrení.</w:t>
      </w:r>
      <w:r w:rsidRPr="00D91986">
        <w:rPr>
          <w:color w:val="1F1F1F"/>
          <w:sz w:val="24"/>
          <w:szCs w:val="24"/>
        </w:rPr>
        <w:t xml:space="preserve"> </w:t>
      </w:r>
      <w:r w:rsidRPr="00D91986">
        <w:rPr>
          <w:sz w:val="24"/>
          <w:szCs w:val="24"/>
        </w:rPr>
        <w:t>Túto výnimku možno uplatniť na žiadosť rodiča a len s predloženou mienkou lekára.</w:t>
      </w:r>
    </w:p>
    <w:p w:rsidR="00D64AEC" w:rsidRPr="00D91986" w:rsidRDefault="006E17C9">
      <w:pPr>
        <w:pStyle w:val="ListParagraph"/>
        <w:numPr>
          <w:ilvl w:val="0"/>
          <w:numId w:val="1"/>
        </w:numPr>
        <w:tabs>
          <w:tab w:val="left" w:pos="2417"/>
        </w:tabs>
        <w:spacing w:before="149" w:line="252" w:lineRule="auto"/>
        <w:ind w:left="2406" w:right="125" w:hanging="343"/>
        <w:jc w:val="both"/>
        <w:rPr>
          <w:b/>
          <w:color w:val="1A1A1A"/>
          <w:sz w:val="24"/>
          <w:szCs w:val="24"/>
        </w:rPr>
      </w:pPr>
      <w:r w:rsidRPr="00D91986">
        <w:rPr>
          <w:sz w:val="24"/>
          <w:szCs w:val="24"/>
        </w:rPr>
        <w:t xml:space="preserve">Pri vykonaných kontrolách boli zaznamenané značné riziká nakazenia žiakov a zamestnaných pri ich činnosti mimo školy, apelujeme a </w:t>
      </w:r>
      <w:r w:rsidRPr="00D91986">
        <w:rPr>
          <w:b/>
          <w:sz w:val="24"/>
          <w:szCs w:val="24"/>
        </w:rPr>
        <w:t>očakávame od žiakov</w:t>
      </w:r>
      <w:r w:rsidRPr="00D91986">
        <w:rPr>
          <w:sz w:val="24"/>
          <w:szCs w:val="24"/>
        </w:rPr>
        <w:t xml:space="preserve"> </w:t>
      </w:r>
      <w:r w:rsidRPr="00D91986">
        <w:rPr>
          <w:b/>
          <w:sz w:val="24"/>
          <w:szCs w:val="24"/>
        </w:rPr>
        <w:t>a zamestnancov škôl, ako aj od</w:t>
      </w:r>
      <w:r w:rsidRPr="00D91986">
        <w:rPr>
          <w:sz w:val="24"/>
          <w:szCs w:val="24"/>
        </w:rPr>
        <w:t xml:space="preserve"> </w:t>
      </w:r>
      <w:r w:rsidRPr="00D91986">
        <w:rPr>
          <w:b/>
          <w:sz w:val="24"/>
          <w:szCs w:val="24"/>
        </w:rPr>
        <w:t>rodičov žiakov</w:t>
      </w:r>
      <w:r w:rsidRPr="00D91986">
        <w:rPr>
          <w:sz w:val="24"/>
          <w:szCs w:val="24"/>
        </w:rPr>
        <w:t>, a</w:t>
      </w:r>
      <w:r w:rsidRPr="00D91986">
        <w:rPr>
          <w:b/>
          <w:sz w:val="24"/>
          <w:szCs w:val="24"/>
        </w:rPr>
        <w:t>by dôsledne uplatňovali opatrenia osobnej ochrany pred</w:t>
      </w:r>
      <w:r w:rsidRPr="00D91986">
        <w:rPr>
          <w:sz w:val="24"/>
          <w:szCs w:val="24"/>
        </w:rPr>
        <w:t xml:space="preserve"> </w:t>
      </w:r>
      <w:r w:rsidRPr="00D91986">
        <w:rPr>
          <w:b/>
          <w:sz w:val="24"/>
          <w:szCs w:val="24"/>
        </w:rPr>
        <w:t>nák</w:t>
      </w:r>
      <w:r w:rsidRPr="00D91986">
        <w:rPr>
          <w:b/>
          <w:sz w:val="24"/>
          <w:szCs w:val="24"/>
        </w:rPr>
        <w:t>azou</w:t>
      </w:r>
      <w:r w:rsidRPr="00D91986">
        <w:rPr>
          <w:sz w:val="24"/>
          <w:szCs w:val="24"/>
        </w:rPr>
        <w:t xml:space="preserve"> </w:t>
      </w:r>
      <w:r w:rsidRPr="00D91986">
        <w:rPr>
          <w:b/>
          <w:sz w:val="24"/>
          <w:szCs w:val="24"/>
        </w:rPr>
        <w:t>v škole aj mimo školy</w:t>
      </w:r>
      <w:r w:rsidRPr="00D91986">
        <w:rPr>
          <w:sz w:val="24"/>
          <w:szCs w:val="24"/>
        </w:rPr>
        <w:t>.</w:t>
      </w:r>
      <w:r w:rsidRPr="00D91986">
        <w:rPr>
          <w:b/>
          <w:color w:val="111111"/>
          <w:sz w:val="24"/>
          <w:szCs w:val="24"/>
        </w:rPr>
        <w:t xml:space="preserve"> </w:t>
      </w:r>
      <w:r w:rsidRPr="00D91986">
        <w:rPr>
          <w:b/>
          <w:sz w:val="24"/>
          <w:szCs w:val="24"/>
        </w:rPr>
        <w:t>Zvlášť dôležité je vyhýbať sa hromadným zhromaždeniam</w:t>
      </w:r>
      <w:r w:rsidRPr="00D91986">
        <w:rPr>
          <w:sz w:val="24"/>
          <w:szCs w:val="24"/>
        </w:rPr>
        <w:t xml:space="preserve"> </w:t>
      </w:r>
      <w:r w:rsidRPr="00D91986">
        <w:rPr>
          <w:b/>
          <w:sz w:val="24"/>
          <w:szCs w:val="24"/>
        </w:rPr>
        <w:t>v interiéri a exteriéri,</w:t>
      </w:r>
      <w:r w:rsidRPr="00D91986">
        <w:rPr>
          <w:sz w:val="24"/>
          <w:szCs w:val="24"/>
        </w:rPr>
        <w:t xml:space="preserve"> </w:t>
      </w:r>
      <w:r w:rsidRPr="00D91986">
        <w:rPr>
          <w:b/>
          <w:sz w:val="24"/>
          <w:szCs w:val="24"/>
        </w:rPr>
        <w:t>najmä ak sa počas zhromaždenia neuplatňujú predpísané opatrenia</w:t>
      </w:r>
      <w:r w:rsidRPr="00D91986">
        <w:rPr>
          <w:sz w:val="24"/>
          <w:szCs w:val="24"/>
        </w:rPr>
        <w:t xml:space="preserve"> </w:t>
      </w:r>
      <w:r w:rsidRPr="00D91986">
        <w:rPr>
          <w:b/>
          <w:sz w:val="24"/>
          <w:szCs w:val="24"/>
        </w:rPr>
        <w:t>osobnej ochrany</w:t>
      </w:r>
      <w:r w:rsidRPr="00D91986">
        <w:rPr>
          <w:sz w:val="24"/>
          <w:szCs w:val="24"/>
        </w:rPr>
        <w:t>.</w:t>
      </w:r>
    </w:p>
    <w:p w:rsidR="00D64AEC" w:rsidRPr="00D91986" w:rsidRDefault="006E17C9">
      <w:pPr>
        <w:pStyle w:val="ListParagraph"/>
        <w:numPr>
          <w:ilvl w:val="0"/>
          <w:numId w:val="1"/>
        </w:numPr>
        <w:tabs>
          <w:tab w:val="left" w:pos="2421"/>
        </w:tabs>
        <w:spacing w:before="157" w:line="259" w:lineRule="auto"/>
        <w:ind w:left="2423" w:right="129" w:hanging="359"/>
        <w:jc w:val="both"/>
        <w:rPr>
          <w:b/>
          <w:color w:val="1A1A1A"/>
          <w:sz w:val="24"/>
          <w:szCs w:val="24"/>
        </w:rPr>
      </w:pPr>
      <w:r w:rsidRPr="00D91986">
        <w:rPr>
          <w:sz w:val="24"/>
          <w:szCs w:val="24"/>
        </w:rPr>
        <w:t xml:space="preserve">Všetky základné a stredné školy v Srbskej republike sú povinné plne </w:t>
      </w:r>
      <w:r w:rsidRPr="00D91986">
        <w:rPr>
          <w:sz w:val="24"/>
          <w:szCs w:val="24"/>
        </w:rPr>
        <w:t xml:space="preserve">zabezpečiť implementáciu </w:t>
      </w:r>
      <w:r w:rsidRPr="00D91986">
        <w:rPr>
          <w:b/>
          <w:sz w:val="24"/>
          <w:szCs w:val="24"/>
        </w:rPr>
        <w:t>piatich kľúčových opatrení stratégie znižovania rizík</w:t>
      </w:r>
      <w:r w:rsidRPr="00D91986">
        <w:rPr>
          <w:sz w:val="24"/>
          <w:szCs w:val="24"/>
        </w:rPr>
        <w:t>.</w:t>
      </w:r>
    </w:p>
    <w:p w:rsidR="00D64AEC" w:rsidRPr="00D91986" w:rsidRDefault="006E17C9">
      <w:pPr>
        <w:pStyle w:val="Heading2"/>
        <w:numPr>
          <w:ilvl w:val="0"/>
          <w:numId w:val="1"/>
        </w:numPr>
        <w:tabs>
          <w:tab w:val="left" w:pos="2411"/>
        </w:tabs>
        <w:spacing w:before="157" w:line="252" w:lineRule="auto"/>
        <w:ind w:left="2410" w:right="147" w:hanging="356"/>
        <w:jc w:val="both"/>
        <w:rPr>
          <w:color w:val="181818"/>
        </w:rPr>
      </w:pPr>
      <w:r w:rsidRPr="00D91986">
        <w:t>Rozhodnutie o modeloch výchovno-vzdelávacej práce, ktoré sa budú uplatňovať na území Srbskej republiky od 28.</w:t>
      </w:r>
      <w:r w:rsidRPr="00D91986">
        <w:rPr>
          <w:color w:val="232323"/>
        </w:rPr>
        <w:t xml:space="preserve"> </w:t>
      </w:r>
      <w:r w:rsidRPr="00D91986">
        <w:t>februára 2022</w:t>
      </w:r>
      <w:r w:rsidRPr="00D91986">
        <w:rPr>
          <w:color w:val="131313"/>
        </w:rPr>
        <w:t xml:space="preserve"> </w:t>
      </w:r>
      <w:r w:rsidRPr="00D91986">
        <w:t xml:space="preserve">je vynesené sú súhlasom Ministerstva školstva, vedy </w:t>
      </w:r>
      <w:r w:rsidRPr="00D91986">
        <w:t>a technologického rozvoja.</w:t>
      </w:r>
    </w:p>
    <w:p w:rsidR="006E17C9" w:rsidRDefault="006E17C9" w:rsidP="006E17C9">
      <w:pPr>
        <w:pStyle w:val="BodyText"/>
        <w:spacing w:before="1"/>
        <w:rPr>
          <w:sz w:val="24"/>
          <w:szCs w:val="24"/>
        </w:rPr>
      </w:pPr>
    </w:p>
    <w:p w:rsidR="006E17C9" w:rsidRDefault="006E17C9" w:rsidP="006E17C9">
      <w:pPr>
        <w:pStyle w:val="BodyText"/>
        <w:spacing w:before="1"/>
        <w:rPr>
          <w:sz w:val="24"/>
          <w:szCs w:val="24"/>
        </w:rPr>
      </w:pPr>
    </w:p>
    <w:p w:rsidR="006E17C9" w:rsidRDefault="006E17C9" w:rsidP="006E17C9">
      <w:pPr>
        <w:pStyle w:val="BodyText"/>
        <w:spacing w:before="1"/>
        <w:rPr>
          <w:sz w:val="24"/>
          <w:szCs w:val="24"/>
        </w:rPr>
      </w:pPr>
    </w:p>
    <w:p w:rsidR="006E17C9" w:rsidRDefault="006E17C9" w:rsidP="006E17C9">
      <w:pPr>
        <w:pStyle w:val="BodyText"/>
        <w:spacing w:before="1"/>
        <w:rPr>
          <w:sz w:val="24"/>
          <w:szCs w:val="24"/>
        </w:rPr>
      </w:pPr>
    </w:p>
    <w:p w:rsidR="006E17C9" w:rsidRDefault="006E17C9" w:rsidP="006E17C9">
      <w:pPr>
        <w:pStyle w:val="BodyText"/>
        <w:spacing w:before="1"/>
        <w:rPr>
          <w:sz w:val="24"/>
          <w:szCs w:val="24"/>
        </w:rPr>
      </w:pPr>
    </w:p>
    <w:p w:rsidR="006E17C9" w:rsidRDefault="006E17C9" w:rsidP="006E17C9">
      <w:pPr>
        <w:pStyle w:val="BodyText"/>
        <w:spacing w:before="1"/>
        <w:rPr>
          <w:sz w:val="24"/>
          <w:szCs w:val="24"/>
        </w:rPr>
      </w:pPr>
    </w:p>
    <w:p w:rsidR="006E17C9" w:rsidRDefault="006E17C9" w:rsidP="006E17C9">
      <w:pPr>
        <w:pStyle w:val="BodyText"/>
        <w:spacing w:before="1"/>
        <w:rPr>
          <w:sz w:val="24"/>
          <w:szCs w:val="24"/>
        </w:rPr>
      </w:pPr>
    </w:p>
    <w:p w:rsidR="00D64AEC" w:rsidRPr="00D91986" w:rsidRDefault="006E17C9" w:rsidP="006E17C9">
      <w:pPr>
        <w:pStyle w:val="BodyText"/>
        <w:spacing w:before="1"/>
        <w:rPr>
          <w:sz w:val="24"/>
          <w:szCs w:val="24"/>
        </w:rPr>
        <w:sectPr w:rsidR="00D64AEC" w:rsidRPr="00D91986">
          <w:pgSz w:w="12240" w:h="16860"/>
          <w:pgMar w:top="1600" w:right="1000" w:bottom="0" w:left="0" w:header="720" w:footer="720" w:gutter="0"/>
          <w:cols w:space="720"/>
        </w:sectPr>
      </w:pPr>
      <w:bookmarkStart w:id="0" w:name="_GoBack"/>
      <w:bookmarkEnd w:id="0"/>
      <w:r w:rsidRPr="00D91986">
        <w:rPr>
          <w:sz w:val="24"/>
          <w:szCs w:val="24"/>
        </w:rPr>
        <w:pict>
          <v:line id="212439" o:spid="_x0000_s1029" style="position:absolute;z-index:1072;mso-wrap-distance-left:0;mso-wrap-distance-right:0;mso-position-horizontal-relative:page" from="1.9pt,13.9pt" to="28.3pt,13.9pt" strokecolor="#2f3f28" strokeweight=".25419mm">
            <w10:wrap type="topAndBottom" anchorx="page"/>
          </v:line>
        </w:pict>
      </w:r>
    </w:p>
    <w:p w:rsidR="00D64AEC" w:rsidRPr="00D91986" w:rsidRDefault="00D64AEC">
      <w:pPr>
        <w:pStyle w:val="BodyText"/>
        <w:rPr>
          <w:sz w:val="24"/>
          <w:szCs w:val="24"/>
        </w:rPr>
      </w:pPr>
    </w:p>
    <w:p w:rsidR="00D64AEC" w:rsidRPr="00D91986" w:rsidRDefault="00D64AEC">
      <w:pPr>
        <w:pStyle w:val="BodyText"/>
        <w:spacing w:before="2"/>
        <w:rPr>
          <w:sz w:val="24"/>
          <w:szCs w:val="24"/>
        </w:rPr>
      </w:pPr>
    </w:p>
    <w:p w:rsidR="00D64AEC" w:rsidRPr="00D91986" w:rsidRDefault="006E17C9">
      <w:pPr>
        <w:pStyle w:val="ListParagraph"/>
        <w:numPr>
          <w:ilvl w:val="0"/>
          <w:numId w:val="1"/>
        </w:numPr>
        <w:tabs>
          <w:tab w:val="left" w:pos="763"/>
        </w:tabs>
        <w:ind w:left="754" w:right="103" w:hanging="340"/>
        <w:jc w:val="both"/>
        <w:rPr>
          <w:color w:val="2B2B2B"/>
          <w:sz w:val="24"/>
          <w:szCs w:val="24"/>
        </w:rPr>
      </w:pPr>
      <w:r w:rsidRPr="00D91986">
        <w:rPr>
          <w:sz w:val="24"/>
          <w:szCs w:val="24"/>
        </w:rPr>
        <w:t>Nasledujúce zasadnutie Tímu pre monitorovanie a koordináciu implementácie preventívnych opatrení v práci škôl sa uskutoční 3.</w:t>
      </w:r>
      <w:r w:rsidRPr="00D91986">
        <w:rPr>
          <w:color w:val="212121"/>
          <w:sz w:val="24"/>
          <w:szCs w:val="24"/>
        </w:rPr>
        <w:t xml:space="preserve"> </w:t>
      </w:r>
      <w:r w:rsidRPr="00D91986">
        <w:rPr>
          <w:sz w:val="24"/>
          <w:szCs w:val="24"/>
        </w:rPr>
        <w:t>marca 2022,</w:t>
      </w:r>
      <w:r w:rsidRPr="00D91986">
        <w:rPr>
          <w:color w:val="1D1D1D"/>
          <w:sz w:val="24"/>
          <w:szCs w:val="24"/>
        </w:rPr>
        <w:t xml:space="preserve"> </w:t>
      </w:r>
      <w:r w:rsidRPr="00D91986">
        <w:rPr>
          <w:sz w:val="24"/>
          <w:szCs w:val="24"/>
        </w:rPr>
        <w:t>keď sa prehodnotí súčasná epidemiologická situácia s cieľom prijať potrebné opatrenia na boj proti šíreniu epidémie SARS-CoV-2.</w:t>
      </w:r>
    </w:p>
    <w:p w:rsidR="00D64AEC" w:rsidRPr="00D91986" w:rsidRDefault="00D64AEC">
      <w:pPr>
        <w:pStyle w:val="BodyText"/>
        <w:spacing w:before="1"/>
        <w:rPr>
          <w:sz w:val="24"/>
          <w:szCs w:val="24"/>
        </w:rPr>
      </w:pPr>
    </w:p>
    <w:p w:rsidR="00D64AEC" w:rsidRPr="00D91986" w:rsidRDefault="00D64AEC">
      <w:pPr>
        <w:rPr>
          <w:sz w:val="24"/>
          <w:szCs w:val="24"/>
        </w:rPr>
        <w:sectPr w:rsidR="00D64AEC" w:rsidRPr="00D91986">
          <w:pgSz w:w="12240" w:h="16860"/>
          <w:pgMar w:top="1600" w:right="980" w:bottom="280" w:left="1720" w:header="720" w:footer="720" w:gutter="0"/>
          <w:cols w:space="720"/>
        </w:sectPr>
      </w:pPr>
    </w:p>
    <w:p w:rsidR="00D64AEC" w:rsidRPr="00D91986" w:rsidRDefault="006E17C9">
      <w:pPr>
        <w:spacing w:before="100"/>
        <w:ind w:left="412"/>
        <w:rPr>
          <w:sz w:val="24"/>
          <w:szCs w:val="24"/>
        </w:rPr>
      </w:pPr>
      <w:r w:rsidRPr="00D91986">
        <w:rPr>
          <w:color w:val="2A2A2A"/>
          <w:sz w:val="24"/>
          <w:szCs w:val="24"/>
        </w:rPr>
        <w:t>Srdečne,</w:t>
      </w:r>
    </w:p>
    <w:p w:rsidR="00D64AEC" w:rsidRPr="00D91986" w:rsidRDefault="006E17C9">
      <w:pPr>
        <w:pStyle w:val="BodyText"/>
        <w:spacing w:before="4"/>
        <w:rPr>
          <w:sz w:val="24"/>
          <w:szCs w:val="24"/>
        </w:rPr>
      </w:pPr>
      <w:r w:rsidRPr="00D91986">
        <w:rPr>
          <w:sz w:val="24"/>
          <w:szCs w:val="24"/>
        </w:rPr>
        <w:br w:type="column"/>
      </w:r>
    </w:p>
    <w:p w:rsidR="00D64AEC" w:rsidRPr="00D91986" w:rsidRDefault="006E17C9">
      <w:pPr>
        <w:pStyle w:val="Heading2"/>
        <w:spacing w:line="232" w:lineRule="auto"/>
        <w:ind w:left="1147" w:right="396" w:hanging="735"/>
      </w:pPr>
      <w:r w:rsidRPr="00D91986">
        <w:pict>
          <v:group id="224628" o:spid="_x0000_s1026" style="position:absolute;left:0;text-align:left;margin-left:482.9pt;margin-top:22.8pt;width:26.65pt;height:31.5pt;z-index:-3808;mso-position-horizontal-relative:page" coordorigin="9658,456" coordsize="533,6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224875" o:spid="_x0000_s1028" type="#_x0000_t75" style="position:absolute;left:9926;top:455;width:264;height:630">
              <v:imagedata r:id="rId5" o:title=""/>
            </v:shape>
            <v:shape id="225031" o:spid="_x0000_s1027" type="#_x0000_t75" style="position:absolute;left:9657;top:532;width:269;height:433">
              <v:imagedata r:id="rId6" o:title=""/>
            </v:shape>
            <w10:wrap anchorx="page"/>
          </v:group>
        </w:pict>
      </w:r>
      <w:r w:rsidRPr="00D91986">
        <w:t>PRVÝ PODPREDSEDA VLÁDY A MINISTER</w:t>
      </w:r>
    </w:p>
    <w:p w:rsidR="00D64AEC" w:rsidRPr="00D91986" w:rsidRDefault="00D64AEC">
      <w:pPr>
        <w:pStyle w:val="BodyText"/>
        <w:spacing w:before="4"/>
        <w:rPr>
          <w:sz w:val="24"/>
          <w:szCs w:val="24"/>
        </w:rPr>
      </w:pPr>
    </w:p>
    <w:p w:rsidR="00D64AEC" w:rsidRPr="00D91986" w:rsidRDefault="006E17C9">
      <w:pPr>
        <w:pStyle w:val="BodyText"/>
        <w:ind w:left="950"/>
        <w:rPr>
          <w:sz w:val="24"/>
          <w:szCs w:val="24"/>
        </w:rPr>
      </w:pPr>
      <w:r w:rsidRPr="00D91986">
        <w:rPr>
          <w:noProof/>
          <w:sz w:val="24"/>
          <w:szCs w:val="24"/>
          <w:lang w:val="en-US"/>
        </w:rPr>
        <w:drawing>
          <wp:inline distT="0" distB="0" distL="0" distR="0">
            <wp:extent cx="167639" cy="268415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26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1986">
        <w:rPr>
          <w:sz w:val="24"/>
          <w:szCs w:val="24"/>
        </w:rPr>
        <w:t xml:space="preserve">  </w:t>
      </w:r>
      <w:proofErr w:type="spellStart"/>
      <w:r w:rsidRPr="00D91986">
        <w:rPr>
          <w:sz w:val="24"/>
          <w:szCs w:val="24"/>
        </w:rPr>
        <w:t>Branko</w:t>
      </w:r>
      <w:proofErr w:type="spellEnd"/>
      <w:r w:rsidRPr="00D91986">
        <w:rPr>
          <w:sz w:val="24"/>
          <w:szCs w:val="24"/>
        </w:rPr>
        <w:t xml:space="preserve"> </w:t>
      </w:r>
      <w:proofErr w:type="spellStart"/>
      <w:r w:rsidRPr="00D91986">
        <w:rPr>
          <w:sz w:val="24"/>
          <w:szCs w:val="24"/>
        </w:rPr>
        <w:t>Ružić</w:t>
      </w:r>
      <w:proofErr w:type="spellEnd"/>
    </w:p>
    <w:sectPr w:rsidR="00D64AEC" w:rsidRPr="00D91986">
      <w:type w:val="continuous"/>
      <w:pgSz w:w="12240" w:h="16860"/>
      <w:pgMar w:top="1600" w:right="980" w:bottom="280" w:left="1720" w:header="720" w:footer="720" w:gutter="0"/>
      <w:cols w:num="2" w:space="720" w:equalWidth="0">
        <w:col w:w="1279" w:space="3836"/>
        <w:col w:w="44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D0C02"/>
    <w:multiLevelType w:val="multilevel"/>
    <w:tmpl w:val="901AA5C4"/>
    <w:lvl w:ilvl="0">
      <w:start w:val="1"/>
      <w:numFmt w:val="decimal"/>
      <w:lvlText w:val="%1."/>
      <w:lvlJc w:val="left"/>
      <w:pPr>
        <w:ind w:left="2380" w:hanging="348"/>
        <w:jc w:val="right"/>
      </w:pPr>
      <w:rPr>
        <w:rFonts w:ascii="Times New Roman" w:hAnsi="Times New Roman" w:cs="Times New Roman" w:hint="default"/>
        <w:b/>
        <w:bCs/>
        <w:w w:val="87"/>
      </w:rPr>
    </w:lvl>
    <w:lvl w:ilvl="1">
      <w:start w:val="1"/>
      <w:numFmt w:val="decimal"/>
      <w:lvlText w:val="%1.%2."/>
      <w:lvlJc w:val="left"/>
      <w:pPr>
        <w:ind w:left="2730" w:hanging="400"/>
        <w:jc w:val="left"/>
      </w:pPr>
      <w:rPr>
        <w:rFonts w:hint="default"/>
        <w:w w:val="94"/>
      </w:rPr>
    </w:lvl>
    <w:lvl w:ilvl="2">
      <w:numFmt w:val="bullet"/>
      <w:lvlText w:val="•"/>
      <w:lvlJc w:val="left"/>
      <w:pPr>
        <w:ind w:left="3682" w:hanging="400"/>
      </w:pPr>
      <w:rPr>
        <w:rFonts w:hint="default"/>
      </w:rPr>
    </w:lvl>
    <w:lvl w:ilvl="3">
      <w:numFmt w:val="bullet"/>
      <w:lvlText w:val="•"/>
      <w:lvlJc w:val="left"/>
      <w:pPr>
        <w:ind w:left="4624" w:hanging="400"/>
      </w:pPr>
      <w:rPr>
        <w:rFonts w:hint="default"/>
      </w:rPr>
    </w:lvl>
    <w:lvl w:ilvl="4">
      <w:numFmt w:val="bullet"/>
      <w:lvlText w:val="•"/>
      <w:lvlJc w:val="left"/>
      <w:pPr>
        <w:ind w:left="5566" w:hanging="400"/>
      </w:pPr>
      <w:rPr>
        <w:rFonts w:hint="default"/>
      </w:rPr>
    </w:lvl>
    <w:lvl w:ilvl="5">
      <w:numFmt w:val="bullet"/>
      <w:lvlText w:val="•"/>
      <w:lvlJc w:val="left"/>
      <w:pPr>
        <w:ind w:left="6508" w:hanging="400"/>
      </w:pPr>
      <w:rPr>
        <w:rFonts w:hint="default"/>
      </w:rPr>
    </w:lvl>
    <w:lvl w:ilvl="6">
      <w:numFmt w:val="bullet"/>
      <w:lvlText w:val="•"/>
      <w:lvlJc w:val="left"/>
      <w:pPr>
        <w:ind w:left="7451" w:hanging="400"/>
      </w:pPr>
      <w:rPr>
        <w:rFonts w:hint="default"/>
      </w:rPr>
    </w:lvl>
    <w:lvl w:ilvl="7">
      <w:numFmt w:val="bullet"/>
      <w:lvlText w:val="•"/>
      <w:lvlJc w:val="left"/>
      <w:pPr>
        <w:ind w:left="8393" w:hanging="400"/>
      </w:pPr>
      <w:rPr>
        <w:rFonts w:hint="default"/>
      </w:rPr>
    </w:lvl>
    <w:lvl w:ilvl="8">
      <w:numFmt w:val="bullet"/>
      <w:lvlText w:val="•"/>
      <w:lvlJc w:val="left"/>
      <w:pPr>
        <w:ind w:left="9335" w:hanging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64AEC"/>
    <w:rsid w:val="006E17C9"/>
    <w:rsid w:val="00D64AEC"/>
    <w:rsid w:val="00D9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920FE3B2-98CD-418A-9BED-5CA6CB4E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7"/>
      <w:ind w:left="2380" w:hanging="35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754" w:right="12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Bartosova</cp:lastModifiedBy>
  <cp:revision>3</cp:revision>
  <dcterms:created xsi:type="dcterms:W3CDTF">2022-02-25T10:03:00Z</dcterms:created>
  <dcterms:modified xsi:type="dcterms:W3CDTF">2022-02-25T10:50:00Z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LastSaved">
    <vt:filetime>2022-02-25T00:00:00Z</vt:filetime>
  </property>
</Properties>
</file>